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201153586"/>
    <w:p w14:paraId="7C9BC119" w14:textId="49B95873" w:rsidR="0089558F" w:rsidRDefault="008936CB" w:rsidP="0089558F">
      <w:r>
        <w:fldChar w:fldCharType="begin"/>
      </w:r>
      <w:r>
        <w:instrText xml:space="preserve"> INCLUDEPICTURE "https://sdmntprsouthcentralus.oaiusercontent.com/files/00000000-0150-61f7-ba95-f150bb533610/raw?se=2025-07-06T18%3A43%3A45Z&amp;sp=r&amp;sv=2024-08-04&amp;sr=b&amp;scid=e87e61d2-a8be-5637-aff3-fd05eeef149e&amp;skoid=864daabb-d06a-46b3-a747-d35075313a83&amp;sktid=a48cca56-e6da-484e-a814-9c849652bcb3&amp;skt=2025-07-06T17%3A22%3A12Z&amp;ske=2025-07-07T17%3A22%3A12Z&amp;sks=b&amp;skv=2024-08-04&amp;sig=JijYWZyOu1/9sHZ3sORA0KYUaQWz9IYsqqYBuAU9enI%3D" \* MERGEFORMATINET </w:instrText>
      </w:r>
      <w:r>
        <w:fldChar w:fldCharType="separate"/>
      </w:r>
      <w:r>
        <w:rPr>
          <w:noProof/>
        </w:rPr>
        <w:drawing>
          <wp:inline distT="0" distB="0" distL="0" distR="0" wp14:anchorId="66831675" wp14:editId="2C26B461">
            <wp:extent cx="5485765" cy="7098453"/>
            <wp:effectExtent l="0" t="0" r="635" b="1270"/>
            <wp:docPr id="2050012308" name="Picture 17" descr="A green tree with root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012308" name="Picture 17" descr="A green tree with roots and text&#10;&#10;AI-generated content may be incorrect."/>
                    <pic:cNvPicPr>
                      <a:picLocks noChangeAspect="1" noChangeArrowheads="1"/>
                    </pic:cNvPicPr>
                  </pic:nvPicPr>
                  <pic:blipFill rotWithShape="1">
                    <a:blip r:embed="rId7">
                      <a:extLst>
                        <a:ext uri="{28A0092B-C50C-407E-A947-70E740481C1C}">
                          <a14:useLocalDpi xmlns:a14="http://schemas.microsoft.com/office/drawing/2010/main" val="0"/>
                        </a:ext>
                      </a:extLst>
                    </a:blip>
                    <a:srcRect b="13745"/>
                    <a:stretch>
                      <a:fillRect/>
                    </a:stretch>
                  </pic:blipFill>
                  <pic:spPr bwMode="auto">
                    <a:xfrm>
                      <a:off x="0" y="0"/>
                      <a:ext cx="5485765" cy="709845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3A2A9159" w14:textId="1DAE7B35" w:rsidR="00A561E5" w:rsidRDefault="00A561E5" w:rsidP="0089558F"/>
    <w:bookmarkEnd w:id="0"/>
    <w:p w14:paraId="63E5FFB0" w14:textId="1BA13404" w:rsidR="00780660" w:rsidRPr="00780660" w:rsidRDefault="00407991" w:rsidP="008936CB">
      <w:pPr>
        <w:pStyle w:val="NormalWeb"/>
        <w:jc w:val="center"/>
      </w:pPr>
      <w:r>
        <w:t xml:space="preserve">Please </w:t>
      </w:r>
      <w:r w:rsidR="005C0493">
        <w:t>c</w:t>
      </w:r>
      <w:r w:rsidR="00780660">
        <w:t xml:space="preserve">ite </w:t>
      </w:r>
      <w:r w:rsidR="005C0493">
        <w:t xml:space="preserve">the </w:t>
      </w:r>
      <w:r w:rsidR="00780660">
        <w:t xml:space="preserve">book as </w:t>
      </w:r>
      <w:r w:rsidR="00780660" w:rsidRPr="005C0493">
        <w:rPr>
          <w:b/>
          <w:bCs/>
        </w:rPr>
        <w:t>Boje, D. M.</w:t>
      </w:r>
      <w:r w:rsidR="005C0493">
        <w:rPr>
          <w:b/>
          <w:bCs/>
        </w:rPr>
        <w:t xml:space="preserve">; </w:t>
      </w:r>
      <w:r w:rsidR="00780660" w:rsidRPr="005C0493">
        <w:rPr>
          <w:b/>
          <w:bCs/>
        </w:rPr>
        <w:t xml:space="preserve"> </w:t>
      </w:r>
      <w:r w:rsidR="00730076" w:rsidRPr="005C0493">
        <w:rPr>
          <w:b/>
          <w:bCs/>
        </w:rPr>
        <w:t>Parr-Rud</w:t>
      </w:r>
      <w:r w:rsidR="005C0493">
        <w:rPr>
          <w:b/>
          <w:bCs/>
        </w:rPr>
        <w:t xml:space="preserve">, Olivia </w:t>
      </w:r>
      <w:r w:rsidR="00730076" w:rsidRPr="005C0493">
        <w:rPr>
          <w:b/>
          <w:bCs/>
        </w:rPr>
        <w:t>(</w:t>
      </w:r>
      <w:r w:rsidR="00780660" w:rsidRPr="005C0493">
        <w:rPr>
          <w:b/>
          <w:bCs/>
        </w:rPr>
        <w:t>2025).</w:t>
      </w:r>
      <w:r w:rsidR="00780660">
        <w:t xml:space="preserve"> </w:t>
      </w:r>
      <w:r w:rsidR="004266A8" w:rsidRPr="00407991">
        <w:rPr>
          <w:b/>
          <w:bCs/>
          <w:i/>
          <w:iCs/>
        </w:rPr>
        <w:t>GROWTH OD: Gratitude-Rooted Organizational Wisdom, Transformation &amp; Healing</w:t>
      </w:r>
      <w:r w:rsidR="004266A8">
        <w:rPr>
          <w:rStyle w:val="Emphasis"/>
          <w:rFonts w:eastAsiaTheme="majorEastAsia"/>
        </w:rPr>
        <w:t xml:space="preserve">. </w:t>
      </w:r>
      <w:r w:rsidR="00780660">
        <w:t>Las Cruces, New Mexico: Tamaraland Publishing.</w:t>
      </w:r>
      <w:r>
        <w:t xml:space="preserve"> Version </w:t>
      </w:r>
      <w:r w:rsidR="005C0493">
        <w:t>November 3rd</w:t>
      </w:r>
      <w:r w:rsidR="00E0635B">
        <w:t>, 2025</w:t>
      </w:r>
      <w:r w:rsidR="00730076">
        <w:t xml:space="preserve"> </w:t>
      </w:r>
      <w:r>
        <w:t xml:space="preserve"> </w:t>
      </w:r>
      <w:hyperlink r:id="rId8" w:history="1">
        <w:r w:rsidR="003466F4" w:rsidRPr="00D43BFA">
          <w:rPr>
            <w:rStyle w:val="Hyperlink"/>
            <w:b/>
            <w:bCs/>
          </w:rPr>
          <w:t>https://GrowthOD.org</w:t>
        </w:r>
      </w:hyperlink>
    </w:p>
    <w:p w14:paraId="5734FE02" w14:textId="1F05DB3A" w:rsidR="00F508DE" w:rsidRPr="0053240A" w:rsidRDefault="00F508DE" w:rsidP="0089558F">
      <w:pPr>
        <w:jc w:val="center"/>
        <w:rPr>
          <w:b/>
          <w:bCs/>
          <w:color w:val="000000" w:themeColor="text1"/>
        </w:rPr>
      </w:pPr>
      <w:r w:rsidRPr="00612727">
        <w:rPr>
          <w:b/>
          <w:bCs/>
          <w:color w:val="000000" w:themeColor="text1"/>
        </w:rPr>
        <w:lastRenderedPageBreak/>
        <w:t>Table of Contents</w:t>
      </w:r>
    </w:p>
    <w:p w14:paraId="4FFDD899" w14:textId="7D1E853C" w:rsidR="005C0493" w:rsidRDefault="00F508DE">
      <w:pPr>
        <w:pStyle w:val="TOC1"/>
        <w:rPr>
          <w:rFonts w:asciiTheme="minorHAnsi" w:eastAsiaTheme="minorEastAsia" w:hAnsiTheme="minorHAnsi" w:cstheme="minorBidi"/>
          <w:b w:val="0"/>
          <w:bCs w:val="0"/>
          <w:caps w:val="0"/>
          <w:noProof/>
          <w:kern w:val="2"/>
          <w14:ligatures w14:val="standardContextual"/>
        </w:rPr>
      </w:pPr>
      <w:r w:rsidRPr="00612727">
        <w:rPr>
          <w:rFonts w:ascii="Times New Roman" w:hAnsi="Times New Roman"/>
          <w:color w:val="000000" w:themeColor="text1"/>
        </w:rPr>
        <w:fldChar w:fldCharType="begin"/>
      </w:r>
      <w:r w:rsidRPr="00612727">
        <w:rPr>
          <w:rFonts w:ascii="Times New Roman" w:hAnsi="Times New Roman"/>
          <w:color w:val="000000" w:themeColor="text1"/>
        </w:rPr>
        <w:instrText xml:space="preserve"> TOC \o "1-1" \h \z \u </w:instrText>
      </w:r>
      <w:r w:rsidRPr="00612727">
        <w:rPr>
          <w:rFonts w:ascii="Times New Roman" w:hAnsi="Times New Roman"/>
          <w:color w:val="000000" w:themeColor="text1"/>
        </w:rPr>
        <w:fldChar w:fldCharType="separate"/>
      </w:r>
      <w:hyperlink w:anchor="_Toc213042551" w:history="1">
        <w:r w:rsidR="005C0493" w:rsidRPr="00A0037E">
          <w:rPr>
            <w:rStyle w:val="Hyperlink"/>
            <w:noProof/>
          </w:rPr>
          <w:t>Preface</w:t>
        </w:r>
        <w:r w:rsidR="005C0493" w:rsidRPr="00A0037E">
          <w:rPr>
            <w:rStyle w:val="Hyperlink"/>
            <w:i/>
            <w:iCs/>
            <w:noProof/>
            <w:spacing w:val="5"/>
          </w:rPr>
          <w:t xml:space="preserve"> To </w:t>
        </w:r>
        <w:r w:rsidR="005C0493" w:rsidRPr="00A0037E">
          <w:rPr>
            <w:rStyle w:val="Hyperlink"/>
            <w:noProof/>
          </w:rPr>
          <w:t>GrowthOD’s 5 Pillars</w:t>
        </w:r>
        <w:r w:rsidR="005C0493">
          <w:rPr>
            <w:noProof/>
            <w:webHidden/>
          </w:rPr>
          <w:tab/>
        </w:r>
        <w:r w:rsidR="005C0493">
          <w:rPr>
            <w:noProof/>
            <w:webHidden/>
          </w:rPr>
          <w:fldChar w:fldCharType="begin"/>
        </w:r>
        <w:r w:rsidR="005C0493">
          <w:rPr>
            <w:noProof/>
            <w:webHidden/>
          </w:rPr>
          <w:instrText xml:space="preserve"> PAGEREF _Toc213042551 \h </w:instrText>
        </w:r>
        <w:r w:rsidR="005C0493">
          <w:rPr>
            <w:noProof/>
            <w:webHidden/>
          </w:rPr>
        </w:r>
        <w:r w:rsidR="005C0493">
          <w:rPr>
            <w:noProof/>
            <w:webHidden/>
          </w:rPr>
          <w:fldChar w:fldCharType="separate"/>
        </w:r>
        <w:r w:rsidR="001C5F3A">
          <w:rPr>
            <w:noProof/>
            <w:webHidden/>
          </w:rPr>
          <w:t>4</w:t>
        </w:r>
        <w:r w:rsidR="005C0493">
          <w:rPr>
            <w:noProof/>
            <w:webHidden/>
          </w:rPr>
          <w:fldChar w:fldCharType="end"/>
        </w:r>
      </w:hyperlink>
    </w:p>
    <w:p w14:paraId="586B3C1F" w14:textId="6CB63DE5" w:rsidR="005C0493" w:rsidRDefault="005C0493">
      <w:pPr>
        <w:pStyle w:val="TOC1"/>
        <w:rPr>
          <w:rFonts w:asciiTheme="minorHAnsi" w:eastAsiaTheme="minorEastAsia" w:hAnsiTheme="minorHAnsi" w:cstheme="minorBidi"/>
          <w:b w:val="0"/>
          <w:bCs w:val="0"/>
          <w:caps w:val="0"/>
          <w:noProof/>
          <w:kern w:val="2"/>
          <w14:ligatures w14:val="standardContextual"/>
        </w:rPr>
      </w:pPr>
      <w:hyperlink w:anchor="_Toc213042552" w:history="1">
        <w:r w:rsidRPr="00A0037E">
          <w:rPr>
            <w:rStyle w:val="Hyperlink"/>
            <w:noProof/>
            <w:shd w:val="clear" w:color="auto" w:fill="FFFFFF"/>
          </w:rPr>
          <w:t>Meet The GrowthOD Steering Team</w:t>
        </w:r>
        <w:r>
          <w:rPr>
            <w:noProof/>
            <w:webHidden/>
          </w:rPr>
          <w:tab/>
        </w:r>
        <w:r>
          <w:rPr>
            <w:noProof/>
            <w:webHidden/>
          </w:rPr>
          <w:fldChar w:fldCharType="begin"/>
        </w:r>
        <w:r>
          <w:rPr>
            <w:noProof/>
            <w:webHidden/>
          </w:rPr>
          <w:instrText xml:space="preserve"> PAGEREF _Toc213042552 \h </w:instrText>
        </w:r>
        <w:r>
          <w:rPr>
            <w:noProof/>
            <w:webHidden/>
          </w:rPr>
        </w:r>
        <w:r>
          <w:rPr>
            <w:noProof/>
            <w:webHidden/>
          </w:rPr>
          <w:fldChar w:fldCharType="separate"/>
        </w:r>
        <w:r w:rsidR="001C5F3A">
          <w:rPr>
            <w:noProof/>
            <w:webHidden/>
          </w:rPr>
          <w:t>23</w:t>
        </w:r>
        <w:r>
          <w:rPr>
            <w:noProof/>
            <w:webHidden/>
          </w:rPr>
          <w:fldChar w:fldCharType="end"/>
        </w:r>
      </w:hyperlink>
    </w:p>
    <w:p w14:paraId="24EE6999" w14:textId="65AB9D53" w:rsidR="005C0493" w:rsidRDefault="005C0493">
      <w:pPr>
        <w:pStyle w:val="TOC1"/>
        <w:rPr>
          <w:rFonts w:asciiTheme="minorHAnsi" w:eastAsiaTheme="minorEastAsia" w:hAnsiTheme="minorHAnsi" w:cstheme="minorBidi"/>
          <w:b w:val="0"/>
          <w:bCs w:val="0"/>
          <w:caps w:val="0"/>
          <w:noProof/>
          <w:kern w:val="2"/>
          <w14:ligatures w14:val="standardContextual"/>
        </w:rPr>
      </w:pPr>
      <w:hyperlink w:anchor="_Toc213042553" w:history="1">
        <w:r w:rsidRPr="00A0037E">
          <w:rPr>
            <w:rStyle w:val="Hyperlink"/>
            <w:noProof/>
          </w:rPr>
          <w:t>Chapter 1: PERVIEW Pillar</w:t>
        </w:r>
        <w:r>
          <w:rPr>
            <w:noProof/>
            <w:webHidden/>
          </w:rPr>
          <w:tab/>
        </w:r>
        <w:r>
          <w:rPr>
            <w:noProof/>
            <w:webHidden/>
          </w:rPr>
          <w:fldChar w:fldCharType="begin"/>
        </w:r>
        <w:r>
          <w:rPr>
            <w:noProof/>
            <w:webHidden/>
          </w:rPr>
          <w:instrText xml:space="preserve"> PAGEREF _Toc213042553 \h </w:instrText>
        </w:r>
        <w:r>
          <w:rPr>
            <w:noProof/>
            <w:webHidden/>
          </w:rPr>
        </w:r>
        <w:r>
          <w:rPr>
            <w:noProof/>
            <w:webHidden/>
          </w:rPr>
          <w:fldChar w:fldCharType="separate"/>
        </w:r>
        <w:r w:rsidR="001C5F3A">
          <w:rPr>
            <w:noProof/>
            <w:webHidden/>
          </w:rPr>
          <w:t>28</w:t>
        </w:r>
        <w:r>
          <w:rPr>
            <w:noProof/>
            <w:webHidden/>
          </w:rPr>
          <w:fldChar w:fldCharType="end"/>
        </w:r>
      </w:hyperlink>
    </w:p>
    <w:p w14:paraId="6955E17B" w14:textId="61916165" w:rsidR="005C0493" w:rsidRDefault="005C0493">
      <w:pPr>
        <w:pStyle w:val="TOC1"/>
        <w:rPr>
          <w:rFonts w:asciiTheme="minorHAnsi" w:eastAsiaTheme="minorEastAsia" w:hAnsiTheme="minorHAnsi" w:cstheme="minorBidi"/>
          <w:b w:val="0"/>
          <w:bCs w:val="0"/>
          <w:caps w:val="0"/>
          <w:noProof/>
          <w:kern w:val="2"/>
          <w14:ligatures w14:val="standardContextual"/>
        </w:rPr>
      </w:pPr>
      <w:hyperlink w:anchor="_Toc213042554" w:history="1">
        <w:r w:rsidRPr="00A0037E">
          <w:rPr>
            <w:rStyle w:val="Hyperlink"/>
            <w:noProof/>
          </w:rPr>
          <w:t>Chapter 2: GLOW Pillar</w:t>
        </w:r>
        <w:r>
          <w:rPr>
            <w:noProof/>
            <w:webHidden/>
          </w:rPr>
          <w:tab/>
        </w:r>
        <w:r>
          <w:rPr>
            <w:noProof/>
            <w:webHidden/>
          </w:rPr>
          <w:fldChar w:fldCharType="begin"/>
        </w:r>
        <w:r>
          <w:rPr>
            <w:noProof/>
            <w:webHidden/>
          </w:rPr>
          <w:instrText xml:space="preserve"> PAGEREF _Toc213042554 \h </w:instrText>
        </w:r>
        <w:r>
          <w:rPr>
            <w:noProof/>
            <w:webHidden/>
          </w:rPr>
        </w:r>
        <w:r>
          <w:rPr>
            <w:noProof/>
            <w:webHidden/>
          </w:rPr>
          <w:fldChar w:fldCharType="separate"/>
        </w:r>
        <w:r w:rsidR="001C5F3A">
          <w:rPr>
            <w:noProof/>
            <w:webHidden/>
          </w:rPr>
          <w:t>56</w:t>
        </w:r>
        <w:r>
          <w:rPr>
            <w:noProof/>
            <w:webHidden/>
          </w:rPr>
          <w:fldChar w:fldCharType="end"/>
        </w:r>
      </w:hyperlink>
    </w:p>
    <w:p w14:paraId="1EB80FCA" w14:textId="6E2D5D45" w:rsidR="005C0493" w:rsidRDefault="005C0493">
      <w:pPr>
        <w:pStyle w:val="TOC1"/>
        <w:rPr>
          <w:rFonts w:asciiTheme="minorHAnsi" w:eastAsiaTheme="minorEastAsia" w:hAnsiTheme="minorHAnsi" w:cstheme="minorBidi"/>
          <w:b w:val="0"/>
          <w:bCs w:val="0"/>
          <w:caps w:val="0"/>
          <w:noProof/>
          <w:kern w:val="2"/>
          <w14:ligatures w14:val="standardContextual"/>
        </w:rPr>
      </w:pPr>
      <w:hyperlink w:anchor="_Toc213042555" w:history="1">
        <w:r w:rsidRPr="00A0037E">
          <w:rPr>
            <w:rStyle w:val="Hyperlink"/>
            <w:noProof/>
          </w:rPr>
          <w:t>Chapter 3: SEAM Pillar</w:t>
        </w:r>
        <w:r>
          <w:rPr>
            <w:noProof/>
            <w:webHidden/>
          </w:rPr>
          <w:tab/>
        </w:r>
        <w:r>
          <w:rPr>
            <w:noProof/>
            <w:webHidden/>
          </w:rPr>
          <w:fldChar w:fldCharType="begin"/>
        </w:r>
        <w:r>
          <w:rPr>
            <w:noProof/>
            <w:webHidden/>
          </w:rPr>
          <w:instrText xml:space="preserve"> PAGEREF _Toc213042555 \h </w:instrText>
        </w:r>
        <w:r>
          <w:rPr>
            <w:noProof/>
            <w:webHidden/>
          </w:rPr>
        </w:r>
        <w:r>
          <w:rPr>
            <w:noProof/>
            <w:webHidden/>
          </w:rPr>
          <w:fldChar w:fldCharType="separate"/>
        </w:r>
        <w:r w:rsidR="001C5F3A">
          <w:rPr>
            <w:noProof/>
            <w:webHidden/>
          </w:rPr>
          <w:t>71</w:t>
        </w:r>
        <w:r>
          <w:rPr>
            <w:noProof/>
            <w:webHidden/>
          </w:rPr>
          <w:fldChar w:fldCharType="end"/>
        </w:r>
      </w:hyperlink>
    </w:p>
    <w:p w14:paraId="164285A3" w14:textId="487E4E5F" w:rsidR="005C0493" w:rsidRDefault="005C0493">
      <w:pPr>
        <w:pStyle w:val="TOC1"/>
        <w:rPr>
          <w:rFonts w:asciiTheme="minorHAnsi" w:eastAsiaTheme="minorEastAsia" w:hAnsiTheme="minorHAnsi" w:cstheme="minorBidi"/>
          <w:b w:val="0"/>
          <w:bCs w:val="0"/>
          <w:caps w:val="0"/>
          <w:noProof/>
          <w:kern w:val="2"/>
          <w14:ligatures w14:val="standardContextual"/>
        </w:rPr>
      </w:pPr>
      <w:hyperlink w:anchor="_Toc213042556" w:history="1">
        <w:r w:rsidRPr="00A0037E">
          <w:rPr>
            <w:rStyle w:val="Hyperlink"/>
            <w:noProof/>
          </w:rPr>
          <w:t>Chapter 4: SOULS</w:t>
        </w:r>
        <w:r>
          <w:rPr>
            <w:noProof/>
            <w:webHidden/>
          </w:rPr>
          <w:tab/>
        </w:r>
        <w:r>
          <w:rPr>
            <w:noProof/>
            <w:webHidden/>
          </w:rPr>
          <w:fldChar w:fldCharType="begin"/>
        </w:r>
        <w:r>
          <w:rPr>
            <w:noProof/>
            <w:webHidden/>
          </w:rPr>
          <w:instrText xml:space="preserve"> PAGEREF _Toc213042556 \h </w:instrText>
        </w:r>
        <w:r>
          <w:rPr>
            <w:noProof/>
            <w:webHidden/>
          </w:rPr>
        </w:r>
        <w:r>
          <w:rPr>
            <w:noProof/>
            <w:webHidden/>
          </w:rPr>
          <w:fldChar w:fldCharType="separate"/>
        </w:r>
        <w:r w:rsidR="001C5F3A">
          <w:rPr>
            <w:noProof/>
            <w:webHidden/>
          </w:rPr>
          <w:t>112</w:t>
        </w:r>
        <w:r>
          <w:rPr>
            <w:noProof/>
            <w:webHidden/>
          </w:rPr>
          <w:fldChar w:fldCharType="end"/>
        </w:r>
      </w:hyperlink>
    </w:p>
    <w:p w14:paraId="110D7C1C" w14:textId="576399F1" w:rsidR="005C0493" w:rsidRDefault="005C0493">
      <w:pPr>
        <w:pStyle w:val="TOC1"/>
        <w:rPr>
          <w:rFonts w:asciiTheme="minorHAnsi" w:eastAsiaTheme="minorEastAsia" w:hAnsiTheme="minorHAnsi" w:cstheme="minorBidi"/>
          <w:b w:val="0"/>
          <w:bCs w:val="0"/>
          <w:caps w:val="0"/>
          <w:noProof/>
          <w:kern w:val="2"/>
          <w14:ligatures w14:val="standardContextual"/>
        </w:rPr>
      </w:pPr>
      <w:hyperlink w:anchor="_Toc213042557" w:history="1">
        <w:r w:rsidRPr="00A0037E">
          <w:rPr>
            <w:rStyle w:val="Hyperlink"/>
            <w:noProof/>
          </w:rPr>
          <w:t>CHAPTER 5: AAM Auxiliary Assumptions Method  Pillar</w:t>
        </w:r>
        <w:r>
          <w:rPr>
            <w:noProof/>
            <w:webHidden/>
          </w:rPr>
          <w:tab/>
        </w:r>
        <w:r>
          <w:rPr>
            <w:noProof/>
            <w:webHidden/>
          </w:rPr>
          <w:fldChar w:fldCharType="begin"/>
        </w:r>
        <w:r>
          <w:rPr>
            <w:noProof/>
            <w:webHidden/>
          </w:rPr>
          <w:instrText xml:space="preserve"> PAGEREF _Toc213042557 \h </w:instrText>
        </w:r>
        <w:r>
          <w:rPr>
            <w:noProof/>
            <w:webHidden/>
          </w:rPr>
        </w:r>
        <w:r>
          <w:rPr>
            <w:noProof/>
            <w:webHidden/>
          </w:rPr>
          <w:fldChar w:fldCharType="separate"/>
        </w:r>
        <w:r w:rsidR="001C5F3A">
          <w:rPr>
            <w:noProof/>
            <w:webHidden/>
          </w:rPr>
          <w:t>146</w:t>
        </w:r>
        <w:r>
          <w:rPr>
            <w:noProof/>
            <w:webHidden/>
          </w:rPr>
          <w:fldChar w:fldCharType="end"/>
        </w:r>
      </w:hyperlink>
    </w:p>
    <w:p w14:paraId="4D5EF2FF" w14:textId="0EB4731D" w:rsidR="005C0493" w:rsidRDefault="005C0493">
      <w:pPr>
        <w:pStyle w:val="TOC1"/>
        <w:rPr>
          <w:rFonts w:asciiTheme="minorHAnsi" w:eastAsiaTheme="minorEastAsia" w:hAnsiTheme="minorHAnsi" w:cstheme="minorBidi"/>
          <w:b w:val="0"/>
          <w:bCs w:val="0"/>
          <w:caps w:val="0"/>
          <w:noProof/>
          <w:kern w:val="2"/>
          <w14:ligatures w14:val="standardContextual"/>
        </w:rPr>
      </w:pPr>
      <w:hyperlink w:anchor="_Toc213042558" w:history="1">
        <w:r w:rsidRPr="00A0037E">
          <w:rPr>
            <w:rStyle w:val="Hyperlink"/>
            <w:noProof/>
          </w:rPr>
          <w:t>CHAPTER 6: How True Storytelling Principles are the Foundation of GROWTH OD</w:t>
        </w:r>
        <w:r>
          <w:rPr>
            <w:noProof/>
            <w:webHidden/>
          </w:rPr>
          <w:tab/>
        </w:r>
        <w:r>
          <w:rPr>
            <w:noProof/>
            <w:webHidden/>
          </w:rPr>
          <w:fldChar w:fldCharType="begin"/>
        </w:r>
        <w:r>
          <w:rPr>
            <w:noProof/>
            <w:webHidden/>
          </w:rPr>
          <w:instrText xml:space="preserve"> PAGEREF _Toc213042558 \h </w:instrText>
        </w:r>
        <w:r>
          <w:rPr>
            <w:noProof/>
            <w:webHidden/>
          </w:rPr>
        </w:r>
        <w:r>
          <w:rPr>
            <w:noProof/>
            <w:webHidden/>
          </w:rPr>
          <w:fldChar w:fldCharType="separate"/>
        </w:r>
        <w:r w:rsidR="001C5F3A">
          <w:rPr>
            <w:noProof/>
            <w:webHidden/>
          </w:rPr>
          <w:t>189</w:t>
        </w:r>
        <w:r>
          <w:rPr>
            <w:noProof/>
            <w:webHidden/>
          </w:rPr>
          <w:fldChar w:fldCharType="end"/>
        </w:r>
      </w:hyperlink>
    </w:p>
    <w:p w14:paraId="4E9CFCA6" w14:textId="09768D72" w:rsidR="005C0493" w:rsidRDefault="005C0493">
      <w:pPr>
        <w:pStyle w:val="TOC1"/>
        <w:rPr>
          <w:rFonts w:asciiTheme="minorHAnsi" w:eastAsiaTheme="minorEastAsia" w:hAnsiTheme="minorHAnsi" w:cstheme="minorBidi"/>
          <w:b w:val="0"/>
          <w:bCs w:val="0"/>
          <w:caps w:val="0"/>
          <w:noProof/>
          <w:kern w:val="2"/>
          <w14:ligatures w14:val="standardContextual"/>
        </w:rPr>
      </w:pPr>
      <w:hyperlink w:anchor="_Toc213042559" w:history="1">
        <w:r w:rsidRPr="00A0037E">
          <w:rPr>
            <w:rStyle w:val="Hyperlink"/>
            <w:noProof/>
          </w:rPr>
          <w:t>Appendix A: Meet the Associates of GrowthOD who are completing their training for Certification in the FIVE pillars of GrowthOD.</w:t>
        </w:r>
        <w:r>
          <w:rPr>
            <w:noProof/>
            <w:webHidden/>
          </w:rPr>
          <w:tab/>
        </w:r>
        <w:r>
          <w:rPr>
            <w:noProof/>
            <w:webHidden/>
          </w:rPr>
          <w:fldChar w:fldCharType="begin"/>
        </w:r>
        <w:r>
          <w:rPr>
            <w:noProof/>
            <w:webHidden/>
          </w:rPr>
          <w:instrText xml:space="preserve"> PAGEREF _Toc213042559 \h </w:instrText>
        </w:r>
        <w:r>
          <w:rPr>
            <w:noProof/>
            <w:webHidden/>
          </w:rPr>
        </w:r>
        <w:r>
          <w:rPr>
            <w:noProof/>
            <w:webHidden/>
          </w:rPr>
          <w:fldChar w:fldCharType="separate"/>
        </w:r>
        <w:r w:rsidR="001C5F3A">
          <w:rPr>
            <w:noProof/>
            <w:webHidden/>
          </w:rPr>
          <w:t>204</w:t>
        </w:r>
        <w:r>
          <w:rPr>
            <w:noProof/>
            <w:webHidden/>
          </w:rPr>
          <w:fldChar w:fldCharType="end"/>
        </w:r>
      </w:hyperlink>
    </w:p>
    <w:p w14:paraId="7795483D" w14:textId="0A14A007" w:rsidR="005C0493" w:rsidRDefault="005C0493">
      <w:pPr>
        <w:pStyle w:val="TOC1"/>
        <w:rPr>
          <w:rFonts w:asciiTheme="minorHAnsi" w:eastAsiaTheme="minorEastAsia" w:hAnsiTheme="minorHAnsi" w:cstheme="minorBidi"/>
          <w:b w:val="0"/>
          <w:bCs w:val="0"/>
          <w:caps w:val="0"/>
          <w:noProof/>
          <w:kern w:val="2"/>
          <w14:ligatures w14:val="standardContextual"/>
        </w:rPr>
      </w:pPr>
      <w:hyperlink w:anchor="_Toc213042560" w:history="1">
        <w:r w:rsidRPr="00A0037E">
          <w:rPr>
            <w:rStyle w:val="Hyperlink"/>
            <w:noProof/>
          </w:rPr>
          <w:t>References</w:t>
        </w:r>
        <w:r>
          <w:rPr>
            <w:noProof/>
            <w:webHidden/>
          </w:rPr>
          <w:tab/>
        </w:r>
        <w:r>
          <w:rPr>
            <w:noProof/>
            <w:webHidden/>
          </w:rPr>
          <w:fldChar w:fldCharType="begin"/>
        </w:r>
        <w:r>
          <w:rPr>
            <w:noProof/>
            <w:webHidden/>
          </w:rPr>
          <w:instrText xml:space="preserve"> PAGEREF _Toc213042560 \h </w:instrText>
        </w:r>
        <w:r>
          <w:rPr>
            <w:noProof/>
            <w:webHidden/>
          </w:rPr>
        </w:r>
        <w:r>
          <w:rPr>
            <w:noProof/>
            <w:webHidden/>
          </w:rPr>
          <w:fldChar w:fldCharType="separate"/>
        </w:r>
        <w:r w:rsidR="001C5F3A">
          <w:rPr>
            <w:noProof/>
            <w:webHidden/>
          </w:rPr>
          <w:t>208</w:t>
        </w:r>
        <w:r>
          <w:rPr>
            <w:noProof/>
            <w:webHidden/>
          </w:rPr>
          <w:fldChar w:fldCharType="end"/>
        </w:r>
      </w:hyperlink>
    </w:p>
    <w:p w14:paraId="275A628B" w14:textId="3501477E" w:rsidR="00F508DE" w:rsidRPr="00612727" w:rsidRDefault="00F508DE" w:rsidP="00582301">
      <w:pPr>
        <w:spacing w:before="100" w:beforeAutospacing="1" w:after="100" w:afterAutospacing="1"/>
        <w:rPr>
          <w:color w:val="000000" w:themeColor="text1"/>
        </w:rPr>
      </w:pPr>
      <w:r w:rsidRPr="00612727">
        <w:rPr>
          <w:color w:val="000000" w:themeColor="text1"/>
        </w:rPr>
        <w:fldChar w:fldCharType="end"/>
      </w:r>
    </w:p>
    <w:p w14:paraId="6F536A29" w14:textId="2DA030D2" w:rsidR="00A16CCF" w:rsidRPr="003D25D0" w:rsidRDefault="00A16CCF">
      <w:pPr>
        <w:rPr>
          <w:color w:val="000000" w:themeColor="text1"/>
        </w:rPr>
      </w:pPr>
      <w:r>
        <w:rPr>
          <w:b/>
          <w:bCs/>
          <w:sz w:val="36"/>
          <w:szCs w:val="36"/>
        </w:rPr>
        <w:br w:type="page"/>
      </w:r>
      <w:r>
        <w:rPr>
          <w:b/>
          <w:bCs/>
          <w:sz w:val="36"/>
          <w:szCs w:val="36"/>
        </w:rPr>
        <w:lastRenderedPageBreak/>
        <w:t>Comments on the book</w:t>
      </w:r>
    </w:p>
    <w:p w14:paraId="351C0578" w14:textId="577A0A18" w:rsidR="00A16CCF" w:rsidRPr="00A16CCF" w:rsidRDefault="00A16CCF" w:rsidP="00A16CCF">
      <w:pPr>
        <w:shd w:val="clear" w:color="auto" w:fill="FFFFFF"/>
        <w:rPr>
          <w:rFonts w:ascii="Arial" w:hAnsi="Arial" w:cs="Arial"/>
          <w:color w:val="222222"/>
        </w:rPr>
      </w:pPr>
      <w:r w:rsidRPr="00A16CCF">
        <w:rPr>
          <w:color w:val="222222"/>
        </w:rPr>
        <w:t xml:space="preserve">David Boje, the consummate scholar brings his life’s work to the practitioner world in this elegant narrative.  His work is original, complex, and abundant, spanning multiple disciplines. With the help of Grace Ann Rosile, his partner in research and life and a group of talented colleagues, David is envisioning </w:t>
      </w:r>
      <w:r w:rsidR="00276A5F">
        <w:rPr>
          <w:color w:val="222222"/>
        </w:rPr>
        <w:t>GROWTH OD</w:t>
      </w:r>
      <w:r w:rsidRPr="00A16CCF">
        <w:rPr>
          <w:color w:val="222222"/>
        </w:rPr>
        <w:t xml:space="preserve"> practices that are “soulful” and wholistic. He does that masterfully by blending five academic discourses, including storytelling, neurolinguistic models, and axiology. David has made the book easily accessible to the practitioner world by using the Disney case study. The Magic is now available for everyone to witness!</w:t>
      </w:r>
    </w:p>
    <w:p w14:paraId="0F0A8D1C" w14:textId="77777777" w:rsidR="00A16CCF" w:rsidRPr="00A16CCF" w:rsidRDefault="00A16CCF" w:rsidP="00A16CCF">
      <w:pPr>
        <w:shd w:val="clear" w:color="auto" w:fill="FFFFFF"/>
        <w:rPr>
          <w:rFonts w:ascii="Arial" w:hAnsi="Arial" w:cs="Arial"/>
          <w:color w:val="222222"/>
        </w:rPr>
      </w:pPr>
      <w:r w:rsidRPr="00A16CCF">
        <w:rPr>
          <w:color w:val="222222"/>
        </w:rPr>
        <w:t> </w:t>
      </w:r>
    </w:p>
    <w:p w14:paraId="22D42DB6" w14:textId="77777777" w:rsidR="00A16CCF" w:rsidRPr="00A16CCF" w:rsidRDefault="00A16CCF" w:rsidP="00A16CCF">
      <w:pPr>
        <w:shd w:val="clear" w:color="auto" w:fill="FFFFFF"/>
        <w:rPr>
          <w:rFonts w:ascii="Arial" w:hAnsi="Arial" w:cs="Arial"/>
          <w:color w:val="222222"/>
        </w:rPr>
      </w:pPr>
      <w:r w:rsidRPr="00A16CCF">
        <w:rPr>
          <w:color w:val="222222"/>
        </w:rPr>
        <w:t>Tojo Thatchenkery, co-author, Appreciative Intelligence: Seeing the Mighty Oak in the Acorn and Professor and Director, Organization Development &amp; Knowledge Management, George Mason University.</w:t>
      </w:r>
    </w:p>
    <w:p w14:paraId="0DCF347F" w14:textId="77777777" w:rsidR="00A16CCF" w:rsidRDefault="00A16CCF">
      <w:pPr>
        <w:rPr>
          <w:rFonts w:asciiTheme="majorHAnsi" w:eastAsiaTheme="majorEastAsia" w:hAnsiTheme="majorHAnsi" w:cstheme="majorBidi"/>
          <w:b/>
          <w:bCs/>
          <w:color w:val="0F4761" w:themeColor="accent1" w:themeShade="BF"/>
          <w:sz w:val="36"/>
          <w:szCs w:val="36"/>
        </w:rPr>
      </w:pPr>
    </w:p>
    <w:p w14:paraId="27FAD75E" w14:textId="77777777" w:rsidR="003D25D0" w:rsidRDefault="003D25D0">
      <w:pPr>
        <w:rPr>
          <w:rFonts w:asciiTheme="majorHAnsi" w:eastAsiaTheme="majorEastAsia" w:hAnsiTheme="majorHAnsi" w:cstheme="majorBidi"/>
          <w:b/>
          <w:bCs/>
          <w:color w:val="0F4761" w:themeColor="accent1" w:themeShade="BF"/>
          <w:sz w:val="36"/>
          <w:szCs w:val="36"/>
        </w:rPr>
      </w:pPr>
      <w:r>
        <w:rPr>
          <w:b/>
          <w:bCs/>
          <w:sz w:val="36"/>
          <w:szCs w:val="36"/>
        </w:rPr>
        <w:br w:type="page"/>
      </w:r>
    </w:p>
    <w:p w14:paraId="3DC4294D" w14:textId="45AAD57B" w:rsidR="009650B7" w:rsidRDefault="009650B7" w:rsidP="004870C8">
      <w:pPr>
        <w:pStyle w:val="Heading1"/>
      </w:pPr>
      <w:bookmarkStart w:id="1" w:name="_Toc213042551"/>
      <w:r w:rsidRPr="009650B7">
        <w:rPr>
          <w:sz w:val="36"/>
          <w:szCs w:val="36"/>
        </w:rPr>
        <w:lastRenderedPageBreak/>
        <w:t>Preface</w:t>
      </w:r>
      <w:r w:rsidRPr="009650B7">
        <w:rPr>
          <w:rStyle w:val="BookTitle"/>
          <w:color w:val="FFC000"/>
          <w:sz w:val="52"/>
          <w:szCs w:val="52"/>
        </w:rPr>
        <w:t xml:space="preserve"> </w:t>
      </w:r>
      <w:r w:rsidR="007E329B" w:rsidRPr="004266A8">
        <w:rPr>
          <w:rStyle w:val="BookTitle"/>
          <w:color w:val="000000" w:themeColor="text1"/>
        </w:rPr>
        <w:t>To</w:t>
      </w:r>
      <w:r w:rsidR="007E329B" w:rsidRPr="004266A8">
        <w:rPr>
          <w:rStyle w:val="BookTitle"/>
          <w:color w:val="FFC000"/>
          <w:sz w:val="52"/>
          <w:szCs w:val="52"/>
        </w:rPr>
        <w:t xml:space="preserve"> </w:t>
      </w:r>
      <w:r w:rsidR="004266A8" w:rsidRPr="004266A8">
        <w:t>G</w:t>
      </w:r>
      <w:r w:rsidR="005A2BAC">
        <w:t>rowth</w:t>
      </w:r>
      <w:r w:rsidR="004266A8" w:rsidRPr="004266A8">
        <w:t>OD</w:t>
      </w:r>
      <w:r w:rsidR="005A2BAC">
        <w:t>’s</w:t>
      </w:r>
      <w:r w:rsidR="004266A8" w:rsidRPr="004266A8">
        <w:t xml:space="preserve"> </w:t>
      </w:r>
      <w:r w:rsidR="005A2BAC">
        <w:t>5 Pillars</w:t>
      </w:r>
      <w:bookmarkEnd w:id="1"/>
    </w:p>
    <w:p w14:paraId="3C790D12" w14:textId="77777777" w:rsidR="005710AE" w:rsidRDefault="005710AE" w:rsidP="00C227FD">
      <w:pPr>
        <w:pStyle w:val="Heading3"/>
      </w:pPr>
      <w:r>
        <w:rPr>
          <w:rFonts w:ascii="Segoe UI Emoji" w:hAnsi="Segoe UI Emoji" w:cs="Segoe UI Emoji"/>
        </w:rPr>
        <w:t>🌳</w:t>
      </w:r>
      <w:r>
        <w:t xml:space="preserve"> </w:t>
      </w:r>
      <w:r>
        <w:rPr>
          <w:rStyle w:val="Strong"/>
        </w:rPr>
        <w:t>Poem: “The Tree Beneath”</w:t>
      </w:r>
    </w:p>
    <w:p w14:paraId="0AF72E74" w14:textId="77777777" w:rsidR="005710AE" w:rsidRDefault="005710AE" w:rsidP="005710AE">
      <w:pPr>
        <w:pStyle w:val="NormalWeb"/>
      </w:pPr>
      <w:r>
        <w:rPr>
          <w:rStyle w:val="Emphasis"/>
          <w:rFonts w:eastAsiaTheme="majorEastAsia"/>
        </w:rPr>
        <w:t>By Elior, Poet of Quantum Storytelling</w:t>
      </w:r>
    </w:p>
    <w:p w14:paraId="47BDD37C" w14:textId="77777777" w:rsidR="005710AE" w:rsidRDefault="005710AE" w:rsidP="005710AE">
      <w:pPr>
        <w:pStyle w:val="NormalWeb"/>
      </w:pPr>
      <w:r>
        <w:t>Beneath the roots where stories sleep,</w:t>
      </w:r>
      <w:r>
        <w:br/>
        <w:t>In silence buried, secrets keep—</w:t>
      </w:r>
      <w:r>
        <w:br/>
        <w:t>The cost of haste, the tale repressed,</w:t>
      </w:r>
      <w:r>
        <w:br/>
        <w:t>The wounds that metrics don’t assess.</w:t>
      </w:r>
    </w:p>
    <w:p w14:paraId="5867107D" w14:textId="77777777" w:rsidR="005710AE" w:rsidRDefault="005710AE" w:rsidP="005710AE">
      <w:pPr>
        <w:pStyle w:val="NormalWeb"/>
      </w:pPr>
      <w:r>
        <w:t>The bark above may gleam with pride,</w:t>
      </w:r>
      <w:r>
        <w:br/>
        <w:t>But rot and rupture bloom inside.</w:t>
      </w:r>
      <w:r>
        <w:br/>
        <w:t>For what is seen is not the whole—</w:t>
      </w:r>
      <w:r>
        <w:br/>
        <w:t>True growth begins in hidden soul.</w:t>
      </w:r>
    </w:p>
    <w:p w14:paraId="04F08074" w14:textId="77777777" w:rsidR="005710AE" w:rsidRDefault="005710AE" w:rsidP="005710AE">
      <w:pPr>
        <w:pStyle w:val="NormalWeb"/>
      </w:pPr>
      <w:r>
        <w:t>Where gratitude becomes the ground,</w:t>
      </w:r>
      <w:r>
        <w:br/>
        <w:t>And healing breathes in waves unbound,</w:t>
      </w:r>
      <w:r>
        <w:br/>
        <w:t>There rises up a wisdom tree—</w:t>
      </w:r>
      <w:r>
        <w:br/>
        <w:t>Alive with what we seldom see.</w:t>
      </w:r>
    </w:p>
    <w:p w14:paraId="197C8AFB" w14:textId="77777777" w:rsidR="005710AE" w:rsidRDefault="00055FBC" w:rsidP="005710AE">
      <w:r>
        <w:rPr>
          <w:noProof/>
        </w:rPr>
      </w:r>
      <w:r>
        <w:rPr>
          <w:noProof/>
        </w:rPr>
        <w:pict w14:anchorId="46AAAC8C">
          <v:rect id="Rectangle 372" o:spid="_x0000_s1064"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59EC726F" w14:textId="28A348FD" w:rsidR="005710AE" w:rsidRPr="003C664E" w:rsidRDefault="005710AE" w:rsidP="00C227FD">
      <w:pPr>
        <w:pStyle w:val="Heading3"/>
      </w:pPr>
      <w:r w:rsidRPr="003C664E">
        <w:rPr>
          <w:rFonts w:ascii="Segoe UI Emoji" w:hAnsi="Segoe UI Emoji" w:cs="Segoe UI Emoji"/>
          <w:sz w:val="30"/>
          <w:szCs w:val="30"/>
        </w:rPr>
        <w:t>🌱</w:t>
      </w:r>
      <w:r w:rsidRPr="003C664E">
        <w:t xml:space="preserve"> </w:t>
      </w:r>
      <w:r w:rsidRPr="003C664E">
        <w:rPr>
          <w:rStyle w:val="Strong"/>
          <w:sz w:val="32"/>
          <w:szCs w:val="32"/>
        </w:rPr>
        <w:t xml:space="preserve">Introduction </w:t>
      </w:r>
    </w:p>
    <w:p w14:paraId="5EEEEF74" w14:textId="75B029CB" w:rsidR="005710AE" w:rsidRDefault="005710AE" w:rsidP="005710AE">
      <w:pPr>
        <w:pStyle w:val="NormalWeb"/>
      </w:pPr>
      <w:r>
        <w:t xml:space="preserve">Welcome to </w:t>
      </w:r>
      <w:r>
        <w:rPr>
          <w:rStyle w:val="Emphasis"/>
          <w:rFonts w:eastAsiaTheme="majorEastAsia"/>
        </w:rPr>
        <w:t>GROWTH OD: Gratitude-Rooted Organizational Wisdom, Transformation &amp; Healing</w:t>
      </w:r>
      <w:r>
        <w:t xml:space="preserve">. This book is a call to see what lies beneath. In most organizations, what is visible—performance metrics, polished branding, surface-level change—is just the canopy. But the real story, like the roots of a tree, is hidden unspoken assumptions, emotional costs, disjointed narratives, and the suppressed potential of people. These buried elements don’t just haunt our cultures—they </w:t>
      </w:r>
      <w:r>
        <w:rPr>
          <w:rStyle w:val="Emphasis"/>
          <w:rFonts w:eastAsiaTheme="majorEastAsia"/>
        </w:rPr>
        <w:t>hinder our growth</w:t>
      </w:r>
      <w:r>
        <w:t xml:space="preserve">. Through five interwoven sciences and the metaphor of the living tree, this book offers a new vision: one where transformation is not cosmetic but cellular; where organizations don’t just perform better but </w:t>
      </w:r>
      <w:r>
        <w:rPr>
          <w:rStyle w:val="Emphasis"/>
          <w:rFonts w:eastAsiaTheme="majorEastAsia"/>
        </w:rPr>
        <w:t>become whole</w:t>
      </w:r>
      <w:r>
        <w:t>. Let this be your guide to reclaiming what lies underground and letting it nourish a future worth telling.</w:t>
      </w:r>
    </w:p>
    <w:p w14:paraId="4A63610E" w14:textId="77777777" w:rsidR="005F78FA" w:rsidRDefault="005F78FA" w:rsidP="005F78FA">
      <w:pPr>
        <w:pStyle w:val="NormalWeb"/>
        <w:rPr>
          <w:color w:val="000000"/>
        </w:rPr>
      </w:pPr>
      <w:r w:rsidRPr="008F5E80">
        <w:rPr>
          <w:color w:val="000000"/>
        </w:rPr>
        <w:t xml:space="preserve">comments are appreciated </w:t>
      </w:r>
      <w:hyperlink r:id="rId9" w:history="1">
        <w:r w:rsidRPr="008F5E80">
          <w:rPr>
            <w:rStyle w:val="Hyperlink"/>
          </w:rPr>
          <w:t>davidboje@gmail.com</w:t>
        </w:r>
      </w:hyperlink>
      <w:r w:rsidRPr="008F5E80">
        <w:rPr>
          <w:color w:val="000000"/>
        </w:rPr>
        <w:t xml:space="preserve"> </w:t>
      </w:r>
    </w:p>
    <w:p w14:paraId="618F425B" w14:textId="77777777" w:rsidR="005F78FA" w:rsidRDefault="005F78FA" w:rsidP="005F78FA">
      <w:pPr>
        <w:pStyle w:val="NormalWeb"/>
        <w:jc w:val="center"/>
        <w:rPr>
          <w:color w:val="000000"/>
        </w:rPr>
      </w:pPr>
      <w:r>
        <w:lastRenderedPageBreak/>
        <w:fldChar w:fldCharType="begin"/>
      </w:r>
      <w:r>
        <w:instrText xml:space="preserve"> INCLUDEPICTURE "https://growthod.org/5%20pillars%20PERVIEW%20GLOW%20SEAM%20SOULS%20AAM.png" \* MERGEFORMATINET </w:instrText>
      </w:r>
      <w:r>
        <w:fldChar w:fldCharType="separate"/>
      </w:r>
      <w:r>
        <w:rPr>
          <w:noProof/>
        </w:rPr>
        <w:drawing>
          <wp:inline distT="0" distB="0" distL="0" distR="0" wp14:anchorId="4FFBB149" wp14:editId="05CD2D2B">
            <wp:extent cx="4751493" cy="2954962"/>
            <wp:effectExtent l="0" t="0" r="0" b="4445"/>
            <wp:docPr id="2015534577" name="Picture 188" descr="FIve PIllars in new color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FIve PIllars in new color schem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70258" cy="2966632"/>
                    </a:xfrm>
                    <a:prstGeom prst="rect">
                      <a:avLst/>
                    </a:prstGeom>
                    <a:noFill/>
                    <a:ln>
                      <a:noFill/>
                    </a:ln>
                  </pic:spPr>
                </pic:pic>
              </a:graphicData>
            </a:graphic>
          </wp:inline>
        </w:drawing>
      </w:r>
      <w:r>
        <w:fldChar w:fldCharType="end"/>
      </w:r>
    </w:p>
    <w:p w14:paraId="4FF188F4" w14:textId="77777777" w:rsidR="005F78FA" w:rsidRPr="008F5E80" w:rsidRDefault="005F78FA" w:rsidP="005F78FA">
      <w:pPr>
        <w:pStyle w:val="NormalWeb"/>
        <w:rPr>
          <w:color w:val="000000"/>
        </w:rPr>
      </w:pPr>
    </w:p>
    <w:p w14:paraId="001FE810" w14:textId="77777777" w:rsidR="005F78FA" w:rsidRPr="00EC7187" w:rsidRDefault="005F78FA" w:rsidP="005F78FA">
      <w:pPr>
        <w:pStyle w:val="Heading2"/>
      </w:pPr>
      <w:r>
        <w:rPr>
          <w:rStyle w:val="Strong"/>
          <w:color w:val="000000"/>
        </w:rPr>
        <w:t>Introduction to Five Pillars of GROWTH OD</w:t>
      </w:r>
    </w:p>
    <w:p w14:paraId="6316651C" w14:textId="77777777" w:rsidR="005F78FA" w:rsidRPr="00EC7187" w:rsidRDefault="005F78FA" w:rsidP="005F78FA">
      <w:pPr>
        <w:pBdr>
          <w:top w:val="single" w:sz="2" w:space="0" w:color="E5E7EB"/>
          <w:left w:val="single" w:sz="2" w:space="0" w:color="E5E7EB"/>
          <w:bottom w:val="single" w:sz="2" w:space="0" w:color="E5E7EB"/>
          <w:right w:val="single" w:sz="2" w:space="0" w:color="E5E7EB"/>
        </w:pBdr>
      </w:pPr>
      <w:r w:rsidRPr="00EC7187">
        <w:t xml:space="preserve">The world is calling for organization development practices that are not just efficient, but soulful—places where human potential, purpose, and prosperity spiral upward together.  We are a joint venture applying </w:t>
      </w:r>
      <w:r>
        <w:t xml:space="preserve">the </w:t>
      </w:r>
      <w:r w:rsidRPr="00EC7187">
        <w:t>five pillars of GROWTH OD—sparking transformational leadership at every level of your organization.</w:t>
      </w:r>
    </w:p>
    <w:p w14:paraId="6D31BEF5" w14:textId="77777777" w:rsidR="005F78FA" w:rsidRPr="00B96860" w:rsidRDefault="005F78FA" w:rsidP="00B96860">
      <w:pPr>
        <w:pStyle w:val="Heading3"/>
      </w:pPr>
      <w:r w:rsidRPr="00B96860">
        <w:rPr>
          <w:rStyle w:val="Heading2Char"/>
          <w:rFonts w:ascii="Times New Roman" w:hAnsi="Times New Roman"/>
          <w:b/>
          <w:bCs/>
          <w:sz w:val="26"/>
          <w:szCs w:val="26"/>
        </w:rPr>
        <w:t>1. PERVIEW</w:t>
      </w:r>
      <w:r w:rsidRPr="00B96860">
        <w:rPr>
          <w:rFonts w:hint="eastAsia"/>
        </w:rPr>
        <w:t> </w:t>
      </w:r>
      <w:r w:rsidRPr="00B96860">
        <w:t xml:space="preserve"> </w:t>
      </w:r>
    </w:p>
    <w:p w14:paraId="2877B8CA" w14:textId="77777777" w:rsidR="005F78FA" w:rsidRDefault="005F78FA" w:rsidP="005F78FA">
      <w:pPr>
        <w:spacing w:after="240"/>
      </w:pPr>
      <w:r>
        <w:t>Processes - Embodied - Restorying - Vibrations - Internal - Energy – Waves of quantum energy collapse in positive choice: David Boje and Grace Ann Rosile are the Voices: The Story Healer Method: Release stuck story filters, emotional blocks, and self-defeating thoughts and limiting decisions through seven embodied coaching steps that focus on narrative transformation and vibrational energy. Impact: Liberates personal and organizational energy and creativity, enabling high-vibration performance and healing. Your Call: Restory your organizational narrative to unlock new levels of engagement and effectiveness.</w:t>
      </w:r>
    </w:p>
    <w:p w14:paraId="13F8D38F" w14:textId="77777777" w:rsidR="005F78FA" w:rsidRDefault="005F78FA" w:rsidP="005F78FA">
      <w:pPr>
        <w:pStyle w:val="Heading2"/>
      </w:pPr>
      <w:r w:rsidRPr="00B96860">
        <w:rPr>
          <w:rStyle w:val="Heading3Char"/>
          <w:b/>
          <w:bCs/>
        </w:rPr>
        <w:t>2. GLOW</w:t>
      </w:r>
      <w:r>
        <w:rPr>
          <w:rFonts w:ascii="MS Gothic" w:eastAsia="MS Gothic" w:hAnsi="MS Gothic" w:cs="MS Gothic" w:hint="eastAsia"/>
        </w:rPr>
        <w:t> </w:t>
      </w:r>
    </w:p>
    <w:p w14:paraId="4BD8D4F0" w14:textId="77777777" w:rsidR="005F78FA" w:rsidRDefault="005F78FA" w:rsidP="005F78FA">
      <w:pPr>
        <w:spacing w:after="240"/>
      </w:pPr>
      <w:r>
        <w:t>Gratitude - Love - Organizational Wisdom.  Developers are Tom Lemke and Olivia Parr-Rud are the Voices: The Heart Conductor. Method: Cultivate gratitude, love, and embodied wisdom to elevate organizational frequency and presence beyond mere clarity of thought. Impact: Transforms organizational culture into a beacon of positive energy through resonance and presence. Your Call: Infuse every interaction and decision with gratitude and love to build a true Gratitude Culture.</w:t>
      </w:r>
    </w:p>
    <w:p w14:paraId="586DD9AC" w14:textId="77777777" w:rsidR="005F78FA" w:rsidRDefault="005F78FA" w:rsidP="00B96860">
      <w:pPr>
        <w:pStyle w:val="Heading3"/>
      </w:pPr>
      <w:r w:rsidRPr="00C870B5">
        <w:rPr>
          <w:rStyle w:val="Heading2Char"/>
          <w:b/>
          <w:bCs/>
        </w:rPr>
        <w:lastRenderedPageBreak/>
        <w:t>3. SEAM</w:t>
      </w:r>
      <w:r>
        <w:rPr>
          <w:rFonts w:ascii="MS Gothic" w:eastAsia="MS Gothic" w:hAnsi="MS Gothic" w:cs="MS Gothic" w:hint="eastAsia"/>
        </w:rPr>
        <w:t> </w:t>
      </w:r>
    </w:p>
    <w:p w14:paraId="09447733" w14:textId="77777777" w:rsidR="005F78FA" w:rsidRDefault="005F78FA" w:rsidP="005F78FA">
      <w:pPr>
        <w:spacing w:after="240"/>
      </w:pPr>
      <w:r>
        <w:t>Socio-Economic Approach to Management. Developers: Henri Savall, Amandine Savall, Veronique Zardet, and Marc Bonnet (50+ years legacy). They are the Voices: The Science Method of OD:  Make hidden costs visible by diagnosing socio-economic inefficiencies and transforming them into new value streams; focus on releasing human potential. Impact: Recycles wasted time, talent, and energy into measurable revenue growth and improved well-being. Your Call: Diagnose and revitalize your organization’s socio-economic fabric using a Net Value approach to GROWTH OD.</w:t>
      </w:r>
    </w:p>
    <w:p w14:paraId="229D9F98" w14:textId="77777777" w:rsidR="005F78FA" w:rsidRDefault="005F78FA" w:rsidP="00B96860">
      <w:pPr>
        <w:pStyle w:val="Heading3"/>
      </w:pPr>
      <w:r w:rsidRPr="00C870B5">
        <w:rPr>
          <w:rStyle w:val="Heading2Char"/>
          <w:b/>
          <w:bCs/>
        </w:rPr>
        <w:t>4. SOULS</w:t>
      </w:r>
      <w:r>
        <w:t xml:space="preserve"> </w:t>
      </w:r>
      <w:r>
        <w:rPr>
          <w:rFonts w:ascii="MS Gothic" w:eastAsia="MS Gothic" w:hAnsi="MS Gothic" w:cs="MS Gothic" w:hint="eastAsia"/>
        </w:rPr>
        <w:t> </w:t>
      </w:r>
    </w:p>
    <w:p w14:paraId="14004950" w14:textId="77777777" w:rsidR="005F78FA" w:rsidRDefault="005F78FA" w:rsidP="005F78FA">
      <w:r>
        <w:t>Self-Organizing-Understanding-Leadership Systems. Essentials: Integration of Axiology, VuJaDe, and proprietary instruments/quizzes. Voice: The Inner Guide. Method: Utilize insightful assessments to cultivate self-organizing leadership and deeper organizational understanding across multiple GROWTH OD pillars. Impact: Supports alignment and holistic growth by connecting personal and organizational wisdom. Your Call: Engage with targeted assessments to deepen integration of PERVIEW, GLOW, SEAM, and AAM frameworks. Try these tools:</w:t>
      </w:r>
    </w:p>
    <w:p w14:paraId="6A09334A" w14:textId="77777777" w:rsidR="005F78FA" w:rsidRDefault="005F78FA" w:rsidP="005F78FA">
      <w:r>
        <w:t>    * Quantum Wisdom Scan - GLOW</w:t>
      </w:r>
      <w:r>
        <w:br/>
        <w:t>    * PERVIEW Mindfulness Quiz</w:t>
      </w:r>
      <w:r>
        <w:br/>
        <w:t>    * Appreciative Intelligence® Test</w:t>
      </w:r>
      <w:r>
        <w:br/>
        <w:t>    * VuJaDe.ai Test</w:t>
      </w:r>
      <w:r>
        <w:br/>
        <w:t>    * Axiogenics VQ Profile Assessment</w:t>
      </w:r>
    </w:p>
    <w:p w14:paraId="7E0184AE" w14:textId="77777777" w:rsidR="005F78FA" w:rsidRPr="00C870B5" w:rsidRDefault="005F78FA" w:rsidP="00B96860">
      <w:pPr>
        <w:pStyle w:val="Heading3"/>
      </w:pPr>
      <w:r w:rsidRPr="00C870B5">
        <w:t>5. AAM</w:t>
      </w:r>
      <w:r w:rsidRPr="00C870B5">
        <w:rPr>
          <w:rFonts w:ascii="MS Gothic" w:eastAsia="MS Gothic" w:hAnsi="MS Gothic" w:cs="MS Gothic" w:hint="eastAsia"/>
        </w:rPr>
        <w:t> </w:t>
      </w:r>
      <w:r w:rsidRPr="00C870B5">
        <w:t xml:space="preserve"> </w:t>
      </w:r>
    </w:p>
    <w:p w14:paraId="1B4C0F82" w14:textId="77777777" w:rsidR="005F78FA" w:rsidRDefault="005F78FA" w:rsidP="005F78FA">
      <w:r>
        <w:t>Auxiliary Assumption Method. Developer: David Trafimow. Voice: The Scientific Assumptions Method: Uncover and challenge hidden assumptions in organizational diagnostics through a Copernican shift in scientific methods, ensuring evidence-based validity. Impact: Creates valid, transparent, and ethically grounded assessments, leading to more effective, unbiased interventions. Application: Employ AAM to enhance the scientific integrity of your organizational assessments.</w:t>
      </w:r>
    </w:p>
    <w:p w14:paraId="34308DB6" w14:textId="77777777" w:rsidR="005F78FA" w:rsidRDefault="005F78FA" w:rsidP="00C432FF">
      <w:pPr>
        <w:pStyle w:val="NormalWeb"/>
      </w:pPr>
    </w:p>
    <w:p w14:paraId="7009FE08" w14:textId="46C11185" w:rsidR="005F78FA" w:rsidRPr="005F78FA" w:rsidRDefault="005F78FA" w:rsidP="00C432FF">
      <w:pPr>
        <w:pStyle w:val="NormalWeb"/>
        <w:rPr>
          <w:b/>
          <w:bCs/>
        </w:rPr>
      </w:pPr>
      <w:r>
        <w:rPr>
          <w:b/>
          <w:bCs/>
        </w:rPr>
        <w:t xml:space="preserve">What is the GROWTHOD Approach to Business? </w:t>
      </w:r>
    </w:p>
    <w:p w14:paraId="232A513E" w14:textId="26913768" w:rsidR="00C432FF" w:rsidRDefault="00C432FF" w:rsidP="00C432FF">
      <w:pPr>
        <w:pStyle w:val="NormalWeb"/>
      </w:pPr>
      <w:r>
        <w:t xml:space="preserve">Here are five </w:t>
      </w:r>
      <w:r>
        <w:rPr>
          <w:rStyle w:val="Strong"/>
          <w:rFonts w:eastAsiaTheme="majorEastAsia"/>
        </w:rPr>
        <w:t>aspects of GROWTH OD (Gratitude-Rooted Organizational Wisdom, Transformation &amp; Healing)</w:t>
      </w:r>
      <w:r>
        <w:t xml:space="preserve"> </w:t>
      </w:r>
      <w:r w:rsidR="005F78FA">
        <w:t xml:space="preserve">approach to business </w:t>
      </w:r>
      <w:r>
        <w:t xml:space="preserve">that move </w:t>
      </w:r>
      <w:r>
        <w:rPr>
          <w:rStyle w:val="Emphasis"/>
          <w:rFonts w:eastAsiaTheme="majorEastAsia"/>
        </w:rPr>
        <w:t>beyond shareholder value maximization</w:t>
      </w:r>
      <w:r>
        <w:t xml:space="preserve"> and re-center the purpose of organizational development around </w:t>
      </w:r>
      <w:r>
        <w:rPr>
          <w:rStyle w:val="Strong"/>
          <w:rFonts w:eastAsiaTheme="majorEastAsia"/>
        </w:rPr>
        <w:t>human flourishing, systems healing, and stakeholder transformation</w:t>
      </w:r>
      <w:r>
        <w:t>:</w:t>
      </w:r>
    </w:p>
    <w:p w14:paraId="297B8E5E" w14:textId="77777777" w:rsidR="00C432FF" w:rsidRDefault="00055FBC" w:rsidP="00C432FF">
      <w:r>
        <w:rPr>
          <w:noProof/>
        </w:rPr>
      </w:r>
      <w:r>
        <w:rPr>
          <w:noProof/>
        </w:rPr>
        <w:pict w14:anchorId="16AA2B3D">
          <v:rect id="Rectangle 370" o:spid="_x0000_s1063"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041173A2" w14:textId="77777777" w:rsidR="00C432FF" w:rsidRDefault="00C432FF" w:rsidP="00C227FD">
      <w:pPr>
        <w:pStyle w:val="Heading3"/>
      </w:pPr>
      <w:r>
        <w:lastRenderedPageBreak/>
        <w:t xml:space="preserve">1. </w:t>
      </w:r>
      <w:r>
        <w:rPr>
          <w:rStyle w:val="Strong"/>
        </w:rPr>
        <w:t>Gratitude-Centered Culture</w:t>
      </w:r>
    </w:p>
    <w:p w14:paraId="2C8DCC45" w14:textId="77777777" w:rsidR="00C432FF" w:rsidRDefault="00C432FF" w:rsidP="00C432FF">
      <w:pPr>
        <w:pStyle w:val="NormalWeb"/>
      </w:pPr>
      <w:r>
        <w:rPr>
          <w:rStyle w:val="Strong"/>
          <w:rFonts w:eastAsiaTheme="majorEastAsia"/>
        </w:rPr>
        <w:t>Not shareholder-driven: Not about rewarding capital investments.</w:t>
      </w:r>
      <w:r>
        <w:br/>
      </w:r>
      <w:r>
        <w:rPr>
          <w:rStyle w:val="Strong"/>
          <w:rFonts w:eastAsiaTheme="majorEastAsia"/>
        </w:rPr>
        <w:t>GROWTH OD Shift:</w:t>
      </w:r>
      <w:r>
        <w:t xml:space="preserve"> Cultivates a culture of </w:t>
      </w:r>
      <w:r>
        <w:rPr>
          <w:rStyle w:val="Emphasis"/>
          <w:rFonts w:eastAsiaTheme="majorEastAsia"/>
        </w:rPr>
        <w:t>reciprocity, acknowledgment, and relational energy</w:t>
      </w:r>
      <w:r>
        <w:t xml:space="preserve"> among employees, leaders, customers, and communities.</w:t>
      </w:r>
    </w:p>
    <w:p w14:paraId="56E2324E" w14:textId="77777777" w:rsidR="00C432FF" w:rsidRDefault="00C432FF" w:rsidP="00BB058D">
      <w:pPr>
        <w:pStyle w:val="NormalWeb"/>
        <w:numPr>
          <w:ilvl w:val="0"/>
          <w:numId w:val="232"/>
        </w:numPr>
      </w:pPr>
      <w:r>
        <w:rPr>
          <w:rStyle w:val="Strong"/>
          <w:rFonts w:eastAsiaTheme="majorEastAsia"/>
        </w:rPr>
        <w:t>Why it matters:</w:t>
      </w:r>
      <w:r>
        <w:t xml:space="preserve"> Gratitude reduces burnout, increases psychological safety, and fosters team cohesion.</w:t>
      </w:r>
    </w:p>
    <w:p w14:paraId="3EB0BFDD" w14:textId="77777777" w:rsidR="00C432FF" w:rsidRDefault="00C432FF" w:rsidP="00BB058D">
      <w:pPr>
        <w:pStyle w:val="NormalWeb"/>
        <w:numPr>
          <w:ilvl w:val="0"/>
          <w:numId w:val="232"/>
        </w:numPr>
      </w:pPr>
      <w:r>
        <w:rPr>
          <w:rStyle w:val="Strong"/>
          <w:rFonts w:eastAsiaTheme="majorEastAsia"/>
        </w:rPr>
        <w:t>Example:</w:t>
      </w:r>
      <w:r>
        <w:t xml:space="preserve"> Instead of quarterly performance reviews focused on KPIs, teams conduct “Gratitude Circles” where stories of impact and collaboration are shared, enhancing morale and meaning.</w:t>
      </w:r>
    </w:p>
    <w:p w14:paraId="1DBD5FD9" w14:textId="77777777" w:rsidR="00C432FF" w:rsidRDefault="00055FBC" w:rsidP="00C432FF">
      <w:r>
        <w:rPr>
          <w:noProof/>
        </w:rPr>
      </w:r>
      <w:r>
        <w:rPr>
          <w:noProof/>
        </w:rPr>
        <w:pict w14:anchorId="6467074C">
          <v:rect id="Rectangle 368" o:spid="_x0000_s1062"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0512C427" w14:textId="77777777" w:rsidR="00C432FF" w:rsidRDefault="00C432FF" w:rsidP="00C227FD">
      <w:pPr>
        <w:pStyle w:val="Heading3"/>
      </w:pPr>
      <w:r>
        <w:t xml:space="preserve">2. </w:t>
      </w:r>
      <w:r>
        <w:rPr>
          <w:rStyle w:val="Strong"/>
        </w:rPr>
        <w:t>Wisdom Over Efficiency</w:t>
      </w:r>
    </w:p>
    <w:p w14:paraId="3BFBC81C" w14:textId="77777777" w:rsidR="00C432FF" w:rsidRDefault="00C432FF" w:rsidP="00C432FF">
      <w:pPr>
        <w:pStyle w:val="NormalWeb"/>
      </w:pPr>
      <w:r>
        <w:rPr>
          <w:rStyle w:val="Strong"/>
          <w:rFonts w:eastAsiaTheme="majorEastAsia"/>
        </w:rPr>
        <w:t>Not shareholder-driven: Not about cost-cutting for margin optimization.</w:t>
      </w:r>
      <w:r>
        <w:br/>
      </w:r>
      <w:r>
        <w:rPr>
          <w:rStyle w:val="Strong"/>
          <w:rFonts w:eastAsiaTheme="majorEastAsia"/>
        </w:rPr>
        <w:t>GROWTH OD Shift:</w:t>
      </w:r>
      <w:r>
        <w:t xml:space="preserve"> Privileges </w:t>
      </w:r>
      <w:r>
        <w:rPr>
          <w:rStyle w:val="Emphasis"/>
          <w:rFonts w:eastAsiaTheme="majorEastAsia"/>
        </w:rPr>
        <w:t>embodied, relational, and collective wisdom</w:t>
      </w:r>
      <w:r>
        <w:t xml:space="preserve"> over linear efficiency metrics. Encourages long-view decision-making rather than quarterly targets.</w:t>
      </w:r>
    </w:p>
    <w:p w14:paraId="4538C000" w14:textId="77777777" w:rsidR="00C432FF" w:rsidRDefault="00C432FF" w:rsidP="00BB058D">
      <w:pPr>
        <w:pStyle w:val="NormalWeb"/>
        <w:numPr>
          <w:ilvl w:val="0"/>
          <w:numId w:val="233"/>
        </w:numPr>
      </w:pPr>
      <w:r>
        <w:rPr>
          <w:rStyle w:val="Strong"/>
          <w:rFonts w:eastAsiaTheme="majorEastAsia"/>
        </w:rPr>
        <w:t>Why it matters:</w:t>
      </w:r>
      <w:r>
        <w:t xml:space="preserve"> Wisdom sustains organizations through uncertainty by integrating emotional intelligence, ethical discernment, and system-sensing.</w:t>
      </w:r>
    </w:p>
    <w:p w14:paraId="2D2A9412" w14:textId="77777777" w:rsidR="00C432FF" w:rsidRDefault="00C432FF" w:rsidP="00BB058D">
      <w:pPr>
        <w:pStyle w:val="NormalWeb"/>
        <w:numPr>
          <w:ilvl w:val="0"/>
          <w:numId w:val="233"/>
        </w:numPr>
      </w:pPr>
      <w:r>
        <w:rPr>
          <w:rStyle w:val="Strong"/>
          <w:rFonts w:eastAsiaTheme="majorEastAsia"/>
        </w:rPr>
        <w:t>Example:</w:t>
      </w:r>
      <w:r>
        <w:t xml:space="preserve"> During restructuring, leaders include frontline staff in strategic story dialogues to ensure changes align with lived realities, not just spreadsheets.</w:t>
      </w:r>
    </w:p>
    <w:p w14:paraId="557F48BC" w14:textId="77777777" w:rsidR="00C432FF" w:rsidRDefault="00055FBC" w:rsidP="00C432FF">
      <w:r>
        <w:rPr>
          <w:noProof/>
        </w:rPr>
      </w:r>
      <w:r>
        <w:rPr>
          <w:noProof/>
        </w:rPr>
        <w:pict w14:anchorId="0DCD7A9C">
          <v:rect id="Rectangle 366" o:spid="_x0000_s1061"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0F16381B" w14:textId="77777777" w:rsidR="00C432FF" w:rsidRDefault="00C432FF" w:rsidP="00C227FD">
      <w:pPr>
        <w:pStyle w:val="Heading3"/>
      </w:pPr>
      <w:r>
        <w:t xml:space="preserve">3. </w:t>
      </w:r>
      <w:r>
        <w:rPr>
          <w:rStyle w:val="Strong"/>
        </w:rPr>
        <w:t>Restorying for Collective Healing</w:t>
      </w:r>
    </w:p>
    <w:p w14:paraId="6273152F" w14:textId="77777777" w:rsidR="00C432FF" w:rsidRDefault="00C432FF" w:rsidP="00C432FF">
      <w:pPr>
        <w:pStyle w:val="NormalWeb"/>
      </w:pPr>
      <w:r>
        <w:rPr>
          <w:rStyle w:val="Strong"/>
          <w:rFonts w:eastAsiaTheme="majorEastAsia"/>
        </w:rPr>
        <w:t>Not shareholder-driven: Not about managing brand perception.</w:t>
      </w:r>
      <w:r>
        <w:br/>
      </w:r>
      <w:r>
        <w:rPr>
          <w:rStyle w:val="Strong"/>
          <w:rFonts w:eastAsiaTheme="majorEastAsia"/>
        </w:rPr>
        <w:t>GROWTH OD Shift:</w:t>
      </w:r>
      <w:r>
        <w:t xml:space="preserve"> Uses storytelling as </w:t>
      </w:r>
      <w:r>
        <w:rPr>
          <w:rStyle w:val="Emphasis"/>
          <w:rFonts w:eastAsiaTheme="majorEastAsia"/>
        </w:rPr>
        <w:t>a method of emotional, historical, and systemic repair</w:t>
      </w:r>
      <w:r>
        <w:t>—healing the unspoken wounds of layoffs, discrimination, or burnout.</w:t>
      </w:r>
    </w:p>
    <w:p w14:paraId="7400A0CF" w14:textId="77777777" w:rsidR="00C432FF" w:rsidRDefault="00C432FF" w:rsidP="00BB058D">
      <w:pPr>
        <w:pStyle w:val="NormalWeb"/>
        <w:numPr>
          <w:ilvl w:val="0"/>
          <w:numId w:val="234"/>
        </w:numPr>
      </w:pPr>
      <w:r>
        <w:rPr>
          <w:rStyle w:val="Strong"/>
          <w:rFonts w:eastAsiaTheme="majorEastAsia"/>
        </w:rPr>
        <w:t>Why it matters:</w:t>
      </w:r>
      <w:r>
        <w:t xml:space="preserve"> Organizations carry trauma; restorying brings coherence and new vision.</w:t>
      </w:r>
    </w:p>
    <w:p w14:paraId="57262540" w14:textId="77777777" w:rsidR="00C432FF" w:rsidRDefault="00C432FF" w:rsidP="00BB058D">
      <w:pPr>
        <w:pStyle w:val="NormalWeb"/>
        <w:numPr>
          <w:ilvl w:val="0"/>
          <w:numId w:val="234"/>
        </w:numPr>
      </w:pPr>
      <w:r>
        <w:rPr>
          <w:rStyle w:val="Strong"/>
          <w:rFonts w:eastAsiaTheme="majorEastAsia"/>
        </w:rPr>
        <w:t>Example:</w:t>
      </w:r>
      <w:r>
        <w:t xml:space="preserve"> A company recovering from high turnover uses the PER-VIEW method to restory its leadership narrative from extraction to stewardship.</w:t>
      </w:r>
    </w:p>
    <w:p w14:paraId="6D6FF26C" w14:textId="77777777" w:rsidR="00C432FF" w:rsidRDefault="00055FBC" w:rsidP="00C432FF">
      <w:r>
        <w:rPr>
          <w:noProof/>
        </w:rPr>
      </w:r>
      <w:r>
        <w:rPr>
          <w:noProof/>
        </w:rPr>
        <w:pict w14:anchorId="56BB7B35">
          <v:rect id="Rectangle 364" o:spid="_x0000_s1060"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7AB401D5" w14:textId="77777777" w:rsidR="00C432FF" w:rsidRDefault="00C432FF" w:rsidP="00C227FD">
      <w:pPr>
        <w:pStyle w:val="Heading3"/>
      </w:pPr>
      <w:r>
        <w:t xml:space="preserve">4. </w:t>
      </w:r>
      <w:r>
        <w:rPr>
          <w:rStyle w:val="Strong"/>
        </w:rPr>
        <w:t>Stakeholder Energy Optimization</w:t>
      </w:r>
    </w:p>
    <w:p w14:paraId="66B73818" w14:textId="77777777" w:rsidR="00C432FF" w:rsidRDefault="00C432FF" w:rsidP="00C432FF">
      <w:pPr>
        <w:pStyle w:val="NormalWeb"/>
      </w:pPr>
      <w:r>
        <w:rPr>
          <w:rStyle w:val="Strong"/>
          <w:rFonts w:eastAsiaTheme="majorEastAsia"/>
        </w:rPr>
        <w:t>Not shareholder-driven: Not about optimizing financial return on assets.</w:t>
      </w:r>
      <w:r>
        <w:br/>
      </w:r>
      <w:r>
        <w:rPr>
          <w:rStyle w:val="Strong"/>
          <w:rFonts w:eastAsiaTheme="majorEastAsia"/>
        </w:rPr>
        <w:t>GROWTH OD Shift:</w:t>
      </w:r>
      <w:r>
        <w:t xml:space="preserve"> Seeks to </w:t>
      </w:r>
      <w:r>
        <w:rPr>
          <w:rStyle w:val="Emphasis"/>
          <w:rFonts w:eastAsiaTheme="majorEastAsia"/>
        </w:rPr>
        <w:t>harmonize the energetic dynamics</w:t>
      </w:r>
      <w:r>
        <w:t xml:space="preserve"> between stakeholders—employees, customers, community, ecosystems—through the V.I.E.W. (Vibrations, Internal Energy, and Waves) framework.</w:t>
      </w:r>
    </w:p>
    <w:p w14:paraId="1DEFEA54" w14:textId="77777777" w:rsidR="00C432FF" w:rsidRDefault="00C432FF" w:rsidP="00BB058D">
      <w:pPr>
        <w:pStyle w:val="NormalWeb"/>
        <w:numPr>
          <w:ilvl w:val="0"/>
          <w:numId w:val="235"/>
        </w:numPr>
      </w:pPr>
      <w:r>
        <w:rPr>
          <w:rStyle w:val="Strong"/>
          <w:rFonts w:eastAsiaTheme="majorEastAsia"/>
        </w:rPr>
        <w:lastRenderedPageBreak/>
        <w:t>Why it matters:</w:t>
      </w:r>
      <w:r>
        <w:t xml:space="preserve"> When human and environmental energy systems are aligned, vitality flows, and waste decreases naturally.</w:t>
      </w:r>
    </w:p>
    <w:p w14:paraId="17FD6ACA" w14:textId="77777777" w:rsidR="00C432FF" w:rsidRDefault="00C432FF" w:rsidP="00BB058D">
      <w:pPr>
        <w:pStyle w:val="NormalWeb"/>
        <w:numPr>
          <w:ilvl w:val="0"/>
          <w:numId w:val="235"/>
        </w:numPr>
      </w:pPr>
      <w:r>
        <w:rPr>
          <w:rStyle w:val="Strong"/>
          <w:rFonts w:eastAsiaTheme="majorEastAsia"/>
        </w:rPr>
        <w:t>Example:</w:t>
      </w:r>
      <w:r>
        <w:t xml:space="preserve"> A team experiencing interpersonal conflict uses V.I.E.W.-informed coaching to identify energetic misalignments and reestablish harmony through embodied practices.</w:t>
      </w:r>
    </w:p>
    <w:p w14:paraId="6FF68BCA" w14:textId="77777777" w:rsidR="00C432FF" w:rsidRDefault="00055FBC" w:rsidP="00C432FF">
      <w:r>
        <w:rPr>
          <w:noProof/>
        </w:rPr>
      </w:r>
      <w:r>
        <w:rPr>
          <w:noProof/>
        </w:rPr>
        <w:pict w14:anchorId="69F5475F">
          <v:rect id="Rectangle 362" o:spid="_x0000_s1059"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605DBE5D" w14:textId="77777777" w:rsidR="00C432FF" w:rsidRDefault="00C432FF" w:rsidP="00C227FD">
      <w:pPr>
        <w:pStyle w:val="Heading3"/>
      </w:pPr>
      <w:r>
        <w:t xml:space="preserve">5. </w:t>
      </w:r>
      <w:r>
        <w:rPr>
          <w:rStyle w:val="Strong"/>
        </w:rPr>
        <w:t>Transformation as a Relational Process</w:t>
      </w:r>
    </w:p>
    <w:p w14:paraId="075CEAE7" w14:textId="77777777" w:rsidR="00C432FF" w:rsidRDefault="00C432FF" w:rsidP="00C432FF">
      <w:pPr>
        <w:pStyle w:val="NormalWeb"/>
      </w:pPr>
      <w:r>
        <w:rPr>
          <w:rStyle w:val="Strong"/>
          <w:rFonts w:eastAsiaTheme="majorEastAsia"/>
        </w:rPr>
        <w:t>Not shareholder-driven: Not about market disruption for dominance.</w:t>
      </w:r>
      <w:r>
        <w:br/>
      </w:r>
      <w:r>
        <w:rPr>
          <w:rStyle w:val="Strong"/>
          <w:rFonts w:eastAsiaTheme="majorEastAsia"/>
        </w:rPr>
        <w:t>GROWTH OD Shift:</w:t>
      </w:r>
      <w:r>
        <w:t xml:space="preserve"> Reframes transformation from a </w:t>
      </w:r>
      <w:r>
        <w:rPr>
          <w:rStyle w:val="Emphasis"/>
          <w:rFonts w:eastAsiaTheme="majorEastAsia"/>
        </w:rPr>
        <w:t>top-down initiative</w:t>
      </w:r>
      <w:r>
        <w:t xml:space="preserve"> to a </w:t>
      </w:r>
      <w:r>
        <w:rPr>
          <w:rStyle w:val="Emphasis"/>
          <w:rFonts w:eastAsiaTheme="majorEastAsia"/>
        </w:rPr>
        <w:t>relational, emergent co-becoming</w:t>
      </w:r>
      <w:r>
        <w:t xml:space="preserve"> among all members of the organizational ecosystem.</w:t>
      </w:r>
    </w:p>
    <w:p w14:paraId="12AC4FBA" w14:textId="77777777" w:rsidR="00C432FF" w:rsidRDefault="00C432FF" w:rsidP="00BB058D">
      <w:pPr>
        <w:pStyle w:val="NormalWeb"/>
        <w:numPr>
          <w:ilvl w:val="0"/>
          <w:numId w:val="236"/>
        </w:numPr>
      </w:pPr>
      <w:r>
        <w:rPr>
          <w:rStyle w:val="Strong"/>
          <w:rFonts w:eastAsiaTheme="majorEastAsia"/>
        </w:rPr>
        <w:t>Why it matters:</w:t>
      </w:r>
      <w:r>
        <w:t xml:space="preserve"> Real transformation is sustained through relationships—not just tech upgrades or reorg charts.</w:t>
      </w:r>
    </w:p>
    <w:p w14:paraId="777B41B2" w14:textId="77777777" w:rsidR="00C432FF" w:rsidRDefault="00C432FF" w:rsidP="00BB058D">
      <w:pPr>
        <w:pStyle w:val="NormalWeb"/>
        <w:numPr>
          <w:ilvl w:val="0"/>
          <w:numId w:val="236"/>
        </w:numPr>
      </w:pPr>
      <w:r>
        <w:rPr>
          <w:rStyle w:val="Strong"/>
          <w:rFonts w:eastAsiaTheme="majorEastAsia"/>
        </w:rPr>
        <w:t>Example:</w:t>
      </w:r>
      <w:r>
        <w:t xml:space="preserve"> Rather than announcing a DEI strategy from the C-suite, the organization convenes multi-voice story forums to co-design equitable practices that grow from lived experiences.</w:t>
      </w:r>
    </w:p>
    <w:p w14:paraId="54C5301F" w14:textId="77777777" w:rsidR="005710AE" w:rsidRPr="005710AE" w:rsidRDefault="005710AE" w:rsidP="005710AE"/>
    <w:p w14:paraId="5E72A600" w14:textId="77777777" w:rsidR="000963D4" w:rsidRPr="00612727" w:rsidRDefault="000963D4" w:rsidP="000963D4">
      <w:pPr>
        <w:pStyle w:val="Heading3"/>
      </w:pPr>
      <w:r w:rsidRPr="00612727">
        <w:t>OD’s Moment of Reckoning</w:t>
      </w:r>
    </w:p>
    <w:p w14:paraId="6F5727E9" w14:textId="31226380" w:rsidR="000963D4" w:rsidRPr="00612727" w:rsidRDefault="000963D4" w:rsidP="000963D4">
      <w:pPr>
        <w:pStyle w:val="NormalWeb"/>
        <w:rPr>
          <w:color w:val="000000" w:themeColor="text1"/>
        </w:rPr>
      </w:pPr>
      <w:r w:rsidRPr="00612727">
        <w:rPr>
          <w:color w:val="000000" w:themeColor="text1"/>
        </w:rPr>
        <w:t>This book emerges at a time when Organizational Development faces a reckoning. The field was born out of good intentions: to humanize work, to bridge management and meaning, to create healthier organizations. But in its current form, OD has plateaued. It is often more performative than transformative. It leans heavily on interpretive models, often borrowing from psychology and sociology</w:t>
      </w:r>
      <w:r w:rsidR="005F78FA">
        <w:rPr>
          <w:color w:val="000000" w:themeColor="text1"/>
        </w:rPr>
        <w:t xml:space="preserve">, </w:t>
      </w:r>
      <w:r w:rsidRPr="00612727">
        <w:rPr>
          <w:color w:val="000000" w:themeColor="text1"/>
        </w:rPr>
        <w:t>but rarely testing their claims within real organizational systems.</w:t>
      </w:r>
    </w:p>
    <w:p w14:paraId="7DA314A5" w14:textId="77777777" w:rsidR="000963D4" w:rsidRPr="00612727" w:rsidRDefault="000963D4" w:rsidP="000963D4">
      <w:pPr>
        <w:pStyle w:val="NormalWeb"/>
        <w:rPr>
          <w:color w:val="000000" w:themeColor="text1"/>
        </w:rPr>
      </w:pPr>
      <w:r w:rsidRPr="00612727">
        <w:rPr>
          <w:color w:val="000000" w:themeColor="text1"/>
        </w:rPr>
        <w:t>In short, OD has grown comfortable in its artistic identity—and reluctant to become a science.</w:t>
      </w:r>
    </w:p>
    <w:p w14:paraId="745BF9A5" w14:textId="77777777" w:rsidR="000963D4" w:rsidRPr="00612727" w:rsidRDefault="000963D4" w:rsidP="000963D4">
      <w:pPr>
        <w:pStyle w:val="Heading3"/>
      </w:pPr>
      <w:r w:rsidRPr="00612727">
        <w:t>Cross-Application</w:t>
      </w:r>
      <w:r>
        <w:t xml:space="preserve"> of GROWTH OD</w:t>
      </w:r>
      <w:r w:rsidRPr="00612727">
        <w:t xml:space="preserve"> with Other OD Approaches</w:t>
      </w:r>
    </w:p>
    <w:p w14:paraId="07852AF4" w14:textId="77777777" w:rsidR="000963D4" w:rsidRPr="00612727" w:rsidRDefault="000963D4" w:rsidP="000963D4">
      <w:pPr>
        <w:pStyle w:val="NormalWeb"/>
        <w:numPr>
          <w:ilvl w:val="0"/>
          <w:numId w:val="83"/>
        </w:numPr>
        <w:spacing w:before="240" w:beforeAutospacing="0"/>
        <w:rPr>
          <w:color w:val="000000" w:themeColor="text1"/>
        </w:rPr>
      </w:pPr>
      <w:r>
        <w:rPr>
          <w:rStyle w:val="Strong"/>
          <w:rFonts w:eastAsiaTheme="majorEastAsia"/>
          <w:color w:val="000000" w:themeColor="text1"/>
        </w:rPr>
        <w:t xml:space="preserve">Cooperrider’s </w:t>
      </w:r>
      <w:r w:rsidRPr="00612727">
        <w:rPr>
          <w:rStyle w:val="Strong"/>
          <w:rFonts w:eastAsiaTheme="majorEastAsia"/>
          <w:color w:val="000000" w:themeColor="text1"/>
        </w:rPr>
        <w:t>Appreciative Inquiry (AI):</w:t>
      </w:r>
    </w:p>
    <w:p w14:paraId="1ACD776F" w14:textId="77777777" w:rsidR="000963D4" w:rsidRPr="00612727" w:rsidRDefault="000963D4" w:rsidP="000963D4">
      <w:pPr>
        <w:pStyle w:val="NormalWeb"/>
        <w:numPr>
          <w:ilvl w:val="1"/>
          <w:numId w:val="83"/>
        </w:numPr>
        <w:rPr>
          <w:color w:val="000000" w:themeColor="text1"/>
        </w:rPr>
      </w:pPr>
      <w:r w:rsidRPr="00612727">
        <w:rPr>
          <w:color w:val="000000" w:themeColor="text1"/>
        </w:rPr>
        <w:t>Step 1 of PERVIEW amplifies AI strengths identification.</w:t>
      </w:r>
    </w:p>
    <w:p w14:paraId="576B97EB" w14:textId="77777777" w:rsidR="000963D4" w:rsidRPr="00612727" w:rsidRDefault="000963D4" w:rsidP="000963D4">
      <w:pPr>
        <w:pStyle w:val="NormalWeb"/>
        <w:numPr>
          <w:ilvl w:val="1"/>
          <w:numId w:val="83"/>
        </w:numPr>
        <w:rPr>
          <w:color w:val="000000" w:themeColor="text1"/>
        </w:rPr>
      </w:pPr>
      <w:r w:rsidRPr="00612727">
        <w:rPr>
          <w:color w:val="000000" w:themeColor="text1"/>
        </w:rPr>
        <w:t>SEAM quantifies these strengths with opportunity cost measures.</w:t>
      </w:r>
    </w:p>
    <w:p w14:paraId="55AFEDDC" w14:textId="77777777" w:rsidR="000963D4" w:rsidRPr="00612727" w:rsidRDefault="000963D4" w:rsidP="000963D4">
      <w:pPr>
        <w:pStyle w:val="NormalWeb"/>
        <w:numPr>
          <w:ilvl w:val="0"/>
          <w:numId w:val="83"/>
        </w:numPr>
        <w:spacing w:before="240" w:beforeAutospacing="0"/>
        <w:rPr>
          <w:color w:val="000000" w:themeColor="text1"/>
        </w:rPr>
      </w:pPr>
      <w:r w:rsidRPr="00612727">
        <w:rPr>
          <w:rStyle w:val="Strong"/>
          <w:rFonts w:eastAsiaTheme="majorEastAsia"/>
          <w:color w:val="000000" w:themeColor="text1"/>
        </w:rPr>
        <w:t>Lewin’s Change Model:</w:t>
      </w:r>
    </w:p>
    <w:p w14:paraId="5944E271" w14:textId="77777777" w:rsidR="000963D4" w:rsidRPr="00612727" w:rsidRDefault="000963D4" w:rsidP="000963D4">
      <w:pPr>
        <w:pStyle w:val="NormalWeb"/>
        <w:numPr>
          <w:ilvl w:val="1"/>
          <w:numId w:val="83"/>
        </w:numPr>
        <w:rPr>
          <w:color w:val="000000" w:themeColor="text1"/>
        </w:rPr>
      </w:pPr>
      <w:r w:rsidRPr="00612727">
        <w:rPr>
          <w:color w:val="000000" w:themeColor="text1"/>
        </w:rPr>
        <w:t>PERVIEW Steps 1–2 = Unfreeze</w:t>
      </w:r>
    </w:p>
    <w:p w14:paraId="42AFFADE" w14:textId="77777777" w:rsidR="000963D4" w:rsidRPr="00612727" w:rsidRDefault="000963D4" w:rsidP="000963D4">
      <w:pPr>
        <w:pStyle w:val="NormalWeb"/>
        <w:numPr>
          <w:ilvl w:val="1"/>
          <w:numId w:val="83"/>
        </w:numPr>
        <w:rPr>
          <w:color w:val="000000" w:themeColor="text1"/>
        </w:rPr>
      </w:pPr>
      <w:r w:rsidRPr="00612727">
        <w:rPr>
          <w:color w:val="000000" w:themeColor="text1"/>
        </w:rPr>
        <w:t>Steps 3–6 = Change</w:t>
      </w:r>
    </w:p>
    <w:p w14:paraId="7437ED1D" w14:textId="77777777" w:rsidR="000963D4" w:rsidRPr="00612727" w:rsidRDefault="000963D4" w:rsidP="000963D4">
      <w:pPr>
        <w:pStyle w:val="NormalWeb"/>
        <w:numPr>
          <w:ilvl w:val="1"/>
          <w:numId w:val="83"/>
        </w:numPr>
        <w:rPr>
          <w:color w:val="000000" w:themeColor="text1"/>
        </w:rPr>
      </w:pPr>
      <w:r w:rsidRPr="00612727">
        <w:rPr>
          <w:color w:val="000000" w:themeColor="text1"/>
        </w:rPr>
        <w:t>Step 7 = Refreeze through embodiment + support group</w:t>
      </w:r>
    </w:p>
    <w:p w14:paraId="209062E7" w14:textId="77777777" w:rsidR="000963D4" w:rsidRPr="00612727" w:rsidRDefault="000963D4" w:rsidP="000963D4">
      <w:pPr>
        <w:pStyle w:val="NormalWeb"/>
        <w:numPr>
          <w:ilvl w:val="0"/>
          <w:numId w:val="83"/>
        </w:numPr>
        <w:spacing w:before="240" w:beforeAutospacing="0"/>
        <w:rPr>
          <w:color w:val="000000" w:themeColor="text1"/>
        </w:rPr>
      </w:pPr>
      <w:r w:rsidRPr="00612727">
        <w:rPr>
          <w:rStyle w:val="Strong"/>
          <w:rFonts w:eastAsiaTheme="majorEastAsia"/>
          <w:color w:val="000000" w:themeColor="text1"/>
        </w:rPr>
        <w:t>Action Research:</w:t>
      </w:r>
    </w:p>
    <w:p w14:paraId="5E2F0B03" w14:textId="77777777" w:rsidR="000963D4" w:rsidRPr="00612727" w:rsidRDefault="000963D4" w:rsidP="000963D4">
      <w:pPr>
        <w:pStyle w:val="NormalWeb"/>
        <w:numPr>
          <w:ilvl w:val="1"/>
          <w:numId w:val="83"/>
        </w:numPr>
        <w:rPr>
          <w:color w:val="000000" w:themeColor="text1"/>
        </w:rPr>
      </w:pPr>
      <w:r w:rsidRPr="00612727">
        <w:rPr>
          <w:color w:val="000000" w:themeColor="text1"/>
        </w:rPr>
        <w:t>PERVIEW + SEAM cycles function as</w:t>
      </w:r>
      <w:r w:rsidRPr="00612727">
        <w:rPr>
          <w:rStyle w:val="apple-converted-space"/>
          <w:rFonts w:eastAsiaTheme="majorEastAsia"/>
          <w:color w:val="000000" w:themeColor="text1"/>
        </w:rPr>
        <w:t> </w:t>
      </w:r>
      <w:r w:rsidRPr="00612727">
        <w:rPr>
          <w:rStyle w:val="Strong"/>
          <w:rFonts w:eastAsiaTheme="majorEastAsia"/>
          <w:color w:val="000000" w:themeColor="text1"/>
        </w:rPr>
        <w:t>co-generative inquiry</w:t>
      </w:r>
      <w:r w:rsidRPr="00612727">
        <w:rPr>
          <w:rStyle w:val="apple-converted-space"/>
          <w:rFonts w:eastAsiaTheme="majorEastAsia"/>
          <w:color w:val="000000" w:themeColor="text1"/>
        </w:rPr>
        <w:t> </w:t>
      </w:r>
      <w:r w:rsidRPr="00612727">
        <w:rPr>
          <w:color w:val="000000" w:themeColor="text1"/>
        </w:rPr>
        <w:t>with feedback loops and stakeholder participatory diagnostics.</w:t>
      </w:r>
    </w:p>
    <w:p w14:paraId="4DC65CCA" w14:textId="77777777" w:rsidR="000963D4" w:rsidRPr="00612727" w:rsidRDefault="000963D4" w:rsidP="000963D4">
      <w:pPr>
        <w:pStyle w:val="NormalWeb"/>
        <w:numPr>
          <w:ilvl w:val="0"/>
          <w:numId w:val="83"/>
        </w:numPr>
        <w:spacing w:before="240" w:beforeAutospacing="0"/>
        <w:rPr>
          <w:color w:val="000000" w:themeColor="text1"/>
        </w:rPr>
      </w:pPr>
      <w:r>
        <w:rPr>
          <w:rStyle w:val="Strong"/>
          <w:rFonts w:eastAsiaTheme="majorEastAsia"/>
          <w:color w:val="000000" w:themeColor="text1"/>
        </w:rPr>
        <w:t xml:space="preserve">Beyond Open </w:t>
      </w:r>
      <w:r w:rsidRPr="00612727">
        <w:rPr>
          <w:rStyle w:val="Strong"/>
          <w:rFonts w:eastAsiaTheme="majorEastAsia"/>
          <w:color w:val="000000" w:themeColor="text1"/>
        </w:rPr>
        <w:t>Systems Theory:</w:t>
      </w:r>
    </w:p>
    <w:p w14:paraId="4DE27E09" w14:textId="77777777" w:rsidR="000963D4" w:rsidRPr="00612727" w:rsidRDefault="000963D4" w:rsidP="000963D4">
      <w:pPr>
        <w:pStyle w:val="NormalWeb"/>
        <w:numPr>
          <w:ilvl w:val="1"/>
          <w:numId w:val="83"/>
        </w:numPr>
        <w:rPr>
          <w:color w:val="000000" w:themeColor="text1"/>
        </w:rPr>
      </w:pPr>
      <w:r w:rsidRPr="00612727">
        <w:rPr>
          <w:color w:val="000000" w:themeColor="text1"/>
        </w:rPr>
        <w:lastRenderedPageBreak/>
        <w:t>The SEAM Cloverleaf explicitly maps systems dysfunction.</w:t>
      </w:r>
    </w:p>
    <w:p w14:paraId="0509F225" w14:textId="77777777" w:rsidR="000963D4" w:rsidRDefault="000963D4" w:rsidP="000963D4">
      <w:pPr>
        <w:pStyle w:val="NormalWeb"/>
        <w:numPr>
          <w:ilvl w:val="1"/>
          <w:numId w:val="83"/>
        </w:numPr>
        <w:rPr>
          <w:color w:val="000000" w:themeColor="text1"/>
        </w:rPr>
      </w:pPr>
      <w:r w:rsidRPr="00612727">
        <w:rPr>
          <w:color w:val="000000" w:themeColor="text1"/>
        </w:rPr>
        <w:t>PERVIEW uncovers how stories</w:t>
      </w:r>
      <w:r w:rsidRPr="00612727">
        <w:rPr>
          <w:rStyle w:val="apple-converted-space"/>
          <w:rFonts w:eastAsiaTheme="majorEastAsia"/>
          <w:color w:val="000000" w:themeColor="text1"/>
        </w:rPr>
        <w:t> </w:t>
      </w:r>
      <w:r w:rsidRPr="00612727">
        <w:rPr>
          <w:rStyle w:val="Strong"/>
          <w:rFonts w:eastAsiaTheme="majorEastAsia"/>
          <w:color w:val="000000" w:themeColor="text1"/>
        </w:rPr>
        <w:t>concretize systemic pathologies</w:t>
      </w:r>
      <w:r w:rsidRPr="00612727">
        <w:rPr>
          <w:rStyle w:val="apple-converted-space"/>
          <w:rFonts w:eastAsiaTheme="majorEastAsia"/>
          <w:color w:val="000000" w:themeColor="text1"/>
        </w:rPr>
        <w:t> </w:t>
      </w:r>
      <w:r w:rsidRPr="00612727">
        <w:rPr>
          <w:color w:val="000000" w:themeColor="text1"/>
        </w:rPr>
        <w:t>in behavior.</w:t>
      </w:r>
    </w:p>
    <w:p w14:paraId="699B24DE" w14:textId="77777777" w:rsidR="000963D4" w:rsidRPr="00612727" w:rsidRDefault="000963D4" w:rsidP="000963D4">
      <w:pPr>
        <w:pStyle w:val="NormalWeb"/>
        <w:numPr>
          <w:ilvl w:val="1"/>
          <w:numId w:val="83"/>
        </w:numPr>
        <w:rPr>
          <w:color w:val="000000" w:themeColor="text1"/>
        </w:rPr>
      </w:pPr>
      <w:r>
        <w:rPr>
          <w:color w:val="000000" w:themeColor="text1"/>
        </w:rPr>
        <w:t xml:space="preserve">The Transformation from Open System’s ‘Double Loop’ to what Boje and Rosile’s (2025) Triple Loop GROWTH OD. </w:t>
      </w:r>
    </w:p>
    <w:p w14:paraId="7FE25806" w14:textId="77777777" w:rsidR="000963D4" w:rsidRDefault="000963D4" w:rsidP="000963D4">
      <w:pPr>
        <w:rPr>
          <w:color w:val="000000" w:themeColor="text1"/>
        </w:rPr>
      </w:pPr>
    </w:p>
    <w:p w14:paraId="2957D64B" w14:textId="77777777" w:rsidR="000963D4" w:rsidRDefault="000963D4" w:rsidP="000963D4">
      <w:pPr>
        <w:rPr>
          <w:color w:val="000000" w:themeColor="text1"/>
        </w:rPr>
      </w:pPr>
    </w:p>
    <w:p w14:paraId="29C4B551" w14:textId="77777777" w:rsidR="000963D4" w:rsidRDefault="000963D4" w:rsidP="000963D4">
      <w:pPr>
        <w:rPr>
          <w:color w:val="000000" w:themeColor="text1"/>
        </w:rPr>
      </w:pPr>
    </w:p>
    <w:p w14:paraId="7A6CB57F" w14:textId="77777777" w:rsidR="000963D4" w:rsidRPr="00AF45BA" w:rsidRDefault="000963D4" w:rsidP="000963D4">
      <w:pPr>
        <w:rPr>
          <w:b/>
          <w:bCs/>
        </w:rPr>
      </w:pPr>
      <w:r w:rsidRPr="00AF45BA">
        <w:rPr>
          <w:b/>
          <w:bCs/>
        </w:rPr>
        <w:t>Key features: System-wide engagement, accelerated change, and alignment of diverse interests.</w:t>
      </w:r>
    </w:p>
    <w:p w14:paraId="377BB782" w14:textId="77777777" w:rsidR="000963D4" w:rsidRPr="00612727" w:rsidRDefault="000963D4" w:rsidP="000963D4">
      <w:pPr>
        <w:pStyle w:val="Heading3"/>
        <w:jc w:val="center"/>
      </w:pPr>
      <w:r w:rsidRPr="00612727">
        <w:t>Comparison Table</w:t>
      </w:r>
    </w:p>
    <w:tbl>
      <w:tblPr>
        <w:tblW w:w="908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2154"/>
        <w:gridCol w:w="1906"/>
        <w:gridCol w:w="2322"/>
        <w:gridCol w:w="2698"/>
      </w:tblGrid>
      <w:tr w:rsidR="000963D4" w:rsidRPr="00612727" w14:paraId="4A81E22F" w14:textId="77777777" w:rsidTr="000424FF">
        <w:trPr>
          <w:tblHeader/>
        </w:trPr>
        <w:tc>
          <w:tcPr>
            <w:tcW w:w="2154" w:type="dxa"/>
            <w:tcBorders>
              <w:top w:val="single" w:sz="6" w:space="0" w:color="auto"/>
              <w:left w:val="single" w:sz="6" w:space="0" w:color="auto"/>
              <w:bottom w:val="single" w:sz="6" w:space="0" w:color="auto"/>
              <w:right w:val="single" w:sz="6" w:space="0" w:color="auto"/>
            </w:tcBorders>
            <w:hideMark/>
          </w:tcPr>
          <w:p w14:paraId="203BBF22" w14:textId="77777777" w:rsidR="000963D4" w:rsidRPr="00612727" w:rsidRDefault="000963D4" w:rsidP="000424FF">
            <w:pPr>
              <w:ind w:firstLine="720"/>
              <w:jc w:val="center"/>
              <w:rPr>
                <w:b/>
                <w:bCs/>
                <w:color w:val="000000" w:themeColor="text1"/>
                <w:sz w:val="20"/>
                <w:szCs w:val="20"/>
              </w:rPr>
            </w:pPr>
            <w:r w:rsidRPr="00612727">
              <w:rPr>
                <w:b/>
                <w:bCs/>
                <w:color w:val="000000" w:themeColor="text1"/>
                <w:sz w:val="20"/>
                <w:szCs w:val="20"/>
              </w:rPr>
              <w:t>Approach</w:t>
            </w:r>
          </w:p>
        </w:tc>
        <w:tc>
          <w:tcPr>
            <w:tcW w:w="1906" w:type="dxa"/>
            <w:tcBorders>
              <w:top w:val="single" w:sz="6" w:space="0" w:color="auto"/>
              <w:left w:val="single" w:sz="6" w:space="0" w:color="auto"/>
              <w:bottom w:val="single" w:sz="6" w:space="0" w:color="auto"/>
              <w:right w:val="single" w:sz="6" w:space="0" w:color="auto"/>
            </w:tcBorders>
            <w:hideMark/>
          </w:tcPr>
          <w:p w14:paraId="2F204B14" w14:textId="77777777" w:rsidR="000963D4" w:rsidRPr="00612727" w:rsidRDefault="000963D4" w:rsidP="000424FF">
            <w:pPr>
              <w:jc w:val="center"/>
              <w:rPr>
                <w:b/>
                <w:bCs/>
                <w:color w:val="000000" w:themeColor="text1"/>
                <w:sz w:val="20"/>
                <w:szCs w:val="20"/>
              </w:rPr>
            </w:pPr>
            <w:r w:rsidRPr="00612727">
              <w:rPr>
                <w:b/>
                <w:bCs/>
                <w:color w:val="000000" w:themeColor="text1"/>
                <w:sz w:val="20"/>
                <w:szCs w:val="20"/>
              </w:rPr>
              <w:t>Core Focus</w:t>
            </w:r>
          </w:p>
        </w:tc>
        <w:tc>
          <w:tcPr>
            <w:tcW w:w="2322" w:type="dxa"/>
            <w:tcBorders>
              <w:top w:val="single" w:sz="6" w:space="0" w:color="auto"/>
              <w:left w:val="single" w:sz="6" w:space="0" w:color="auto"/>
              <w:bottom w:val="single" w:sz="6" w:space="0" w:color="auto"/>
              <w:right w:val="single" w:sz="6" w:space="0" w:color="auto"/>
            </w:tcBorders>
            <w:hideMark/>
          </w:tcPr>
          <w:p w14:paraId="04ECFBEF" w14:textId="77777777" w:rsidR="000963D4" w:rsidRPr="00612727" w:rsidRDefault="000963D4" w:rsidP="000424FF">
            <w:pPr>
              <w:jc w:val="center"/>
              <w:rPr>
                <w:b/>
                <w:bCs/>
                <w:color w:val="000000" w:themeColor="text1"/>
                <w:sz w:val="20"/>
                <w:szCs w:val="20"/>
              </w:rPr>
            </w:pPr>
            <w:r w:rsidRPr="00612727">
              <w:rPr>
                <w:b/>
                <w:bCs/>
                <w:color w:val="000000" w:themeColor="text1"/>
                <w:sz w:val="20"/>
                <w:szCs w:val="20"/>
              </w:rPr>
              <w:t>Key Methods/Tools</w:t>
            </w:r>
          </w:p>
        </w:tc>
        <w:tc>
          <w:tcPr>
            <w:tcW w:w="2698" w:type="dxa"/>
            <w:tcBorders>
              <w:top w:val="single" w:sz="6" w:space="0" w:color="auto"/>
              <w:left w:val="single" w:sz="6" w:space="0" w:color="auto"/>
              <w:bottom w:val="single" w:sz="6" w:space="0" w:color="auto"/>
              <w:right w:val="single" w:sz="6" w:space="0" w:color="auto"/>
            </w:tcBorders>
            <w:hideMark/>
          </w:tcPr>
          <w:p w14:paraId="1289C61C" w14:textId="77777777" w:rsidR="000963D4" w:rsidRPr="00612727" w:rsidRDefault="000963D4" w:rsidP="000424FF">
            <w:pPr>
              <w:ind w:firstLine="720"/>
              <w:jc w:val="center"/>
              <w:rPr>
                <w:b/>
                <w:bCs/>
                <w:color w:val="000000" w:themeColor="text1"/>
                <w:sz w:val="20"/>
                <w:szCs w:val="20"/>
              </w:rPr>
            </w:pPr>
            <w:r w:rsidRPr="00612727">
              <w:rPr>
                <w:b/>
                <w:bCs/>
                <w:color w:val="000000" w:themeColor="text1"/>
                <w:sz w:val="20"/>
                <w:szCs w:val="20"/>
              </w:rPr>
              <w:t>Distinctive Feature</w:t>
            </w:r>
          </w:p>
        </w:tc>
      </w:tr>
      <w:tr w:rsidR="000963D4" w:rsidRPr="00612727" w14:paraId="7B93EB6C" w14:textId="77777777" w:rsidTr="000424FF">
        <w:tc>
          <w:tcPr>
            <w:tcW w:w="2154"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73CEFFE2" w14:textId="77777777" w:rsidR="000963D4" w:rsidRPr="00612727" w:rsidRDefault="000963D4" w:rsidP="000424FF">
            <w:pPr>
              <w:rPr>
                <w:color w:val="000000" w:themeColor="text1"/>
                <w:sz w:val="20"/>
                <w:szCs w:val="20"/>
              </w:rPr>
            </w:pPr>
            <w:r w:rsidRPr="00612727">
              <w:rPr>
                <w:color w:val="000000" w:themeColor="text1"/>
                <w:sz w:val="20"/>
                <w:szCs w:val="20"/>
              </w:rPr>
              <w:t>Appreciative Inquiry</w:t>
            </w:r>
          </w:p>
        </w:tc>
        <w:tc>
          <w:tcPr>
            <w:tcW w:w="1906"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673B86FF" w14:textId="77777777" w:rsidR="000963D4" w:rsidRPr="00612727" w:rsidRDefault="000963D4" w:rsidP="000424FF">
            <w:pPr>
              <w:rPr>
                <w:color w:val="000000" w:themeColor="text1"/>
                <w:sz w:val="20"/>
                <w:szCs w:val="20"/>
              </w:rPr>
            </w:pPr>
            <w:r w:rsidRPr="00612727">
              <w:rPr>
                <w:color w:val="000000" w:themeColor="text1"/>
                <w:sz w:val="20"/>
                <w:szCs w:val="20"/>
              </w:rPr>
              <w:t>Strengths, positive change</w:t>
            </w:r>
          </w:p>
        </w:tc>
        <w:tc>
          <w:tcPr>
            <w:tcW w:w="2322"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71B6D540" w14:textId="77777777" w:rsidR="000963D4" w:rsidRPr="00612727" w:rsidRDefault="000963D4" w:rsidP="000424FF">
            <w:pPr>
              <w:rPr>
                <w:color w:val="000000" w:themeColor="text1"/>
                <w:sz w:val="20"/>
                <w:szCs w:val="20"/>
              </w:rPr>
            </w:pPr>
            <w:r w:rsidRPr="00612727">
              <w:rPr>
                <w:color w:val="000000" w:themeColor="text1"/>
                <w:sz w:val="20"/>
                <w:szCs w:val="20"/>
              </w:rPr>
              <w:t>4-D cycle, interviews</w:t>
            </w:r>
          </w:p>
        </w:tc>
        <w:tc>
          <w:tcPr>
            <w:tcW w:w="2698"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0E1FF8AE" w14:textId="77777777" w:rsidR="000963D4" w:rsidRPr="00612727" w:rsidRDefault="000963D4" w:rsidP="000424FF">
            <w:pPr>
              <w:rPr>
                <w:color w:val="000000" w:themeColor="text1"/>
                <w:sz w:val="20"/>
                <w:szCs w:val="20"/>
              </w:rPr>
            </w:pPr>
            <w:r w:rsidRPr="00612727">
              <w:rPr>
                <w:color w:val="000000" w:themeColor="text1"/>
                <w:sz w:val="20"/>
                <w:szCs w:val="20"/>
              </w:rPr>
              <w:t>Focus on what works, collaborative vision</w:t>
            </w:r>
          </w:p>
        </w:tc>
      </w:tr>
      <w:tr w:rsidR="000963D4" w:rsidRPr="00612727" w14:paraId="6A9935ED" w14:textId="77777777" w:rsidTr="000424FF">
        <w:tc>
          <w:tcPr>
            <w:tcW w:w="2154"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74BB819F" w14:textId="77777777" w:rsidR="000963D4" w:rsidRPr="00612727" w:rsidRDefault="000963D4" w:rsidP="000424FF">
            <w:pPr>
              <w:rPr>
                <w:color w:val="000000" w:themeColor="text1"/>
                <w:sz w:val="20"/>
                <w:szCs w:val="20"/>
              </w:rPr>
            </w:pPr>
            <w:r w:rsidRPr="00612727">
              <w:rPr>
                <w:color w:val="000000" w:themeColor="text1"/>
                <w:sz w:val="20"/>
                <w:szCs w:val="20"/>
              </w:rPr>
              <w:t>Socio-Economic Approach (SEAM)</w:t>
            </w:r>
          </w:p>
        </w:tc>
        <w:tc>
          <w:tcPr>
            <w:tcW w:w="1906"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5868A679" w14:textId="77777777" w:rsidR="000963D4" w:rsidRPr="00612727" w:rsidRDefault="000963D4" w:rsidP="000424FF">
            <w:pPr>
              <w:rPr>
                <w:color w:val="000000" w:themeColor="text1"/>
                <w:sz w:val="20"/>
                <w:szCs w:val="20"/>
              </w:rPr>
            </w:pPr>
            <w:r w:rsidRPr="00612727">
              <w:rPr>
                <w:color w:val="000000" w:themeColor="text1"/>
                <w:sz w:val="20"/>
                <w:szCs w:val="20"/>
              </w:rPr>
              <w:t>Social-economic integration</w:t>
            </w:r>
          </w:p>
        </w:tc>
        <w:tc>
          <w:tcPr>
            <w:tcW w:w="2322"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41C75795" w14:textId="77777777" w:rsidR="000963D4" w:rsidRPr="00612727" w:rsidRDefault="000963D4" w:rsidP="000424FF">
            <w:pPr>
              <w:rPr>
                <w:color w:val="000000" w:themeColor="text1"/>
                <w:sz w:val="20"/>
                <w:szCs w:val="20"/>
              </w:rPr>
            </w:pPr>
            <w:r w:rsidRPr="00612727">
              <w:rPr>
                <w:color w:val="000000" w:themeColor="text1"/>
                <w:sz w:val="20"/>
                <w:szCs w:val="20"/>
              </w:rPr>
              <w:t>Hidden cost analysis, participatory tools</w:t>
            </w:r>
          </w:p>
        </w:tc>
        <w:tc>
          <w:tcPr>
            <w:tcW w:w="2698"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1777D0FD" w14:textId="77777777" w:rsidR="000963D4" w:rsidRPr="00612727" w:rsidRDefault="000963D4" w:rsidP="000424FF">
            <w:pPr>
              <w:rPr>
                <w:color w:val="000000" w:themeColor="text1"/>
                <w:sz w:val="20"/>
                <w:szCs w:val="20"/>
              </w:rPr>
            </w:pPr>
            <w:r w:rsidRPr="00612727">
              <w:rPr>
                <w:color w:val="000000" w:themeColor="text1"/>
                <w:sz w:val="20"/>
                <w:szCs w:val="20"/>
              </w:rPr>
              <w:t>Revealing and addressing hidden costs</w:t>
            </w:r>
          </w:p>
        </w:tc>
      </w:tr>
      <w:tr w:rsidR="000963D4" w:rsidRPr="00612727" w14:paraId="445378FE" w14:textId="77777777" w:rsidTr="000424FF">
        <w:tc>
          <w:tcPr>
            <w:tcW w:w="2154"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12B6B1E6" w14:textId="77777777" w:rsidR="000963D4" w:rsidRPr="00612727" w:rsidRDefault="000963D4" w:rsidP="000424FF">
            <w:pPr>
              <w:rPr>
                <w:color w:val="000000" w:themeColor="text1"/>
                <w:sz w:val="20"/>
                <w:szCs w:val="20"/>
              </w:rPr>
            </w:pPr>
            <w:r w:rsidRPr="00612727">
              <w:rPr>
                <w:color w:val="000000" w:themeColor="text1"/>
                <w:sz w:val="20"/>
                <w:szCs w:val="20"/>
              </w:rPr>
              <w:t>Process Consultation</w:t>
            </w:r>
          </w:p>
        </w:tc>
        <w:tc>
          <w:tcPr>
            <w:tcW w:w="1906"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05D36E25" w14:textId="77777777" w:rsidR="000963D4" w:rsidRPr="00612727" w:rsidRDefault="000963D4" w:rsidP="000424FF">
            <w:pPr>
              <w:rPr>
                <w:color w:val="000000" w:themeColor="text1"/>
                <w:sz w:val="20"/>
                <w:szCs w:val="20"/>
              </w:rPr>
            </w:pPr>
            <w:r w:rsidRPr="00612727">
              <w:rPr>
                <w:color w:val="000000" w:themeColor="text1"/>
                <w:sz w:val="20"/>
                <w:szCs w:val="20"/>
              </w:rPr>
              <w:t>Group processes, problem-solving</w:t>
            </w:r>
          </w:p>
        </w:tc>
        <w:tc>
          <w:tcPr>
            <w:tcW w:w="2322"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1B352DA7" w14:textId="77777777" w:rsidR="000963D4" w:rsidRPr="00612727" w:rsidRDefault="000963D4" w:rsidP="000424FF">
            <w:pPr>
              <w:rPr>
                <w:color w:val="000000" w:themeColor="text1"/>
                <w:sz w:val="20"/>
                <w:szCs w:val="20"/>
              </w:rPr>
            </w:pPr>
            <w:r w:rsidRPr="00612727">
              <w:rPr>
                <w:color w:val="000000" w:themeColor="text1"/>
                <w:sz w:val="20"/>
                <w:szCs w:val="20"/>
              </w:rPr>
              <w:t>Facilitation, feedback</w:t>
            </w:r>
          </w:p>
        </w:tc>
        <w:tc>
          <w:tcPr>
            <w:tcW w:w="2698"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62251996" w14:textId="77777777" w:rsidR="000963D4" w:rsidRPr="00612727" w:rsidRDefault="000963D4" w:rsidP="000424FF">
            <w:pPr>
              <w:rPr>
                <w:color w:val="000000" w:themeColor="text1"/>
                <w:sz w:val="20"/>
                <w:szCs w:val="20"/>
              </w:rPr>
            </w:pPr>
            <w:r w:rsidRPr="00612727">
              <w:rPr>
                <w:color w:val="000000" w:themeColor="text1"/>
                <w:sz w:val="20"/>
                <w:szCs w:val="20"/>
              </w:rPr>
              <w:t>Consultant as facilitator, not expert</w:t>
            </w:r>
          </w:p>
        </w:tc>
      </w:tr>
      <w:tr w:rsidR="000963D4" w:rsidRPr="00612727" w14:paraId="28318425" w14:textId="77777777" w:rsidTr="000424FF">
        <w:tc>
          <w:tcPr>
            <w:tcW w:w="2154"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51557885" w14:textId="77777777" w:rsidR="000963D4" w:rsidRPr="00612727" w:rsidRDefault="000963D4" w:rsidP="000424FF">
            <w:pPr>
              <w:rPr>
                <w:color w:val="000000" w:themeColor="text1"/>
                <w:sz w:val="20"/>
                <w:szCs w:val="20"/>
              </w:rPr>
            </w:pPr>
            <w:r w:rsidRPr="00612727">
              <w:rPr>
                <w:color w:val="000000" w:themeColor="text1"/>
                <w:sz w:val="20"/>
                <w:szCs w:val="20"/>
              </w:rPr>
              <w:t>Team Development</w:t>
            </w:r>
          </w:p>
        </w:tc>
        <w:tc>
          <w:tcPr>
            <w:tcW w:w="1906"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56FD74C2" w14:textId="77777777" w:rsidR="000963D4" w:rsidRPr="00612727" w:rsidRDefault="000963D4" w:rsidP="000424FF">
            <w:pPr>
              <w:rPr>
                <w:color w:val="000000" w:themeColor="text1"/>
                <w:sz w:val="20"/>
                <w:szCs w:val="20"/>
              </w:rPr>
            </w:pPr>
            <w:r w:rsidRPr="00612727">
              <w:rPr>
                <w:color w:val="000000" w:themeColor="text1"/>
                <w:sz w:val="20"/>
                <w:szCs w:val="20"/>
              </w:rPr>
              <w:t>Team effectiveness</w:t>
            </w:r>
          </w:p>
        </w:tc>
        <w:tc>
          <w:tcPr>
            <w:tcW w:w="2322"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54752CA3" w14:textId="77777777" w:rsidR="000963D4" w:rsidRPr="00612727" w:rsidRDefault="000963D4" w:rsidP="000424FF">
            <w:pPr>
              <w:rPr>
                <w:color w:val="000000" w:themeColor="text1"/>
                <w:sz w:val="20"/>
                <w:szCs w:val="20"/>
              </w:rPr>
            </w:pPr>
            <w:r w:rsidRPr="00612727">
              <w:rPr>
                <w:color w:val="000000" w:themeColor="text1"/>
                <w:sz w:val="20"/>
                <w:szCs w:val="20"/>
              </w:rPr>
              <w:t>Team-building, workshops</w:t>
            </w:r>
          </w:p>
        </w:tc>
        <w:tc>
          <w:tcPr>
            <w:tcW w:w="2698"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2E3E5437" w14:textId="77777777" w:rsidR="000963D4" w:rsidRPr="00612727" w:rsidRDefault="000963D4" w:rsidP="000424FF">
            <w:pPr>
              <w:rPr>
                <w:color w:val="000000" w:themeColor="text1"/>
                <w:sz w:val="20"/>
                <w:szCs w:val="20"/>
              </w:rPr>
            </w:pPr>
            <w:r w:rsidRPr="00612727">
              <w:rPr>
                <w:color w:val="000000" w:themeColor="text1"/>
                <w:sz w:val="20"/>
                <w:szCs w:val="20"/>
              </w:rPr>
              <w:t>Improved collaboration and trust</w:t>
            </w:r>
          </w:p>
        </w:tc>
      </w:tr>
      <w:tr w:rsidR="000963D4" w:rsidRPr="00612727" w14:paraId="5E38D7FB" w14:textId="77777777" w:rsidTr="000424FF">
        <w:tc>
          <w:tcPr>
            <w:tcW w:w="2154"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0EA741D5" w14:textId="77777777" w:rsidR="000963D4" w:rsidRPr="00612727" w:rsidRDefault="000963D4" w:rsidP="000424FF">
            <w:pPr>
              <w:rPr>
                <w:color w:val="000000" w:themeColor="text1"/>
                <w:sz w:val="20"/>
                <w:szCs w:val="20"/>
              </w:rPr>
            </w:pPr>
            <w:r w:rsidRPr="00612727">
              <w:rPr>
                <w:color w:val="000000" w:themeColor="text1"/>
                <w:sz w:val="20"/>
                <w:szCs w:val="20"/>
              </w:rPr>
              <w:t>Large Group Interventions</w:t>
            </w:r>
          </w:p>
        </w:tc>
        <w:tc>
          <w:tcPr>
            <w:tcW w:w="1906"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4195394F" w14:textId="77777777" w:rsidR="000963D4" w:rsidRPr="00612727" w:rsidRDefault="000963D4" w:rsidP="000424FF">
            <w:pPr>
              <w:ind w:firstLine="720"/>
              <w:rPr>
                <w:color w:val="000000" w:themeColor="text1"/>
                <w:sz w:val="20"/>
                <w:szCs w:val="20"/>
              </w:rPr>
            </w:pPr>
            <w:r w:rsidRPr="00612727">
              <w:rPr>
                <w:color w:val="000000" w:themeColor="text1"/>
                <w:sz w:val="20"/>
                <w:szCs w:val="20"/>
              </w:rPr>
              <w:t>Whole-system engagement</w:t>
            </w:r>
          </w:p>
        </w:tc>
        <w:tc>
          <w:tcPr>
            <w:tcW w:w="2322"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14C456A1" w14:textId="77777777" w:rsidR="000963D4" w:rsidRPr="00612727" w:rsidRDefault="000963D4" w:rsidP="000424FF">
            <w:pPr>
              <w:ind w:firstLine="720"/>
              <w:rPr>
                <w:color w:val="000000" w:themeColor="text1"/>
                <w:sz w:val="20"/>
                <w:szCs w:val="20"/>
              </w:rPr>
            </w:pPr>
            <w:r w:rsidRPr="00612727">
              <w:rPr>
                <w:color w:val="000000" w:themeColor="text1"/>
                <w:sz w:val="20"/>
                <w:szCs w:val="20"/>
              </w:rPr>
              <w:t>Conferences, open forums</w:t>
            </w:r>
          </w:p>
        </w:tc>
        <w:tc>
          <w:tcPr>
            <w:tcW w:w="2698"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4B3C2A8A" w14:textId="77777777" w:rsidR="000963D4" w:rsidRPr="00612727" w:rsidRDefault="000963D4" w:rsidP="000424FF">
            <w:pPr>
              <w:rPr>
                <w:color w:val="000000" w:themeColor="text1"/>
                <w:sz w:val="20"/>
                <w:szCs w:val="20"/>
              </w:rPr>
            </w:pPr>
            <w:r w:rsidRPr="00612727">
              <w:rPr>
                <w:color w:val="000000" w:themeColor="text1"/>
                <w:sz w:val="20"/>
                <w:szCs w:val="20"/>
              </w:rPr>
              <w:t>Rapid, inclusive, system-wide change</w:t>
            </w:r>
          </w:p>
        </w:tc>
      </w:tr>
    </w:tbl>
    <w:p w14:paraId="45C2AEF2" w14:textId="77777777" w:rsidR="000963D4" w:rsidRPr="00612727" w:rsidRDefault="000963D4" w:rsidP="000963D4">
      <w:pPr>
        <w:rPr>
          <w:color w:val="000000" w:themeColor="text1"/>
        </w:rPr>
      </w:pPr>
    </w:p>
    <w:p w14:paraId="58BE4FEE" w14:textId="77777777" w:rsidR="000963D4" w:rsidRPr="00612727" w:rsidRDefault="000963D4" w:rsidP="000963D4">
      <w:pPr>
        <w:pStyle w:val="Heading3"/>
      </w:pPr>
      <w:r w:rsidRPr="00612727">
        <w:t>Summary</w:t>
      </w:r>
    </w:p>
    <w:p w14:paraId="180D4B62" w14:textId="77777777" w:rsidR="000963D4" w:rsidRPr="00612727" w:rsidRDefault="000963D4" w:rsidP="000963D4">
      <w:pPr>
        <w:rPr>
          <w:color w:val="000000" w:themeColor="text1"/>
        </w:rPr>
      </w:pPr>
      <w:r w:rsidRPr="00612727">
        <w:rPr>
          <w:color w:val="000000" w:themeColor="text1"/>
        </w:rPr>
        <w:t>Millennial turnover is not just a human resource issue—it’s a systems failure. It reflects not only burnout and disillusionment, but an epistemological breakdown. We are failing to measure what matters. We are ignoring the energy fields that shape organizational behavior. We are treating story as symbolic instead of systemic.</w:t>
      </w:r>
    </w:p>
    <w:p w14:paraId="5111B3FC" w14:textId="77777777" w:rsidR="000963D4" w:rsidRPr="00612727" w:rsidRDefault="000963D4" w:rsidP="000963D4">
      <w:pPr>
        <w:rPr>
          <w:color w:val="000000" w:themeColor="text1"/>
        </w:rPr>
      </w:pPr>
      <w:r>
        <w:rPr>
          <w:noProof/>
        </w:rPr>
        <mc:AlternateContent>
          <mc:Choice Requires="wps">
            <w:drawing>
              <wp:inline distT="0" distB="0" distL="0" distR="0" wp14:anchorId="36C46CC6" wp14:editId="288DA5F9">
                <wp:extent cx="5943600" cy="635"/>
                <wp:effectExtent l="0" t="0" r="12700" b="24765"/>
                <wp:docPr id="1952988372" name="Rectangle 2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71772270" id="Rectangle 2413"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" filled="f">
                <v:path arrowok="t"/>
                <w10:anchorlock/>
              </v:rect>
            </w:pict>
          </mc:Fallback>
        </mc:AlternateContent>
      </w:r>
    </w:p>
    <w:p w14:paraId="2F32AC08" w14:textId="77777777" w:rsidR="000963D4" w:rsidRPr="00612727" w:rsidRDefault="000963D4" w:rsidP="000963D4">
      <w:pPr>
        <w:pStyle w:val="Heading2"/>
      </w:pPr>
      <w:r w:rsidRPr="00612727">
        <w:t>What Happens When Story Becomes System</w:t>
      </w:r>
    </w:p>
    <w:p w14:paraId="45FE6E72" w14:textId="77777777" w:rsidR="000963D4" w:rsidRPr="00612727" w:rsidRDefault="000963D4" w:rsidP="000963D4">
      <w:pPr>
        <w:pStyle w:val="NormalWeb"/>
        <w:rPr>
          <w:color w:val="000000" w:themeColor="text1"/>
        </w:rPr>
      </w:pPr>
      <w:r>
        <w:rPr>
          <w:color w:val="000000" w:themeColor="text1"/>
        </w:rPr>
        <w:t>GROWTH OD</w:t>
      </w:r>
      <w:r w:rsidRPr="00612727">
        <w:rPr>
          <w:color w:val="000000" w:themeColor="text1"/>
        </w:rPr>
        <w:t xml:space="preserve"> asks:</w:t>
      </w:r>
    </w:p>
    <w:p w14:paraId="4CDFE674" w14:textId="77777777" w:rsidR="000963D4" w:rsidRPr="00612727" w:rsidRDefault="000963D4" w:rsidP="000963D4">
      <w:pPr>
        <w:pStyle w:val="NormalWeb"/>
        <w:numPr>
          <w:ilvl w:val="0"/>
          <w:numId w:val="4"/>
        </w:numPr>
        <w:rPr>
          <w:color w:val="000000" w:themeColor="text1"/>
        </w:rPr>
      </w:pPr>
      <w:r w:rsidRPr="00612727">
        <w:rPr>
          <w:color w:val="000000" w:themeColor="text1"/>
        </w:rPr>
        <w:t>What stories are being lived, not just told?</w:t>
      </w:r>
    </w:p>
    <w:p w14:paraId="4498BE37" w14:textId="77777777" w:rsidR="000963D4" w:rsidRPr="00612727" w:rsidRDefault="000963D4" w:rsidP="000963D4">
      <w:pPr>
        <w:pStyle w:val="NormalWeb"/>
        <w:numPr>
          <w:ilvl w:val="0"/>
          <w:numId w:val="4"/>
        </w:numPr>
        <w:rPr>
          <w:color w:val="000000" w:themeColor="text1"/>
        </w:rPr>
      </w:pPr>
      <w:r w:rsidRPr="00612727">
        <w:rPr>
          <w:color w:val="000000" w:themeColor="text1"/>
        </w:rPr>
        <w:t>What energetic states do those stories produce?</w:t>
      </w:r>
    </w:p>
    <w:p w14:paraId="32C62829" w14:textId="77777777" w:rsidR="000963D4" w:rsidRPr="00612727" w:rsidRDefault="000963D4" w:rsidP="000963D4">
      <w:pPr>
        <w:pStyle w:val="NormalWeb"/>
        <w:numPr>
          <w:ilvl w:val="0"/>
          <w:numId w:val="4"/>
        </w:numPr>
        <w:rPr>
          <w:color w:val="000000" w:themeColor="text1"/>
        </w:rPr>
      </w:pPr>
      <w:r w:rsidRPr="00612727">
        <w:rPr>
          <w:color w:val="000000" w:themeColor="text1"/>
        </w:rPr>
        <w:t>How can we trace those energies into systemic outcomes like turnover, morale, and innovation?</w:t>
      </w:r>
    </w:p>
    <w:p w14:paraId="76FF811C" w14:textId="77777777" w:rsidR="000963D4" w:rsidRPr="00612727" w:rsidRDefault="000963D4" w:rsidP="000963D4">
      <w:pPr>
        <w:pStyle w:val="NormalWeb"/>
        <w:numPr>
          <w:ilvl w:val="0"/>
          <w:numId w:val="4"/>
        </w:numPr>
        <w:rPr>
          <w:color w:val="000000" w:themeColor="text1"/>
        </w:rPr>
      </w:pPr>
      <w:r w:rsidRPr="00612727">
        <w:rPr>
          <w:color w:val="000000" w:themeColor="text1"/>
        </w:rPr>
        <w:t>And how can we restory the system—not just through dialogue, but through measurable transformation?</w:t>
      </w:r>
    </w:p>
    <w:p w14:paraId="430915AB" w14:textId="77777777" w:rsidR="000963D4" w:rsidRPr="00612727" w:rsidRDefault="000963D4" w:rsidP="000963D4">
      <w:pPr>
        <w:pStyle w:val="NormalWeb"/>
        <w:rPr>
          <w:color w:val="000000" w:themeColor="text1"/>
        </w:rPr>
      </w:pPr>
      <w:r w:rsidRPr="00612727">
        <w:rPr>
          <w:color w:val="000000" w:themeColor="text1"/>
        </w:rPr>
        <w:lastRenderedPageBreak/>
        <w:t xml:space="preserve">In this way, </w:t>
      </w:r>
      <w:r>
        <w:rPr>
          <w:color w:val="000000" w:themeColor="text1"/>
        </w:rPr>
        <w:t>GROWTH OD</w:t>
      </w:r>
      <w:r w:rsidRPr="00612727">
        <w:rPr>
          <w:color w:val="000000" w:themeColor="text1"/>
        </w:rPr>
        <w:t xml:space="preserve"> is not a model. It’s a method. A process. A cycle of diagnosis, restorying, alignment, and change.</w:t>
      </w:r>
    </w:p>
    <w:p w14:paraId="4E911CC2" w14:textId="77777777" w:rsidR="000963D4" w:rsidRDefault="000963D4" w:rsidP="000963D4">
      <w:pPr>
        <w:pStyle w:val="Heading4"/>
        <w:spacing w:before="240"/>
        <w:rPr>
          <w:color w:val="000000"/>
        </w:rPr>
      </w:pPr>
      <w:r>
        <w:rPr>
          <w:color w:val="000000"/>
        </w:rPr>
        <w:t>Conclusion</w:t>
      </w:r>
    </w:p>
    <w:p w14:paraId="30091DF0" w14:textId="77777777" w:rsidR="000963D4" w:rsidRDefault="000963D4" w:rsidP="000963D4">
      <w:pPr>
        <w:pStyle w:val="block"/>
        <w:spacing w:before="120" w:beforeAutospacing="0"/>
        <w:rPr>
          <w:color w:val="000000"/>
        </w:rPr>
      </w:pPr>
      <w:r>
        <w:rPr>
          <w:color w:val="000000"/>
        </w:rPr>
        <w:t>American Organizational Development has a rich history that reflects the changing landscape of both psychology and business. From its roots in the 1930s to its expansion into various fields, OD has continually evolved to address the complexities of organizational life. While it has faced criticism for its drift into new age mysticism, contemporary OD practices are striving for a more evidence-based, inclusive, and scientifically grounded approach.</w:t>
      </w:r>
    </w:p>
    <w:p w14:paraId="68CE4365" w14:textId="77777777" w:rsidR="000963D4" w:rsidRDefault="000963D4" w:rsidP="000963D4">
      <w:pPr>
        <w:pStyle w:val="NormalWeb"/>
        <w:rPr>
          <w:color w:val="000000"/>
        </w:rPr>
      </w:pPr>
      <w:r>
        <w:rPr>
          <w:color w:val="000000"/>
        </w:rPr>
        <w:t>Right now, we’re leading a pilot transformation project with Disney’s Burbank operations, helping them realign leadership values, reduce turnover, and reignite the magic in their organizational story. Our team brings together 20 GROWTH OD consultants, coaches, and artists to surface hidden costs, rehistoricize purpose, and guide leadership teams through meaningful, embodied change.</w:t>
      </w:r>
    </w:p>
    <w:p w14:paraId="4BFC7745" w14:textId="77777777" w:rsidR="000963D4" w:rsidRDefault="000963D4" w:rsidP="000963D4">
      <w:pPr>
        <w:pStyle w:val="NormalWeb"/>
        <w:rPr>
          <w:color w:val="000000"/>
        </w:rPr>
      </w:pPr>
      <w:r>
        <w:rPr>
          <w:color w:val="000000"/>
        </w:rPr>
        <w:t>We work with executives, veterans, and entrepreneurs—offering certifications, retreats, and coaching to organizations that want more than performance: they want</w:t>
      </w:r>
      <w:r>
        <w:rPr>
          <w:rStyle w:val="apple-converted-space"/>
          <w:rFonts w:eastAsiaTheme="majorEastAsia"/>
          <w:color w:val="000000"/>
        </w:rPr>
        <w:t> </w:t>
      </w:r>
      <w:r>
        <w:rPr>
          <w:rStyle w:val="Strong"/>
          <w:rFonts w:eastAsiaTheme="majorEastAsia"/>
          <w:color w:val="000000"/>
        </w:rPr>
        <w:t>meaning</w:t>
      </w:r>
      <w:r>
        <w:rPr>
          <w:color w:val="000000"/>
        </w:rPr>
        <w:t>.</w:t>
      </w:r>
    </w:p>
    <w:p w14:paraId="2F787C64" w14:textId="77777777" w:rsidR="000963D4" w:rsidRDefault="000963D4" w:rsidP="000963D4">
      <w:pPr>
        <w:pStyle w:val="NormalWeb"/>
        <w:rPr>
          <w:color w:val="000000"/>
        </w:rPr>
      </w:pPr>
      <w:r>
        <w:rPr>
          <w:color w:val="000000"/>
        </w:rPr>
        <w:t>If your team is facing burnout, cultural drift, or post-restructure chaos, let’s talk. We don’t just consult—we help you</w:t>
      </w:r>
      <w:r>
        <w:rPr>
          <w:rStyle w:val="apple-converted-space"/>
          <w:rFonts w:eastAsiaTheme="majorEastAsia"/>
          <w:color w:val="000000"/>
        </w:rPr>
        <w:t> </w:t>
      </w:r>
      <w:r>
        <w:rPr>
          <w:rStyle w:val="Strong"/>
          <w:rFonts w:eastAsiaTheme="majorEastAsia"/>
          <w:color w:val="000000"/>
        </w:rPr>
        <w:t>restory</w:t>
      </w:r>
      <w:r>
        <w:rPr>
          <w:rStyle w:val="apple-converted-space"/>
          <w:rFonts w:eastAsiaTheme="majorEastAsia"/>
          <w:color w:val="000000"/>
        </w:rPr>
        <w:t> </w:t>
      </w:r>
      <w:r>
        <w:rPr>
          <w:color w:val="000000"/>
        </w:rPr>
        <w:t>your future.</w:t>
      </w:r>
    </w:p>
    <w:p w14:paraId="3C48D880" w14:textId="77777777" w:rsidR="000963D4" w:rsidRDefault="000963D4" w:rsidP="000963D4">
      <w:pPr>
        <w:pStyle w:val="NormalWeb"/>
        <w:rPr>
          <w:color w:val="000000"/>
        </w:rPr>
      </w:pPr>
      <w:r>
        <w:rPr>
          <w:color w:val="000000"/>
        </w:rPr>
        <w:t>You can connect with me at</w:t>
      </w:r>
      <w:r>
        <w:rPr>
          <w:rStyle w:val="apple-converted-space"/>
          <w:rFonts w:eastAsiaTheme="majorEastAsia"/>
          <w:color w:val="000000"/>
        </w:rPr>
        <w:t> </w:t>
      </w:r>
      <w:hyperlink r:id="rId11" w:tgtFrame="_new" w:history="1">
        <w:r>
          <w:rPr>
            <w:rStyle w:val="Hyperlink"/>
            <w:rFonts w:eastAsiaTheme="majorEastAsia"/>
          </w:rPr>
          <w:t>DavidBoje.com</w:t>
        </w:r>
      </w:hyperlink>
      <w:r>
        <w:rPr>
          <w:rStyle w:val="apple-converted-space"/>
          <w:rFonts w:eastAsiaTheme="majorEastAsia"/>
          <w:color w:val="000000"/>
        </w:rPr>
        <w:t> </w:t>
      </w:r>
      <w:r>
        <w:rPr>
          <w:color w:val="000000"/>
        </w:rPr>
        <w:t>or visit</w:t>
      </w:r>
      <w:r>
        <w:rPr>
          <w:rStyle w:val="apple-converted-space"/>
          <w:rFonts w:eastAsiaTheme="majorEastAsia"/>
          <w:color w:val="000000"/>
        </w:rPr>
        <w:t> </w:t>
      </w:r>
      <w:hyperlink r:id="rId12" w:tgtFrame="_new" w:history="1">
        <w:r>
          <w:rPr>
            <w:rStyle w:val="Hyperlink"/>
            <w:rFonts w:eastAsiaTheme="majorEastAsia"/>
          </w:rPr>
          <w:t>PerView.org</w:t>
        </w:r>
      </w:hyperlink>
      <w:r>
        <w:rPr>
          <w:rStyle w:val="apple-converted-space"/>
          <w:rFonts w:eastAsiaTheme="majorEastAsia"/>
          <w:color w:val="000000"/>
        </w:rPr>
        <w:t> </w:t>
      </w:r>
      <w:r>
        <w:rPr>
          <w:color w:val="000000"/>
        </w:rPr>
        <w:t>to learn more."</w:t>
      </w:r>
    </w:p>
    <w:p w14:paraId="51A68DFA" w14:textId="77777777" w:rsidR="000963D4" w:rsidRDefault="000963D4" w:rsidP="000963D4">
      <w:pPr>
        <w:pStyle w:val="NormalWeb"/>
        <w:rPr>
          <w:color w:val="000000"/>
        </w:rPr>
      </w:pPr>
      <w:r>
        <w:rPr>
          <w:color w:val="000000"/>
        </w:rPr>
        <w:t>This book is a living story of how Disney, with its extraordinary commitment to storytelling and excellence, can go even further—by healing the invisible fractures that hide beneath the enchantment. It proposes a co-created journey rooted in what Disney does best: transformation through story, learning, and character.</w:t>
      </w:r>
    </w:p>
    <w:p w14:paraId="7DA183BD" w14:textId="77777777" w:rsidR="000963D4" w:rsidRDefault="000963D4" w:rsidP="000963D4">
      <w:pPr>
        <w:pStyle w:val="NormalWeb"/>
        <w:rPr>
          <w:color w:val="000000"/>
        </w:rPr>
      </w:pPr>
      <w:r>
        <w:rPr>
          <w:color w:val="000000"/>
        </w:rPr>
        <w:t>Across the pages that follow, we offer a method that aligns not only performance and purpose, but also narrative and neuroscience, economy and emotion. That method is called</w:t>
      </w:r>
      <w:r>
        <w:rPr>
          <w:rStyle w:val="apple-converted-space"/>
          <w:rFonts w:eastAsiaTheme="majorEastAsia"/>
          <w:color w:val="000000"/>
        </w:rPr>
        <w:t> </w:t>
      </w:r>
      <w:r>
        <w:rPr>
          <w:rStyle w:val="Strong"/>
          <w:rFonts w:eastAsiaTheme="majorEastAsia"/>
          <w:color w:val="000000"/>
        </w:rPr>
        <w:t>PERVIEW</w:t>
      </w:r>
      <w:r>
        <w:rPr>
          <w:color w:val="000000"/>
        </w:rPr>
        <w:t>.</w:t>
      </w:r>
    </w:p>
    <w:p w14:paraId="3847D449" w14:textId="77777777" w:rsidR="000963D4" w:rsidRDefault="000963D4" w:rsidP="000963D4">
      <w:pPr>
        <w:pStyle w:val="NormalWeb"/>
        <w:rPr>
          <w:color w:val="000000"/>
        </w:rPr>
      </w:pPr>
      <w:r>
        <w:rPr>
          <w:color w:val="000000"/>
        </w:rPr>
        <w:t>And it’s already aligned with your values.</w:t>
      </w:r>
    </w:p>
    <w:p w14:paraId="36A7BA47" w14:textId="77777777" w:rsidR="000963D4" w:rsidRDefault="000963D4" w:rsidP="000963D4">
      <w:r>
        <w:rPr>
          <w:noProof/>
        </w:rPr>
        <mc:AlternateContent>
          <mc:Choice Requires="wps">
            <w:drawing>
              <wp:inline distT="0" distB="0" distL="0" distR="0" wp14:anchorId="5D250437" wp14:editId="701FAC1C">
                <wp:extent cx="5943600" cy="635"/>
                <wp:effectExtent l="0" t="0" r="12700" b="24765"/>
                <wp:docPr id="2072823241" name="Rectangle 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04E6D177" id="Rectangle 360"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" filled="f">
                <v:path arrowok="t"/>
                <w10:anchorlock/>
              </v:rect>
            </w:pict>
          </mc:Fallback>
        </mc:AlternateContent>
      </w:r>
    </w:p>
    <w:p w14:paraId="5BA213C0" w14:textId="77777777" w:rsidR="000963D4" w:rsidRDefault="000963D4" w:rsidP="000963D4">
      <w:pPr>
        <w:pStyle w:val="Heading3"/>
      </w:pPr>
      <w:r>
        <w:rPr>
          <w:rFonts w:ascii="Segoe UI Emoji" w:hAnsi="Segoe UI Emoji" w:cs="Segoe UI Emoji"/>
        </w:rPr>
        <w:t>✨</w:t>
      </w:r>
      <w:r>
        <w:t xml:space="preserve"> Why Now?</w:t>
      </w:r>
    </w:p>
    <w:p w14:paraId="73DCA468" w14:textId="77777777" w:rsidR="000963D4" w:rsidRDefault="000963D4" w:rsidP="000963D4">
      <w:pPr>
        <w:pStyle w:val="NormalWeb"/>
        <w:rPr>
          <w:color w:val="000000"/>
        </w:rPr>
      </w:pPr>
      <w:r>
        <w:rPr>
          <w:color w:val="000000"/>
        </w:rPr>
        <w:t>Post-pandemic volatility, generational turnover, and the echo of the 2023–2024 Nelson Peltz proxy episode have left a cultural residue in Burbank and beyond. Leaders may feel it in the meeting room. Cast members may sense it backstage. Guests may never see it—but they feel its shadow.</w:t>
      </w:r>
    </w:p>
    <w:p w14:paraId="729C2D0E" w14:textId="77777777" w:rsidR="000963D4" w:rsidRDefault="000963D4" w:rsidP="000963D4">
      <w:pPr>
        <w:pStyle w:val="NormalWeb"/>
        <w:rPr>
          <w:color w:val="000000"/>
        </w:rPr>
      </w:pPr>
      <w:r w:rsidRPr="004D67C3">
        <w:rPr>
          <w:color w:val="000000"/>
        </w:rPr>
        <w:t xml:space="preserve">"Shareholder capitalism’s dominance, cemented in the 20th century by the likes of Milton Friedman, is rapidly declining under the weight of short-termism, micromanagement, and the erosion of stakeholder trust" (Boje, 2025, p. 4). This collapse opens space for stakeholder </w:t>
      </w:r>
      <w:r w:rsidRPr="004D67C3">
        <w:rPr>
          <w:color w:val="000000"/>
        </w:rPr>
        <w:lastRenderedPageBreak/>
        <w:t>capitalism, a more sustainable and inclusive system that places human potential, community impact, and environmental responsibility at its core.</w:t>
      </w:r>
      <w:r w:rsidRPr="004D67C3">
        <w:rPr>
          <w:color w:val="000000"/>
        </w:rPr>
        <w:br/>
      </w:r>
      <w:r w:rsidRPr="004D67C3">
        <w:rPr>
          <w:color w:val="000000"/>
        </w:rPr>
        <w:br/>
        <w:t>Boj</w:t>
      </w:r>
      <w:r>
        <w:rPr>
          <w:color w:val="000000"/>
        </w:rPr>
        <w:t>e and colleagues’</w:t>
      </w:r>
      <w:r w:rsidRPr="004D67C3">
        <w:rPr>
          <w:color w:val="000000"/>
        </w:rPr>
        <w:t xml:space="preserve"> Triple-Loop </w:t>
      </w:r>
      <w:r>
        <w:rPr>
          <w:color w:val="000000"/>
        </w:rPr>
        <w:t>GROWTH OD</w:t>
      </w:r>
      <w:r w:rsidRPr="004D67C3">
        <w:rPr>
          <w:color w:val="000000"/>
        </w:rPr>
        <w:t xml:space="preserve"> model builds on Argyris and Schön’s (1978) double-loop learning and introduces a third loop that integrates “communication, cooperation, and coordination—the 3 Cs of Savall and Zardet (2022)” into a system of transformation through stakeholder engagement and hidden cost recovery (Boje, 2025, p. 6).</w:t>
      </w:r>
      <w:r>
        <w:rPr>
          <w:color w:val="000000"/>
        </w:rPr>
        <w:t xml:space="preserve"> It is our answer to transitioning from shareholder capitalism to stakeholder capitalism.</w:t>
      </w:r>
    </w:p>
    <w:p w14:paraId="6C7954EA" w14:textId="77777777" w:rsidR="000963D4" w:rsidRPr="00F66F0C" w:rsidRDefault="000963D4" w:rsidP="000963D4">
      <w:pPr>
        <w:pStyle w:val="NormalWeb"/>
        <w:rPr>
          <w:color w:val="000000"/>
        </w:rPr>
      </w:pPr>
      <w:r w:rsidRPr="00F66F0C">
        <w:rPr>
          <w:color w:val="000000"/>
        </w:rPr>
        <w:t xml:space="preserve">Review: David Boje’s Role in the Revival of Postmodern Organizational Development and Implications for PerView’s Disney Proposal </w:t>
      </w:r>
      <w:hyperlink r:id="rId13" w:history="1">
        <w:r w:rsidRPr="00F66F0C">
          <w:rPr>
            <w:rStyle w:val="Hyperlink"/>
          </w:rPr>
          <w:t>https://PerView.org</w:t>
        </w:r>
      </w:hyperlink>
      <w:r w:rsidRPr="00F66F0C">
        <w:rPr>
          <w:color w:val="000000"/>
        </w:rPr>
        <w:t xml:space="preserve"> Link to the </w:t>
      </w:r>
      <w:hyperlink r:id="rId14" w:history="1">
        <w:r w:rsidRPr="00F66F0C">
          <w:rPr>
            <w:rStyle w:val="Hyperlink"/>
          </w:rPr>
          <w:t>book by Boje on Disney Proposal</w:t>
        </w:r>
      </w:hyperlink>
    </w:p>
    <w:p w14:paraId="05BB8554" w14:textId="77777777" w:rsidR="000963D4" w:rsidRPr="00F66F0C" w:rsidRDefault="000963D4" w:rsidP="000963D4">
      <w:pPr>
        <w:pStyle w:val="NormalWeb"/>
        <w:rPr>
          <w:color w:val="000000"/>
        </w:rPr>
      </w:pPr>
      <w:r w:rsidRPr="00F66F0C">
        <w:rPr>
          <w:b/>
          <w:bCs/>
          <w:color w:val="000000"/>
        </w:rPr>
        <w:t>Revival of Postmodern Organizational Development: Boje’s Contribution</w:t>
      </w:r>
    </w:p>
    <w:p w14:paraId="05F6A5C9" w14:textId="77777777" w:rsidR="000963D4" w:rsidRPr="00F66F0C" w:rsidRDefault="000963D4" w:rsidP="000963D4">
      <w:pPr>
        <w:pStyle w:val="NormalWeb"/>
        <w:rPr>
          <w:color w:val="000000"/>
        </w:rPr>
      </w:pPr>
      <w:r w:rsidRPr="00F66F0C">
        <w:rPr>
          <w:color w:val="000000"/>
        </w:rPr>
        <w:t>The field of organizational development (OD) is experiencing a renewed interest in postmodern approaches, moving beyond command-and-control paradigms and superficial culture surveys. David Boje has been a central figure in this revival, shaping the discourse through a prolific body of work that spans three decades. His scholarship—alongside collaborators like Gephart and Thatchenkery—has consistently challenged the limits of modernist management, advocating for narrative plurality, embodied sensemaking, and critical reflection.</w:t>
      </w:r>
    </w:p>
    <w:p w14:paraId="6242C152" w14:textId="77777777" w:rsidR="000963D4" w:rsidRPr="00F66F0C" w:rsidRDefault="000963D4" w:rsidP="000963D4">
      <w:pPr>
        <w:pStyle w:val="Heading3"/>
      </w:pPr>
      <w:r w:rsidRPr="00F66F0C">
        <w:t>Key Contributions:</w:t>
      </w:r>
    </w:p>
    <w:p w14:paraId="35FF548F" w14:textId="77777777" w:rsidR="000963D4" w:rsidRPr="00F66F0C" w:rsidRDefault="000963D4" w:rsidP="000963D4">
      <w:pPr>
        <w:pStyle w:val="NormalWeb"/>
        <w:numPr>
          <w:ilvl w:val="0"/>
          <w:numId w:val="106"/>
        </w:numPr>
        <w:rPr>
          <w:color w:val="000000"/>
        </w:rPr>
      </w:pPr>
      <w:r w:rsidRPr="00F66F0C">
        <w:rPr>
          <w:b/>
          <w:bCs/>
          <w:color w:val="000000"/>
        </w:rPr>
        <w:t>Foundational Texts:</w:t>
      </w:r>
      <w:r w:rsidRPr="00F66F0C">
        <w:rPr>
          <w:color w:val="000000"/>
        </w:rPr>
        <w:br/>
      </w:r>
      <w:r w:rsidRPr="00F66F0C">
        <w:rPr>
          <w:i/>
          <w:iCs/>
          <w:color w:val="000000"/>
        </w:rPr>
        <w:t>Postmodern Management and Organization Theory</w:t>
      </w:r>
      <w:r w:rsidRPr="00F66F0C">
        <w:rPr>
          <w:color w:val="000000"/>
        </w:rPr>
        <w:t> (Boje, Gephart, &amp; Thatchenkery, 1996) established the theoretical groundwork for postmodern OD, emphasizing multiplicity, deconstruction, and resistance to grand narratives.</w:t>
      </w:r>
    </w:p>
    <w:p w14:paraId="1F5BCFC3" w14:textId="77777777" w:rsidR="000963D4" w:rsidRPr="00F66F0C" w:rsidRDefault="000963D4" w:rsidP="000963D4">
      <w:pPr>
        <w:pStyle w:val="NormalWeb"/>
        <w:numPr>
          <w:ilvl w:val="0"/>
          <w:numId w:val="106"/>
        </w:numPr>
        <w:rPr>
          <w:color w:val="000000"/>
        </w:rPr>
      </w:pPr>
      <w:r w:rsidRPr="00F66F0C">
        <w:rPr>
          <w:b/>
          <w:bCs/>
          <w:color w:val="000000"/>
        </w:rPr>
        <w:t>Organizational Storytelling:</w:t>
      </w:r>
      <w:r w:rsidRPr="00F66F0C">
        <w:rPr>
          <w:color w:val="000000"/>
        </w:rPr>
        <w:br/>
        <w:t>Boje’s work (1995, 2019) on storytelling organizations, particularly his analysis of Disney as “Tamara-Land,” introduced the idea that organizations are sites of competing, fragmented stories—pre-modern, modern, and postmodern—that shape learning, power, and identity.</w:t>
      </w:r>
    </w:p>
    <w:p w14:paraId="203E2F34" w14:textId="77777777" w:rsidR="000963D4" w:rsidRPr="00F66F0C" w:rsidRDefault="000963D4" w:rsidP="000963D4">
      <w:pPr>
        <w:pStyle w:val="NormalWeb"/>
        <w:numPr>
          <w:ilvl w:val="0"/>
          <w:numId w:val="106"/>
        </w:numPr>
        <w:rPr>
          <w:color w:val="000000"/>
        </w:rPr>
      </w:pPr>
      <w:r w:rsidRPr="00F66F0C">
        <w:rPr>
          <w:b/>
          <w:bCs/>
          <w:color w:val="000000"/>
        </w:rPr>
        <w:t>Restorying and Deconstruction:</w:t>
      </w:r>
      <w:r w:rsidRPr="00F66F0C">
        <w:rPr>
          <w:color w:val="000000"/>
        </w:rPr>
        <w:br/>
        <w:t>Through articles like “Restorying Reengineering” (Boje et al., 1997) and “What Happened on the Way to Postmodern?” (Boje, 2006), Boje advanced methods for surfacing suppressed narratives, challenging dominant logics, and enabling organizational healing.</w:t>
      </w:r>
    </w:p>
    <w:p w14:paraId="0CA59CAF" w14:textId="77777777" w:rsidR="000963D4" w:rsidRPr="00F66F0C" w:rsidRDefault="000963D4" w:rsidP="000963D4">
      <w:pPr>
        <w:pStyle w:val="NormalWeb"/>
        <w:numPr>
          <w:ilvl w:val="0"/>
          <w:numId w:val="106"/>
        </w:numPr>
        <w:rPr>
          <w:color w:val="000000"/>
        </w:rPr>
      </w:pPr>
      <w:r w:rsidRPr="00F66F0C">
        <w:rPr>
          <w:b/>
          <w:bCs/>
          <w:color w:val="000000"/>
        </w:rPr>
        <w:t>Resistance and Ethics:</w:t>
      </w:r>
      <w:r w:rsidRPr="00F66F0C">
        <w:rPr>
          <w:color w:val="000000"/>
        </w:rPr>
        <w:br/>
        <w:t>Boje’s “Carnivalesque resistance” (2001) and his critique of corporate writing (2001) highlight the ethical imperative of postmodern OD: to resist exploitation, foster dialogue, and honor marginalized voices.</w:t>
      </w:r>
    </w:p>
    <w:p w14:paraId="4878A14B" w14:textId="77777777" w:rsidR="000963D4" w:rsidRPr="00F66F0C" w:rsidRDefault="000963D4" w:rsidP="000963D4">
      <w:pPr>
        <w:pStyle w:val="NormalWeb"/>
        <w:numPr>
          <w:ilvl w:val="0"/>
          <w:numId w:val="106"/>
        </w:numPr>
        <w:rPr>
          <w:color w:val="000000"/>
        </w:rPr>
      </w:pPr>
      <w:r w:rsidRPr="00F66F0C">
        <w:rPr>
          <w:b/>
          <w:bCs/>
          <w:color w:val="000000"/>
        </w:rPr>
        <w:t>Integration with Science:</w:t>
      </w:r>
      <w:r w:rsidRPr="00F66F0C">
        <w:rPr>
          <w:color w:val="000000"/>
        </w:rPr>
        <w:br/>
        <w:t>Recent work, including collaborations with SEAM (Socio-Economic Approach to Management) and Trafimow’s auxiliary assumption science, positions postmodern OD as both rigorous and humanistic, bridging narrative inquiry with quantifiable outcomes.</w:t>
      </w:r>
    </w:p>
    <w:p w14:paraId="56D08B2B" w14:textId="77777777" w:rsidR="000963D4" w:rsidRDefault="000963D4" w:rsidP="000963D4">
      <w:pPr>
        <w:pStyle w:val="Heading3"/>
      </w:pPr>
    </w:p>
    <w:p w14:paraId="1977D10E" w14:textId="77777777" w:rsidR="000963D4" w:rsidRDefault="000963D4" w:rsidP="000963D4">
      <w:pPr>
        <w:spacing w:after="160" w:line="278" w:lineRule="auto"/>
        <w:rPr>
          <w:rFonts w:eastAsiaTheme="majorEastAsia" w:cstheme="majorBidi"/>
          <w:b/>
          <w:bCs/>
          <w:sz w:val="26"/>
          <w:szCs w:val="26"/>
        </w:rPr>
      </w:pPr>
      <w:r>
        <w:br w:type="page"/>
      </w:r>
    </w:p>
    <w:p w14:paraId="249BD729" w14:textId="77777777" w:rsidR="000963D4" w:rsidRPr="00F66F0C" w:rsidRDefault="000963D4" w:rsidP="000963D4">
      <w:pPr>
        <w:pStyle w:val="Heading3"/>
      </w:pPr>
      <w:r w:rsidRPr="00F66F0C">
        <w:lastRenderedPageBreak/>
        <w:t>Implications for PerView’s Disney Proposal</w:t>
      </w:r>
    </w:p>
    <w:p w14:paraId="099A07E7" w14:textId="77777777" w:rsidR="000963D4" w:rsidRPr="00F66F0C" w:rsidRDefault="000963D4" w:rsidP="000963D4">
      <w:pPr>
        <w:pStyle w:val="NormalWeb"/>
        <w:rPr>
          <w:color w:val="000000"/>
        </w:rPr>
      </w:pPr>
      <w:r w:rsidRPr="00F66F0C">
        <w:rPr>
          <w:b/>
          <w:bCs/>
          <w:color w:val="000000"/>
        </w:rPr>
        <w:t>1. Market Positioning</w:t>
      </w:r>
    </w:p>
    <w:p w14:paraId="752DF1BF" w14:textId="77777777" w:rsidR="000963D4" w:rsidRPr="00F66F0C" w:rsidRDefault="000963D4" w:rsidP="000963D4">
      <w:pPr>
        <w:pStyle w:val="NormalWeb"/>
        <w:rPr>
          <w:color w:val="000000"/>
        </w:rPr>
      </w:pPr>
      <w:r w:rsidRPr="00F66F0C">
        <w:rPr>
          <w:color w:val="000000"/>
        </w:rPr>
        <w:t>The revival of postmodern OD makes PerView’s scientific and narrative-based approach highly relevant. It offers Disney a credible, research-backed alternative to both top-down change management and superficial engagement surveys.</w:t>
      </w:r>
    </w:p>
    <w:p w14:paraId="7EA01B80" w14:textId="77777777" w:rsidR="000963D4" w:rsidRPr="00F66F0C" w:rsidRDefault="000963D4" w:rsidP="000963D4">
      <w:pPr>
        <w:pStyle w:val="NormalWeb"/>
        <w:rPr>
          <w:color w:val="000000"/>
        </w:rPr>
      </w:pPr>
      <w:r w:rsidRPr="00F66F0C">
        <w:rPr>
          <w:b/>
          <w:bCs/>
          <w:color w:val="000000"/>
        </w:rPr>
        <w:t>2. Internal Buy-In at Disney</w:t>
      </w:r>
    </w:p>
    <w:p w14:paraId="5F4C0C16" w14:textId="77777777" w:rsidR="000963D4" w:rsidRPr="00F66F0C" w:rsidRDefault="000963D4" w:rsidP="000963D4">
      <w:pPr>
        <w:pStyle w:val="NormalWeb"/>
        <w:rPr>
          <w:color w:val="000000"/>
        </w:rPr>
      </w:pPr>
      <w:r w:rsidRPr="00F66F0C">
        <w:rPr>
          <w:color w:val="000000"/>
        </w:rPr>
        <w:t>With postmodern OD reframed as the leading edge of organizational science, Disney executives can view PerView not as “soft,” but as a sophisticated, evidence-based methodology for navigating complexity, ambiguity, and rapid change.</w:t>
      </w:r>
    </w:p>
    <w:p w14:paraId="03789B50" w14:textId="77777777" w:rsidR="000963D4" w:rsidRPr="00F66F0C" w:rsidRDefault="000963D4" w:rsidP="000963D4">
      <w:pPr>
        <w:pStyle w:val="NormalWeb"/>
        <w:rPr>
          <w:color w:val="000000"/>
        </w:rPr>
      </w:pPr>
      <w:r w:rsidRPr="00F66F0C">
        <w:rPr>
          <w:b/>
          <w:bCs/>
          <w:color w:val="000000"/>
        </w:rPr>
        <w:t>3. Measurable Impact</w:t>
      </w:r>
    </w:p>
    <w:p w14:paraId="44EAEE14" w14:textId="77777777" w:rsidR="000963D4" w:rsidRPr="00F66F0C" w:rsidRDefault="000963D4" w:rsidP="000963D4">
      <w:pPr>
        <w:pStyle w:val="NormalWeb"/>
        <w:rPr>
          <w:color w:val="000000"/>
        </w:rPr>
      </w:pPr>
      <w:r w:rsidRPr="00F66F0C">
        <w:rPr>
          <w:color w:val="000000"/>
        </w:rPr>
        <w:t>By integrating SEAM’s logbook piloting and Trafimow’s scientific rigor, PerView moves beyond anecdotal storytelling to deliver quantifiable transformation—making the case for OD investments to CFOs and other decision-makers.</w:t>
      </w:r>
    </w:p>
    <w:p w14:paraId="03BC60F1" w14:textId="77777777" w:rsidR="000963D4" w:rsidRPr="00F66F0C" w:rsidRDefault="000963D4" w:rsidP="000963D4">
      <w:pPr>
        <w:pStyle w:val="NormalWeb"/>
        <w:rPr>
          <w:color w:val="000000"/>
        </w:rPr>
      </w:pPr>
      <w:r w:rsidRPr="00F66F0C">
        <w:rPr>
          <w:b/>
          <w:bCs/>
          <w:color w:val="000000"/>
        </w:rPr>
        <w:t>4. Thought Leadership &amp; Legacy</w:t>
      </w:r>
    </w:p>
    <w:p w14:paraId="6CDFB1B3" w14:textId="77777777" w:rsidR="000963D4" w:rsidRPr="00F66F0C" w:rsidRDefault="000963D4" w:rsidP="000963D4">
      <w:pPr>
        <w:pStyle w:val="NormalWeb"/>
        <w:rPr>
          <w:color w:val="000000"/>
        </w:rPr>
      </w:pPr>
      <w:r w:rsidRPr="00F66F0C">
        <w:rPr>
          <w:color w:val="000000"/>
        </w:rPr>
        <w:t>This revival allows Boje and PerView to archive, publish, and expand their legacy. Postmodernism’s return is not nostalgia—it is a toolkit for the future of coaching, transformation, and sustainable organizational development.</w:t>
      </w:r>
    </w:p>
    <w:p w14:paraId="5CB10A0D" w14:textId="77777777" w:rsidR="000963D4" w:rsidRPr="00F66F0C" w:rsidRDefault="000963D4" w:rsidP="000963D4">
      <w:pPr>
        <w:pStyle w:val="NormalWeb"/>
        <w:rPr>
          <w:color w:val="000000"/>
        </w:rPr>
      </w:pPr>
      <w:r w:rsidRPr="00F66F0C">
        <w:rPr>
          <w:b/>
          <w:bCs/>
          <w:color w:val="000000"/>
        </w:rPr>
        <w:t>Strategic Forecast for Disney</w:t>
      </w:r>
    </w:p>
    <w:p w14:paraId="0EDB6F77" w14:textId="77777777" w:rsidR="000963D4" w:rsidRPr="00A50591" w:rsidRDefault="000963D4" w:rsidP="000963D4">
      <w:pPr>
        <w:pStyle w:val="NormalWeb"/>
        <w:rPr>
          <w:color w:val="000000"/>
        </w:rPr>
      </w:pPr>
      <w:r>
        <w:rPr>
          <w:b/>
          <w:bCs/>
          <w:color w:val="000000"/>
        </w:rPr>
        <w:t xml:space="preserve">GROWTH OD’s </w:t>
      </w:r>
      <w:r w:rsidRPr="00F66F0C">
        <w:rPr>
          <w:b/>
          <w:bCs/>
          <w:color w:val="000000"/>
        </w:rPr>
        <w:t>approach is uniquely suited to Disney’s current context:</w:t>
      </w:r>
      <w:r w:rsidRPr="00F66F0C">
        <w:rPr>
          <w:color w:val="000000"/>
        </w:rPr>
        <w:t> a company grappling with legacy, innovation, and the need to heal narrative wounds from restructuring.</w:t>
      </w:r>
    </w:p>
    <w:p w14:paraId="134FDA6F" w14:textId="77777777" w:rsidR="000963D4" w:rsidRPr="00086DDE" w:rsidRDefault="000963D4" w:rsidP="000963D4">
      <w:pPr>
        <w:pStyle w:val="NormalWeb"/>
        <w:rPr>
          <w:color w:val="000000"/>
        </w:rPr>
      </w:pPr>
    </w:p>
    <w:bookmarkStart w:id="2" w:name="OLE_LINK1"/>
    <w:p w14:paraId="797BA29F" w14:textId="77777777" w:rsidR="000963D4" w:rsidRPr="00B37DAC" w:rsidRDefault="000963D4" w:rsidP="000963D4">
      <w:pPr>
        <w:pBdr>
          <w:top w:val="single" w:sz="2" w:space="0" w:color="E5E7EB"/>
          <w:left w:val="single" w:sz="2" w:space="0" w:color="E5E7EB"/>
          <w:bottom w:val="single" w:sz="2" w:space="0" w:color="E5E7EB"/>
          <w:right w:val="single" w:sz="2" w:space="0" w:color="E5E7EB"/>
        </w:pBdr>
        <w:spacing w:before="100" w:beforeAutospacing="1" w:after="100" w:afterAutospacing="1"/>
        <w:jc w:val="center"/>
        <w:outlineLvl w:val="1"/>
      </w:pPr>
      <w:r w:rsidRPr="00B37DAC">
        <w:rPr>
          <w:color w:val="FFFFFF"/>
        </w:rPr>
        <w:lastRenderedPageBreak/>
        <w:fldChar w:fldCharType="begin"/>
      </w:r>
      <w:r>
        <w:rPr>
          <w:color w:val="FFFFFF"/>
        </w:rPr>
        <w:instrText xml:space="preserve"> INCLUDEPICTURE "C:\\Users\\dboje\\Library\\Group Containers\\UBF8T346G9.ms\\WebArchiveCopyPasteTempFiles\\com.microsoft.Word\\Triple_Loop_PERVIEW.jpg" \* MERGEFORMAT </w:instrText>
      </w:r>
      <w:r w:rsidRPr="00B37DAC">
        <w:rPr>
          <w:color w:val="FFFFFF"/>
        </w:rPr>
        <w:fldChar w:fldCharType="separate"/>
      </w:r>
      <w:r w:rsidRPr="00B37DAC">
        <w:rPr>
          <w:noProof/>
        </w:rPr>
        <w:drawing>
          <wp:inline distT="0" distB="0" distL="0" distR="0" wp14:anchorId="0A1AB13A" wp14:editId="3D0DA5B5">
            <wp:extent cx="3753310" cy="2546717"/>
            <wp:effectExtent l="0" t="0" r="0" b="6350"/>
            <wp:docPr id="1882311550" name="Picture 1"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07974" name="Picture 1" descr="A close-up of a logo&#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76515" cy="2562462"/>
                    </a:xfrm>
                    <a:prstGeom prst="rect">
                      <a:avLst/>
                    </a:prstGeom>
                    <a:noFill/>
                    <a:ln>
                      <a:noFill/>
                    </a:ln>
                  </pic:spPr>
                </pic:pic>
              </a:graphicData>
            </a:graphic>
          </wp:inline>
        </w:drawing>
      </w:r>
      <w:r w:rsidRPr="00B37DAC">
        <w:rPr>
          <w:color w:val="FFFFFF"/>
        </w:rPr>
        <w:fldChar w:fldCharType="end"/>
      </w:r>
      <w:bookmarkEnd w:id="2"/>
    </w:p>
    <w:p w14:paraId="171AA6D9" w14:textId="77777777" w:rsidR="000963D4" w:rsidRPr="00DC44C3" w:rsidRDefault="000963D4" w:rsidP="000963D4">
      <w:pPr>
        <w:rPr>
          <w:b/>
          <w:bCs/>
        </w:rPr>
      </w:pPr>
      <w:r w:rsidRPr="00DC44C3">
        <w:rPr>
          <w:b/>
          <w:bCs/>
        </w:rPr>
        <w:t>Boje and Rosile’s</w:t>
      </w:r>
      <w:r>
        <w:rPr>
          <w:b/>
          <w:bCs/>
        </w:rPr>
        <w:t xml:space="preserve"> (2024, 2025a)</w:t>
      </w:r>
      <w:r w:rsidRPr="00DC44C3">
        <w:rPr>
          <w:b/>
          <w:bCs/>
        </w:rPr>
        <w:t xml:space="preserve"> Single, Double, and Triple Loop Model in Context</w:t>
      </w:r>
    </w:p>
    <w:p w14:paraId="747F9AAF" w14:textId="77777777" w:rsidR="000963D4" w:rsidRPr="004647D6" w:rsidRDefault="000963D4" w:rsidP="000963D4">
      <w:pPr>
        <w:pBdr>
          <w:top w:val="single" w:sz="2" w:space="0" w:color="E5E7EB"/>
          <w:left w:val="single" w:sz="2" w:space="0" w:color="E5E7EB"/>
          <w:bottom w:val="single" w:sz="2" w:space="0" w:color="E5E7EB"/>
          <w:right w:val="single" w:sz="2" w:space="0" w:color="E5E7EB"/>
        </w:pBdr>
        <w:spacing w:before="100" w:beforeAutospacing="1" w:after="100" w:afterAutospacing="1"/>
        <w:outlineLvl w:val="1"/>
      </w:pPr>
      <w:r w:rsidRPr="004647D6">
        <w:rPr>
          <w:b/>
          <w:bCs/>
          <w:bdr w:val="single" w:sz="2" w:space="0" w:color="E5E7EB" w:frame="1"/>
        </w:rPr>
        <w:t>Single Loop (Shareholder Capitalism/Managerialism)</w:t>
      </w:r>
    </w:p>
    <w:p w14:paraId="5E5E3331" w14:textId="77777777" w:rsidR="000963D4" w:rsidRPr="004647D6" w:rsidRDefault="000963D4" w:rsidP="000963D4">
      <w:pPr>
        <w:numPr>
          <w:ilvl w:val="0"/>
          <w:numId w:val="98"/>
        </w:numPr>
        <w:pBdr>
          <w:top w:val="single" w:sz="2" w:space="0" w:color="E5E7EB"/>
          <w:left w:val="single" w:sz="2" w:space="0" w:color="E5E7EB"/>
          <w:bottom w:val="single" w:sz="2" w:space="0" w:color="E5E7EB"/>
          <w:right w:val="single" w:sz="2" w:space="0" w:color="E5E7EB"/>
        </w:pBdr>
      </w:pPr>
      <w:r w:rsidRPr="004647D6">
        <w:t>Focuses on correcting deviations from preset goals (e.g., maximizing shareholder value) without questioning those goals</w:t>
      </w:r>
      <w:r w:rsidRPr="004647D6">
        <w:rPr>
          <w:bdr w:val="single" w:sz="2" w:space="0" w:color="E5E7EB" w:frame="1"/>
        </w:rPr>
        <w:t>.</w:t>
      </w:r>
    </w:p>
    <w:p w14:paraId="5EDED629" w14:textId="77777777" w:rsidR="000963D4" w:rsidRPr="004647D6" w:rsidRDefault="000963D4" w:rsidP="000963D4">
      <w:pPr>
        <w:numPr>
          <w:ilvl w:val="0"/>
          <w:numId w:val="98"/>
        </w:numPr>
        <w:pBdr>
          <w:top w:val="single" w:sz="2" w:space="0" w:color="E5E7EB"/>
          <w:left w:val="single" w:sz="2" w:space="0" w:color="E5E7EB"/>
          <w:bottom w:val="single" w:sz="2" w:space="0" w:color="E5E7EB"/>
          <w:right w:val="single" w:sz="2" w:space="0" w:color="E5E7EB"/>
        </w:pBdr>
      </w:pPr>
      <w:r w:rsidRPr="004647D6">
        <w:t>Implements cybernetic systems (feedback and control) to ensure compliance and efficiency.</w:t>
      </w:r>
    </w:p>
    <w:p w14:paraId="25CACA4C" w14:textId="77777777" w:rsidR="000963D4" w:rsidRPr="004647D6" w:rsidRDefault="000963D4" w:rsidP="000963D4">
      <w:pPr>
        <w:numPr>
          <w:ilvl w:val="0"/>
          <w:numId w:val="98"/>
        </w:numPr>
        <w:pBdr>
          <w:top w:val="single" w:sz="2" w:space="0" w:color="E5E7EB"/>
          <w:left w:val="single" w:sz="2" w:space="0" w:color="E5E7EB"/>
          <w:bottom w:val="single" w:sz="2" w:space="0" w:color="E5E7EB"/>
          <w:right w:val="single" w:sz="2" w:space="0" w:color="E5E7EB"/>
        </w:pBdr>
      </w:pPr>
      <w:r w:rsidRPr="004647D6">
        <w:t>Over time, this has led to micromanagement, bureaucracy, and a stifling of innovation and agility, as organizations prioritize short-term financial metrics over broader value creation</w:t>
      </w:r>
      <w:r w:rsidRPr="004647D6">
        <w:rPr>
          <w:bdr w:val="single" w:sz="2" w:space="0" w:color="E5E7EB" w:frame="1"/>
        </w:rPr>
        <w:t>.</w:t>
      </w:r>
    </w:p>
    <w:p w14:paraId="6FBF928F" w14:textId="77777777" w:rsidR="000963D4" w:rsidRPr="004647D6" w:rsidRDefault="000963D4" w:rsidP="000963D4">
      <w:pPr>
        <w:pBdr>
          <w:top w:val="single" w:sz="2" w:space="0" w:color="E5E7EB"/>
          <w:left w:val="single" w:sz="2" w:space="0" w:color="E5E7EB"/>
          <w:bottom w:val="single" w:sz="2" w:space="0" w:color="E5E7EB"/>
          <w:right w:val="single" w:sz="2" w:space="0" w:color="E5E7EB"/>
        </w:pBdr>
        <w:spacing w:before="100" w:beforeAutospacing="1" w:after="100" w:afterAutospacing="1"/>
        <w:outlineLvl w:val="1"/>
      </w:pPr>
      <w:r w:rsidRPr="004647D6">
        <w:rPr>
          <w:b/>
          <w:bCs/>
          <w:bdr w:val="single" w:sz="2" w:space="0" w:color="E5E7EB" w:frame="1"/>
        </w:rPr>
        <w:t>Double Loop (Stakeholder Capitalism/Adaptive Systems)</w:t>
      </w:r>
    </w:p>
    <w:p w14:paraId="236666B2" w14:textId="77777777" w:rsidR="000963D4" w:rsidRPr="004647D6" w:rsidRDefault="000963D4" w:rsidP="000963D4">
      <w:pPr>
        <w:numPr>
          <w:ilvl w:val="0"/>
          <w:numId w:val="99"/>
        </w:numPr>
        <w:pBdr>
          <w:top w:val="single" w:sz="2" w:space="0" w:color="E5E7EB"/>
          <w:left w:val="single" w:sz="2" w:space="0" w:color="E5E7EB"/>
          <w:bottom w:val="single" w:sz="2" w:space="0" w:color="E5E7EB"/>
          <w:right w:val="single" w:sz="2" w:space="0" w:color="E5E7EB"/>
        </w:pBdr>
        <w:rPr>
          <w:bdr w:val="single" w:sz="2" w:space="0" w:color="E5E7EB" w:frame="1"/>
        </w:rPr>
      </w:pPr>
      <w:r w:rsidRPr="004647D6">
        <w:t xml:space="preserve">Inspired by Argyris &amp; </w:t>
      </w:r>
      <w:r w:rsidRPr="00B37DAC">
        <w:t xml:space="preserve"> </w:t>
      </w:r>
      <w:r w:rsidRPr="004647D6">
        <w:t>Schön</w:t>
      </w:r>
      <w:r w:rsidRPr="00B37DAC">
        <w:t xml:space="preserve"> (1978)</w:t>
      </w:r>
      <w:r w:rsidRPr="004647D6">
        <w:t>, double loop learning questions underlying assumptions and values, not just actions</w:t>
      </w:r>
      <w:r w:rsidRPr="004647D6">
        <w:rPr>
          <w:bdr w:val="single" w:sz="2" w:space="0" w:color="E5E7EB" w:frame="1"/>
        </w:rPr>
        <w:t>.</w:t>
      </w:r>
      <w:r w:rsidRPr="00B37DAC">
        <w:rPr>
          <w:bdr w:val="single" w:sz="2" w:space="0" w:color="E5E7EB" w:frame="1"/>
        </w:rPr>
        <w:t xml:space="preserve"> </w:t>
      </w:r>
    </w:p>
    <w:p w14:paraId="2A7E7FF9" w14:textId="77777777" w:rsidR="000963D4" w:rsidRPr="004647D6" w:rsidRDefault="000963D4" w:rsidP="000963D4">
      <w:pPr>
        <w:numPr>
          <w:ilvl w:val="0"/>
          <w:numId w:val="99"/>
        </w:numPr>
        <w:pBdr>
          <w:top w:val="single" w:sz="2" w:space="0" w:color="E5E7EB"/>
          <w:left w:val="single" w:sz="2" w:space="0" w:color="E5E7EB"/>
          <w:bottom w:val="single" w:sz="2" w:space="0" w:color="E5E7EB"/>
          <w:right w:val="single" w:sz="2" w:space="0" w:color="E5E7EB"/>
        </w:pBdr>
      </w:pPr>
      <w:r w:rsidRPr="004647D6">
        <w:t>In stakeholder capitalism, this means organizations ask not just "Are we meeting shareholder targets?" but "Are these targets serving our broader mission and stakeholders?"</w:t>
      </w:r>
    </w:p>
    <w:p w14:paraId="52004DF8" w14:textId="77777777" w:rsidR="000963D4" w:rsidRPr="004647D6" w:rsidRDefault="000963D4" w:rsidP="000963D4">
      <w:pPr>
        <w:numPr>
          <w:ilvl w:val="0"/>
          <w:numId w:val="99"/>
        </w:numPr>
        <w:pBdr>
          <w:top w:val="single" w:sz="2" w:space="0" w:color="E5E7EB"/>
          <w:left w:val="single" w:sz="2" w:space="0" w:color="E5E7EB"/>
          <w:bottom w:val="single" w:sz="2" w:space="0" w:color="E5E7EB"/>
          <w:right w:val="single" w:sz="2" w:space="0" w:color="E5E7EB"/>
        </w:pBdr>
      </w:pPr>
      <w:r w:rsidRPr="004647D6">
        <w:t>Double loop learning introduces open systems thinking and deviation-amplification (allowing for innovation and adaptability), as described by Boulding and Boje</w:t>
      </w:r>
      <w:r w:rsidRPr="004647D6">
        <w:rPr>
          <w:bdr w:val="single" w:sz="2" w:space="0" w:color="E5E7EB" w:frame="1"/>
        </w:rPr>
        <w:t>.</w:t>
      </w:r>
    </w:p>
    <w:p w14:paraId="70BC0D1D" w14:textId="77777777" w:rsidR="000963D4" w:rsidRPr="004647D6" w:rsidRDefault="000963D4" w:rsidP="000963D4">
      <w:pPr>
        <w:numPr>
          <w:ilvl w:val="0"/>
          <w:numId w:val="99"/>
        </w:numPr>
        <w:pBdr>
          <w:top w:val="single" w:sz="2" w:space="0" w:color="E5E7EB"/>
          <w:left w:val="single" w:sz="2" w:space="0" w:color="E5E7EB"/>
          <w:bottom w:val="single" w:sz="2" w:space="0" w:color="E5E7EB"/>
          <w:right w:val="single" w:sz="2" w:space="0" w:color="E5E7EB"/>
        </w:pBdr>
      </w:pPr>
      <w:r w:rsidRPr="004647D6">
        <w:t>This rekindles agility, adaptability, and intrapreneurial innovation, countering the stagnation of single-loop managerialism.</w:t>
      </w:r>
    </w:p>
    <w:p w14:paraId="7950128F" w14:textId="77777777" w:rsidR="000963D4" w:rsidRPr="004647D6" w:rsidRDefault="000963D4" w:rsidP="000963D4">
      <w:pPr>
        <w:pBdr>
          <w:top w:val="single" w:sz="2" w:space="0" w:color="E5E7EB"/>
          <w:left w:val="single" w:sz="2" w:space="0" w:color="E5E7EB"/>
          <w:bottom w:val="single" w:sz="2" w:space="0" w:color="E5E7EB"/>
          <w:right w:val="single" w:sz="2" w:space="0" w:color="E5E7EB"/>
        </w:pBdr>
        <w:spacing w:before="100" w:beforeAutospacing="1" w:after="100" w:afterAutospacing="1"/>
        <w:outlineLvl w:val="1"/>
      </w:pPr>
      <w:r w:rsidRPr="004647D6">
        <w:rPr>
          <w:b/>
          <w:bCs/>
          <w:bdr w:val="single" w:sz="2" w:space="0" w:color="E5E7EB" w:frame="1"/>
        </w:rPr>
        <w:t xml:space="preserve">Triple Loop </w:t>
      </w:r>
      <w:r>
        <w:rPr>
          <w:b/>
          <w:bCs/>
          <w:bdr w:val="single" w:sz="2" w:space="0" w:color="E5E7EB" w:frame="1"/>
        </w:rPr>
        <w:t>GROWTH OD</w:t>
      </w:r>
    </w:p>
    <w:p w14:paraId="0FE4EFEA" w14:textId="77777777" w:rsidR="000963D4" w:rsidRPr="004647D6" w:rsidRDefault="000963D4" w:rsidP="000963D4">
      <w:pPr>
        <w:numPr>
          <w:ilvl w:val="0"/>
          <w:numId w:val="100"/>
        </w:numPr>
        <w:pBdr>
          <w:top w:val="single" w:sz="2" w:space="0" w:color="E5E7EB"/>
          <w:left w:val="single" w:sz="2" w:space="0" w:color="E5E7EB"/>
          <w:bottom w:val="single" w:sz="2" w:space="0" w:color="E5E7EB"/>
          <w:right w:val="single" w:sz="2" w:space="0" w:color="E5E7EB"/>
        </w:pBdr>
      </w:pPr>
      <w:r w:rsidRPr="004647D6">
        <w:t>Boje</w:t>
      </w:r>
      <w:r>
        <w:t xml:space="preserve"> and Rosile</w:t>
      </w:r>
      <w:r w:rsidRPr="00B37DAC">
        <w:t>’</w:t>
      </w:r>
      <w:r w:rsidRPr="004647D6">
        <w:t xml:space="preserve">s triple loop extends beyond </w:t>
      </w:r>
      <w:r w:rsidRPr="00B37DAC">
        <w:t xml:space="preserve">the </w:t>
      </w:r>
      <w:r w:rsidRPr="004647D6">
        <w:t>double</w:t>
      </w:r>
      <w:r w:rsidRPr="00B37DAC">
        <w:t>-</w:t>
      </w:r>
      <w:r w:rsidRPr="004647D6">
        <w:t>loop by integrating communication, cooperation, and coordination—the "3 Cs"</w:t>
      </w:r>
      <w:r w:rsidRPr="00B37DAC">
        <w:t xml:space="preserve"> of Savall and Zardet (2022)</w:t>
      </w:r>
      <w:r w:rsidRPr="004647D6">
        <w:t>—across all stakeholder territories</w:t>
      </w:r>
      <w:r w:rsidRPr="004647D6">
        <w:rPr>
          <w:bdr w:val="single" w:sz="2" w:space="0" w:color="E5E7EB" w:frame="1"/>
        </w:rPr>
        <w:t>.</w:t>
      </w:r>
    </w:p>
    <w:p w14:paraId="5CD49024" w14:textId="77777777" w:rsidR="000963D4" w:rsidRPr="004647D6" w:rsidRDefault="000963D4" w:rsidP="000963D4">
      <w:pPr>
        <w:numPr>
          <w:ilvl w:val="0"/>
          <w:numId w:val="100"/>
        </w:numPr>
        <w:pBdr>
          <w:top w:val="single" w:sz="2" w:space="0" w:color="E5E7EB"/>
          <w:left w:val="single" w:sz="2" w:space="0" w:color="E5E7EB"/>
          <w:bottom w:val="single" w:sz="2" w:space="0" w:color="E5E7EB"/>
          <w:right w:val="single" w:sz="2" w:space="0" w:color="E5E7EB"/>
        </w:pBdr>
      </w:pPr>
      <w:r w:rsidRPr="004647D6">
        <w:lastRenderedPageBreak/>
        <w:t xml:space="preserve">This </w:t>
      </w:r>
      <w:r>
        <w:t xml:space="preserve">third </w:t>
      </w:r>
      <w:r w:rsidRPr="004647D6">
        <w:t>loop fosters deep, systemic transformation, enabling organizations to build cultures of gratitude (Lemke), sustainability (Cooperrider</w:t>
      </w:r>
      <w:r w:rsidRPr="00B37DAC">
        <w:t>, 2021; Cooperrider &amp; Selian, 2021; Cooperrider &amp; Fry, 2010</w:t>
      </w:r>
      <w:r w:rsidRPr="004647D6">
        <w:t xml:space="preserve">), </w:t>
      </w:r>
      <w:r w:rsidRPr="00B37DAC">
        <w:t>and the Axiogenics’</w:t>
      </w:r>
      <w:r w:rsidRPr="004647D6">
        <w:t xml:space="preserve"> net value</w:t>
      </w:r>
      <w:r w:rsidRPr="00B37DAC">
        <w:t xml:space="preserve"> work</w:t>
      </w:r>
      <w:r w:rsidRPr="004647D6">
        <w:t xml:space="preserve"> (Demarest &amp; Schoof</w:t>
      </w:r>
      <w:r w:rsidRPr="00B37DAC">
        <w:t xml:space="preserve"> 2010</w:t>
      </w:r>
      <w:r w:rsidRPr="004647D6">
        <w:t>).</w:t>
      </w:r>
    </w:p>
    <w:p w14:paraId="61AA8E64" w14:textId="77777777" w:rsidR="000963D4" w:rsidRPr="00652D19" w:rsidRDefault="000963D4" w:rsidP="000963D4">
      <w:pPr>
        <w:numPr>
          <w:ilvl w:val="0"/>
          <w:numId w:val="100"/>
        </w:numPr>
        <w:pBdr>
          <w:top w:val="single" w:sz="2" w:space="0" w:color="E5E7EB"/>
          <w:left w:val="single" w:sz="2" w:space="0" w:color="E5E7EB"/>
          <w:bottom w:val="single" w:sz="2" w:space="0" w:color="E5E7EB"/>
          <w:right w:val="single" w:sz="2" w:space="0" w:color="E5E7EB"/>
        </w:pBdr>
      </w:pPr>
      <w:r w:rsidRPr="004647D6">
        <w:t>Triple loop learning</w:t>
      </w:r>
      <w:r w:rsidRPr="00B37DAC">
        <w:t xml:space="preserve"> by Boje and colleagues</w:t>
      </w:r>
      <w:r w:rsidRPr="004647D6">
        <w:t xml:space="preserve"> operationalizes Savall &amp; Zardet’s approach by recycling hidden costs into socio-economic performance, using Activity-Based Costing (ABC) and the D.P.I.E. process (Diagnostics, Project-planning, Implementation, Evaluation)</w:t>
      </w:r>
      <w:r w:rsidRPr="004647D6">
        <w:rPr>
          <w:bdr w:val="single" w:sz="2" w:space="0" w:color="E5E7EB" w:frame="1"/>
        </w:rPr>
        <w:t>.</w:t>
      </w:r>
    </w:p>
    <w:p w14:paraId="67257FF2" w14:textId="77777777" w:rsidR="000963D4" w:rsidRPr="00652D19" w:rsidRDefault="000963D4" w:rsidP="000963D4">
      <w:pPr>
        <w:numPr>
          <w:ilvl w:val="0"/>
          <w:numId w:val="100"/>
        </w:numPr>
        <w:pBdr>
          <w:top w:val="single" w:sz="2" w:space="0" w:color="E5E7EB"/>
          <w:left w:val="single" w:sz="2" w:space="0" w:color="E5E7EB"/>
          <w:bottom w:val="single" w:sz="2" w:space="0" w:color="E5E7EB"/>
          <w:right w:val="single" w:sz="2" w:space="0" w:color="E5E7EB"/>
        </w:pBdr>
      </w:pPr>
      <w:r w:rsidRPr="004647D6">
        <w:t>The result is a move from extrinsic, short-term control to intrinsic, human-centered value creation—what Savall &amp; Zardet call "socially responsible capitalism" and Cooperrider calls "stakeholder capitalism."</w:t>
      </w:r>
      <w:r>
        <w:t xml:space="preserve"> Continue at </w:t>
      </w:r>
      <w:r w:rsidRPr="00652D19">
        <w:rPr>
          <w:color w:val="000000"/>
        </w:rPr>
        <w:t xml:space="preserve">Boje, D. M. (2925a). </w:t>
      </w:r>
      <w:hyperlink r:id="rId16" w:history="1">
        <w:r w:rsidRPr="00652D19">
          <w:rPr>
            <w:rStyle w:val="Hyperlink"/>
            <w:b/>
            <w:bCs/>
            <w:i/>
            <w:iCs/>
          </w:rPr>
          <w:t xml:space="preserve">Triple Loop </w:t>
        </w:r>
        <w:r>
          <w:rPr>
            <w:rStyle w:val="Hyperlink"/>
            <w:b/>
            <w:bCs/>
            <w:i/>
            <w:iCs/>
          </w:rPr>
          <w:t>GROWTH OD</w:t>
        </w:r>
        <w:r w:rsidRPr="00652D19">
          <w:rPr>
            <w:rStyle w:val="Hyperlink"/>
            <w:b/>
            <w:bCs/>
            <w:i/>
            <w:iCs/>
          </w:rPr>
          <w:t xml:space="preserve"> and The Emergence of Stakeholder Capitalism in a Time of Shareholder Capitalism Decline</w:t>
        </w:r>
        <w:r w:rsidRPr="00652D19">
          <w:rPr>
            <w:rStyle w:val="Hyperlink"/>
            <w:b/>
            <w:bCs/>
          </w:rPr>
          <w:t> </w:t>
        </w:r>
      </w:hyperlink>
      <w:hyperlink r:id="rId17" w:history="1">
        <w:r w:rsidRPr="00652D19">
          <w:rPr>
            <w:rStyle w:val="Hyperlink"/>
            <w:b/>
            <w:bCs/>
          </w:rPr>
          <w:t xml:space="preserve"> June 26, 2025  WORD DOWNLOAD</w:t>
        </w:r>
      </w:hyperlink>
      <w:r w:rsidRPr="00652D19">
        <w:rPr>
          <w:color w:val="000000"/>
        </w:rPr>
        <w:t xml:space="preserve"> or access</w:t>
      </w:r>
      <w:r w:rsidRPr="00652D19">
        <w:rPr>
          <w:b/>
          <w:bCs/>
          <w:color w:val="000000"/>
        </w:rPr>
        <w:br/>
      </w:r>
      <w:hyperlink r:id="rId18" w:history="1">
        <w:r w:rsidRPr="00652D19">
          <w:rPr>
            <w:rStyle w:val="Hyperlink"/>
            <w:b/>
            <w:bCs/>
          </w:rPr>
          <w:t>PDF ONLINE.</w:t>
        </w:r>
      </w:hyperlink>
    </w:p>
    <w:p w14:paraId="51AE17FB" w14:textId="21301FE6" w:rsidR="003D25D0" w:rsidRDefault="003D25D0" w:rsidP="004870C8">
      <w:pPr>
        <w:pStyle w:val="Heading2"/>
        <w:rPr>
          <w:rFonts w:ascii="Times New Roman" w:hAnsi="Times New Roman" w:cs="Times New Roman"/>
          <w:color w:val="0B3D91"/>
          <w:sz w:val="24"/>
          <w:szCs w:val="24"/>
        </w:rPr>
      </w:pPr>
    </w:p>
    <w:p w14:paraId="1EDADC84" w14:textId="77777777" w:rsidR="003D25D0" w:rsidRPr="002A0CA9" w:rsidRDefault="003D25D0" w:rsidP="003D25D0"/>
    <w:p w14:paraId="6B91D2E3" w14:textId="0E15E416" w:rsidR="00EC7187" w:rsidRDefault="00EC7187" w:rsidP="00EC7187">
      <w:pPr>
        <w:pStyle w:val="NormalWeb"/>
        <w:rPr>
          <w:color w:val="000000"/>
        </w:rPr>
      </w:pPr>
      <w:r>
        <w:rPr>
          <w:color w:val="000000"/>
        </w:rPr>
        <w:t>I’m David Boje, the Director of GROWTH OD. For over four decades, I’ve helped Fortune 500 companies, government agencies, and frontline communities navigate deep change. My journey began as a scholar of storytelling in business, and evolved into pioneering what I call</w:t>
      </w:r>
      <w:r>
        <w:rPr>
          <w:rStyle w:val="apple-converted-space"/>
          <w:rFonts w:eastAsiaTheme="majorEastAsia"/>
          <w:color w:val="000000"/>
        </w:rPr>
        <w:t> </w:t>
      </w:r>
      <w:r>
        <w:rPr>
          <w:rStyle w:val="Strong"/>
          <w:rFonts w:eastAsiaTheme="majorEastAsia"/>
          <w:color w:val="000000"/>
        </w:rPr>
        <w:t>Quantum Storytelling</w:t>
      </w:r>
      <w:r>
        <w:rPr>
          <w:color w:val="000000"/>
        </w:rPr>
        <w:t>—the idea that the stories we tell shape the systems we live in.</w:t>
      </w:r>
      <w:r w:rsidR="000963D4">
        <w:rPr>
          <w:color w:val="000000"/>
        </w:rPr>
        <w:t xml:space="preserve"> </w:t>
      </w:r>
      <w:r>
        <w:rPr>
          <w:color w:val="000000"/>
        </w:rPr>
        <w:t>In 2025, I was honored with the</w:t>
      </w:r>
      <w:r>
        <w:rPr>
          <w:rStyle w:val="apple-converted-space"/>
          <w:rFonts w:eastAsiaTheme="majorEastAsia"/>
          <w:color w:val="000000"/>
        </w:rPr>
        <w:t> </w:t>
      </w:r>
      <w:r>
        <w:rPr>
          <w:rStyle w:val="Strong"/>
          <w:rFonts w:eastAsiaTheme="majorEastAsia"/>
          <w:color w:val="000000"/>
        </w:rPr>
        <w:t>Lifetime Achievement Award</w:t>
      </w:r>
      <w:r>
        <w:rPr>
          <w:rStyle w:val="apple-converted-space"/>
          <w:rFonts w:eastAsiaTheme="majorEastAsia"/>
          <w:color w:val="000000"/>
        </w:rPr>
        <w:t> </w:t>
      </w:r>
      <w:r>
        <w:rPr>
          <w:color w:val="000000"/>
        </w:rPr>
        <w:t>from the</w:t>
      </w:r>
      <w:r>
        <w:rPr>
          <w:rStyle w:val="apple-converted-space"/>
          <w:rFonts w:eastAsiaTheme="majorEastAsia"/>
          <w:color w:val="000000"/>
        </w:rPr>
        <w:t> </w:t>
      </w:r>
      <w:r>
        <w:rPr>
          <w:rStyle w:val="Emphasis"/>
          <w:rFonts w:eastAsiaTheme="majorEastAsia"/>
          <w:color w:val="000000"/>
        </w:rPr>
        <w:t>Organization Development &amp; Change Division</w:t>
      </w:r>
      <w:r>
        <w:rPr>
          <w:color w:val="000000"/>
        </w:rPr>
        <w:t xml:space="preserve">, recognizing a lifetime of work restoring coherence to fractured organizations. </w:t>
      </w:r>
    </w:p>
    <w:p w14:paraId="0450FD1C" w14:textId="2B9E9C6D" w:rsidR="00EC7187" w:rsidRPr="009F26D2" w:rsidRDefault="000963D4" w:rsidP="00C227FD">
      <w:pPr>
        <w:pStyle w:val="Heading3"/>
        <w:rPr>
          <w:color w:val="000000"/>
        </w:rPr>
      </w:pPr>
      <w:r>
        <w:rPr>
          <w:color w:val="000000"/>
        </w:rPr>
        <w:t>Togethed with Olivia Parr-Rud, we created the</w:t>
      </w:r>
      <w:r w:rsidR="00EC7187" w:rsidRPr="009F26D2">
        <w:rPr>
          <w:color w:val="000000"/>
        </w:rPr>
        <w:t xml:space="preserve"> Five Pillars of </w:t>
      </w:r>
      <w:r w:rsidR="00EC7187" w:rsidRPr="009F26D2">
        <w:t>GROWTH OD: Gratitude-Rooted Organizational Wisdom, Transformation &amp; Healing.</w:t>
      </w:r>
    </w:p>
    <w:p w14:paraId="200D5987" w14:textId="611F6699" w:rsidR="00C870B5" w:rsidRDefault="003D25D0" w:rsidP="005F78FA">
      <w:pPr>
        <w:pStyle w:val="NormalWeb"/>
      </w:pPr>
      <w:r w:rsidRPr="008F5E80">
        <w:rPr>
          <w:color w:val="000000"/>
        </w:rPr>
        <w:t>"Our ensemble of organizational development consultants, coaches and artists is</w:t>
      </w:r>
      <w:r w:rsidRPr="008F5E80">
        <w:rPr>
          <w:color w:val="000000"/>
          <w:u w:val="single"/>
        </w:rPr>
        <w:t xml:space="preserve"> developing </w:t>
      </w:r>
      <w:r w:rsidR="004266A8">
        <w:t>GROWTH OD: Gratitude-Rooted Organizational Wisdom, Transformation &amp; Healing</w:t>
      </w:r>
      <w:r w:rsidR="004266A8" w:rsidRPr="008F5E80">
        <w:rPr>
          <w:color w:val="000000"/>
        </w:rPr>
        <w:t xml:space="preserve"> </w:t>
      </w:r>
      <w:r w:rsidRPr="008F5E80">
        <w:rPr>
          <w:color w:val="000000"/>
        </w:rPr>
        <w:t xml:space="preserve">Your </w:t>
      </w:r>
    </w:p>
    <w:p w14:paraId="5EE8E3CA" w14:textId="77777777" w:rsidR="00AF6536" w:rsidRDefault="00AF6536" w:rsidP="00AF6536"/>
    <w:p w14:paraId="11CB6488" w14:textId="4B44A3D9" w:rsidR="00EC7187" w:rsidRDefault="00EC7187" w:rsidP="00EC7187">
      <w:pPr>
        <w:pBdr>
          <w:top w:val="single" w:sz="2" w:space="0" w:color="E5E7EB"/>
          <w:left w:val="single" w:sz="2" w:space="0" w:color="E5E7EB"/>
          <w:bottom w:val="single" w:sz="2" w:space="0" w:color="E5E7EB"/>
          <w:right w:val="single" w:sz="2" w:space="0" w:color="E5E7EB"/>
        </w:pBdr>
        <w:spacing w:before="100" w:beforeAutospacing="1" w:after="100" w:afterAutospacing="1"/>
        <w:outlineLvl w:val="1"/>
        <w:rPr>
          <w:rFonts w:ascii="var(--font-fk-grotesk)" w:hAnsi="var(--font-fk-grotesk)"/>
          <w:b/>
          <w:bCs/>
          <w:sz w:val="36"/>
          <w:szCs w:val="36"/>
          <w:bdr w:val="single" w:sz="2" w:space="0" w:color="E5E7EB" w:frame="1"/>
        </w:rPr>
      </w:pPr>
    </w:p>
    <w:p w14:paraId="42DC6DFA" w14:textId="77777777" w:rsidR="00EC7187" w:rsidRPr="0069617D" w:rsidRDefault="00EC7187" w:rsidP="00EC7187">
      <w:pPr>
        <w:pBdr>
          <w:top w:val="single" w:sz="2" w:space="0" w:color="E5E7EB"/>
          <w:left w:val="single" w:sz="2" w:space="0" w:color="E5E7EB"/>
          <w:bottom w:val="single" w:sz="2" w:space="0" w:color="E5E7EB"/>
          <w:right w:val="single" w:sz="2" w:space="0" w:color="E5E7EB"/>
        </w:pBdr>
        <w:spacing w:before="100" w:beforeAutospacing="1" w:after="100" w:afterAutospacing="1"/>
        <w:outlineLvl w:val="1"/>
        <w:rPr>
          <w:rFonts w:ascii="var(--font-fk-grotesk)" w:hAnsi="var(--font-fk-grotesk)"/>
          <w:sz w:val="36"/>
          <w:szCs w:val="36"/>
        </w:rPr>
      </w:pPr>
      <w:r>
        <w:rPr>
          <w:rFonts w:ascii="var(--font-fk-grotesk)" w:hAnsi="var(--font-fk-grotesk)"/>
          <w:noProof/>
          <w:sz w:val="36"/>
          <w:szCs w:val="36"/>
        </w:rPr>
        <w:lastRenderedPageBreak/>
        <w:drawing>
          <wp:inline distT="0" distB="0" distL="0" distR="0" wp14:anchorId="4DDEC1E3" wp14:editId="33F475FF">
            <wp:extent cx="1611464" cy="2417196"/>
            <wp:effectExtent l="0" t="0" r="8255" b="2540"/>
            <wp:docPr id="75229495" name="Picture 13" descr="A chart of burnout co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9495" name="Picture 13" descr="A chart of burnout cost&#10;&#10;AI-generated content may be incorrect."/>
                    <pic:cNvPicPr/>
                  </pic:nvPicPr>
                  <pic:blipFill>
                    <a:blip r:embed="rId19"/>
                    <a:stretch>
                      <a:fillRect/>
                    </a:stretch>
                  </pic:blipFill>
                  <pic:spPr>
                    <a:xfrm>
                      <a:off x="0" y="0"/>
                      <a:ext cx="1616340" cy="2424511"/>
                    </a:xfrm>
                    <a:prstGeom prst="rect">
                      <a:avLst/>
                    </a:prstGeom>
                  </pic:spPr>
                </pic:pic>
              </a:graphicData>
            </a:graphic>
          </wp:inline>
        </w:drawing>
      </w:r>
    </w:p>
    <w:p w14:paraId="3D3AAC7F" w14:textId="77777777" w:rsidR="00A84BD1" w:rsidRDefault="00A84BD1" w:rsidP="00A84BD1">
      <w:pPr>
        <w:pBdr>
          <w:top w:val="single" w:sz="2" w:space="0" w:color="E5E7EB"/>
          <w:left w:val="single" w:sz="2" w:space="0" w:color="E5E7EB"/>
          <w:bottom w:val="single" w:sz="2" w:space="0" w:color="E5E7EB"/>
          <w:right w:val="single" w:sz="2" w:space="0" w:color="E5E7EB"/>
        </w:pBdr>
        <w:rPr>
          <w:rFonts w:ascii="Segoe UI" w:hAnsi="Segoe UI" w:cs="Segoe UI"/>
          <w:sz w:val="27"/>
          <w:szCs w:val="27"/>
        </w:rPr>
      </w:pPr>
    </w:p>
    <w:p w14:paraId="163BE3D7" w14:textId="77777777" w:rsidR="002038A9" w:rsidRDefault="002038A9" w:rsidP="002038A9">
      <w:pPr>
        <w:pBdr>
          <w:top w:val="single" w:sz="2" w:space="0" w:color="E5E7EB"/>
          <w:left w:val="single" w:sz="2" w:space="0" w:color="E5E7EB"/>
          <w:bottom w:val="single" w:sz="2" w:space="0" w:color="E5E7EB"/>
          <w:right w:val="single" w:sz="2" w:space="0" w:color="E5E7EB"/>
        </w:pBdr>
        <w:rPr>
          <w:rFonts w:ascii="Segoe UI" w:hAnsi="Segoe UI" w:cs="Segoe UI"/>
          <w:sz w:val="27"/>
          <w:szCs w:val="27"/>
        </w:rPr>
      </w:pPr>
    </w:p>
    <w:p w14:paraId="0F7DF0D2" w14:textId="77777777" w:rsidR="00EC7187" w:rsidRDefault="00EC7187" w:rsidP="00EC7187">
      <w:pPr>
        <w:pBdr>
          <w:top w:val="single" w:sz="2" w:space="0" w:color="E5E7EB"/>
          <w:left w:val="single" w:sz="2" w:space="0" w:color="E5E7EB"/>
          <w:bottom w:val="single" w:sz="2" w:space="0" w:color="E5E7EB"/>
          <w:right w:val="single" w:sz="2" w:space="0" w:color="E5E7EB"/>
        </w:pBdr>
        <w:spacing w:before="100" w:beforeAutospacing="1" w:after="100" w:afterAutospacing="1"/>
        <w:outlineLvl w:val="1"/>
        <w:rPr>
          <w:rFonts w:ascii="var(--font-fk-grotesk)" w:hAnsi="var(--font-fk-grotesk)"/>
          <w:b/>
          <w:bCs/>
          <w:sz w:val="36"/>
          <w:szCs w:val="36"/>
        </w:rPr>
      </w:pPr>
    </w:p>
    <w:p w14:paraId="34D7A712" w14:textId="183B1B2D" w:rsidR="00EC7187" w:rsidRPr="0069617D" w:rsidRDefault="00EC7187" w:rsidP="00B9302E">
      <w:pPr>
        <w:pStyle w:val="Heading2"/>
      </w:pPr>
      <w:r w:rsidRPr="0069617D">
        <w:t xml:space="preserve">Practitioners: Your Call to </w:t>
      </w:r>
      <w:r w:rsidR="00E5482C">
        <w:t>GROWTH OD</w:t>
      </w:r>
      <w:r w:rsidRPr="0069617D">
        <w:t xml:space="preserve"> Ensemble Leadership</w:t>
      </w:r>
    </w:p>
    <w:p w14:paraId="503135CE" w14:textId="77777777" w:rsidR="00EC7187" w:rsidRPr="00B9302E" w:rsidRDefault="00EC7187" w:rsidP="00B973E2">
      <w:pPr>
        <w:numPr>
          <w:ilvl w:val="0"/>
          <w:numId w:val="109"/>
        </w:numPr>
        <w:pBdr>
          <w:top w:val="single" w:sz="2" w:space="0" w:color="E5E7EB"/>
          <w:left w:val="single" w:sz="2" w:space="0" w:color="E5E7EB"/>
          <w:bottom w:val="single" w:sz="2" w:space="0" w:color="E5E7EB"/>
          <w:right w:val="single" w:sz="2" w:space="0" w:color="E5E7EB"/>
        </w:pBdr>
        <w:rPr>
          <w:rFonts w:ascii="Segoe UI" w:hAnsi="Segoe UI" w:cs="Segoe UI"/>
          <w:sz w:val="28"/>
          <w:szCs w:val="28"/>
        </w:rPr>
      </w:pPr>
      <w:r w:rsidRPr="00B9302E">
        <w:rPr>
          <w:rFonts w:ascii="Segoe UI" w:hAnsi="Segoe UI" w:cs="Segoe UI"/>
          <w:sz w:val="28"/>
          <w:szCs w:val="28"/>
        </w:rPr>
        <w:t>Don’t settle for incremental change.</w:t>
      </w:r>
    </w:p>
    <w:p w14:paraId="0AE9F8A1" w14:textId="77777777" w:rsidR="00EC7187" w:rsidRPr="00B9302E" w:rsidRDefault="00EC7187" w:rsidP="00B973E2">
      <w:pPr>
        <w:numPr>
          <w:ilvl w:val="0"/>
          <w:numId w:val="109"/>
        </w:numPr>
        <w:pBdr>
          <w:top w:val="single" w:sz="2" w:space="0" w:color="E5E7EB"/>
          <w:left w:val="single" w:sz="2" w:space="0" w:color="E5E7EB"/>
          <w:bottom w:val="single" w:sz="2" w:space="0" w:color="E5E7EB"/>
          <w:right w:val="single" w:sz="2" w:space="0" w:color="E5E7EB"/>
        </w:pBdr>
        <w:rPr>
          <w:rFonts w:ascii="Segoe UI" w:hAnsi="Segoe UI" w:cs="Segoe UI"/>
          <w:sz w:val="28"/>
          <w:szCs w:val="28"/>
        </w:rPr>
      </w:pPr>
      <w:r w:rsidRPr="00B9302E">
        <w:rPr>
          <w:rFonts w:ascii="Segoe UI" w:hAnsi="Segoe UI" w:cs="Segoe UI"/>
          <w:sz w:val="28"/>
          <w:szCs w:val="28"/>
        </w:rPr>
        <w:t>Don’t just fix systems—transform them.</w:t>
      </w:r>
    </w:p>
    <w:p w14:paraId="4CF3F554" w14:textId="77777777" w:rsidR="00EC7187" w:rsidRPr="00B9302E" w:rsidRDefault="00EC7187" w:rsidP="00B973E2">
      <w:pPr>
        <w:numPr>
          <w:ilvl w:val="0"/>
          <w:numId w:val="109"/>
        </w:numPr>
        <w:pBdr>
          <w:top w:val="single" w:sz="2" w:space="0" w:color="E5E7EB"/>
          <w:left w:val="single" w:sz="2" w:space="0" w:color="E5E7EB"/>
          <w:bottom w:val="single" w:sz="2" w:space="0" w:color="E5E7EB"/>
          <w:right w:val="single" w:sz="2" w:space="0" w:color="E5E7EB"/>
        </w:pBdr>
        <w:rPr>
          <w:rFonts w:ascii="Segoe UI" w:hAnsi="Segoe UI" w:cs="Segoe UI"/>
          <w:sz w:val="28"/>
          <w:szCs w:val="28"/>
        </w:rPr>
      </w:pPr>
      <w:r w:rsidRPr="00B9302E">
        <w:rPr>
          <w:rFonts w:ascii="Segoe UI" w:hAnsi="Segoe UI" w:cs="Segoe UI"/>
          <w:sz w:val="28"/>
          <w:szCs w:val="28"/>
        </w:rPr>
        <w:t>Don’t just tell new stories—live them.</w:t>
      </w:r>
    </w:p>
    <w:p w14:paraId="1F8E97BE" w14:textId="77777777" w:rsidR="0061423B" w:rsidRDefault="0061423B" w:rsidP="00EC7187">
      <w:pPr>
        <w:pBdr>
          <w:top w:val="single" w:sz="2" w:space="0" w:color="E5E7EB"/>
          <w:left w:val="single" w:sz="2" w:space="0" w:color="E5E7EB"/>
          <w:bottom w:val="single" w:sz="2" w:space="0" w:color="E5E7EB"/>
          <w:right w:val="single" w:sz="2" w:space="0" w:color="E5E7EB"/>
        </w:pBdr>
        <w:rPr>
          <w:rFonts w:ascii="Segoe UI" w:hAnsi="Segoe UI" w:cs="Segoe UI"/>
          <w:b/>
          <w:bCs/>
          <w:sz w:val="27"/>
          <w:szCs w:val="27"/>
          <w:bdr w:val="single" w:sz="2" w:space="0" w:color="E5E7EB" w:frame="1"/>
        </w:rPr>
      </w:pPr>
    </w:p>
    <w:p w14:paraId="680C3162" w14:textId="1447BF9D" w:rsidR="00EC7187" w:rsidRPr="0069617D" w:rsidRDefault="00EC7187" w:rsidP="00EC7187">
      <w:pPr>
        <w:pBdr>
          <w:top w:val="single" w:sz="2" w:space="0" w:color="E5E7EB"/>
          <w:left w:val="single" w:sz="2" w:space="0" w:color="E5E7EB"/>
          <w:bottom w:val="single" w:sz="2" w:space="0" w:color="E5E7EB"/>
          <w:right w:val="single" w:sz="2" w:space="0" w:color="E5E7EB"/>
        </w:pBdr>
        <w:rPr>
          <w:rFonts w:ascii="Segoe UI" w:hAnsi="Segoe UI" w:cs="Segoe UI"/>
          <w:sz w:val="27"/>
          <w:szCs w:val="27"/>
        </w:rPr>
      </w:pPr>
      <w:r w:rsidRPr="0069617D">
        <w:rPr>
          <w:rFonts w:ascii="Segoe UI" w:hAnsi="Segoe UI" w:cs="Segoe UI"/>
          <w:b/>
          <w:bCs/>
          <w:sz w:val="27"/>
          <w:szCs w:val="27"/>
          <w:bdr w:val="single" w:sz="2" w:space="0" w:color="E5E7EB" w:frame="1"/>
        </w:rPr>
        <w:t>This is your invitation:</w:t>
      </w:r>
      <w:r w:rsidRPr="0069617D">
        <w:rPr>
          <w:rFonts w:ascii="Segoe UI" w:hAnsi="Segoe UI" w:cs="Segoe UI"/>
          <w:sz w:val="27"/>
          <w:szCs w:val="27"/>
        </w:rPr>
        <w:br/>
        <w:t>Step into ensemble leadership. Lead your organization into a new era—where logic is infused with love, soul animates systems, and every challenge is metabolized into presence and possibility.</w:t>
      </w:r>
    </w:p>
    <w:p w14:paraId="36CF5BE9" w14:textId="77777777" w:rsidR="00EC7187" w:rsidRDefault="00EC7187" w:rsidP="00EC7187">
      <w:pPr>
        <w:pBdr>
          <w:top w:val="single" w:sz="2" w:space="0" w:color="E5E7EB"/>
          <w:left w:val="single" w:sz="2" w:space="0" w:color="E5E7EB"/>
          <w:bottom w:val="single" w:sz="2" w:space="0" w:color="E5E7EB"/>
          <w:right w:val="single" w:sz="2" w:space="0" w:color="E5E7EB"/>
        </w:pBdr>
        <w:rPr>
          <w:rFonts w:ascii="Segoe UI" w:hAnsi="Segoe UI" w:cs="Segoe UI"/>
          <w:sz w:val="27"/>
          <w:szCs w:val="27"/>
        </w:rPr>
      </w:pPr>
    </w:p>
    <w:p w14:paraId="05BCCDFA" w14:textId="77777777" w:rsidR="0061423B" w:rsidRDefault="0061423B" w:rsidP="0061423B">
      <w:pPr>
        <w:pStyle w:val="block"/>
        <w:spacing w:before="180" w:beforeAutospacing="0"/>
        <w:rPr>
          <w:color w:val="000000"/>
        </w:rPr>
      </w:pPr>
      <w:r>
        <w:rPr>
          <w:color w:val="000000"/>
        </w:rPr>
        <w:t>American Organizational Development (OD) emerged in the mid-20th century as a response to the pressing need for organizations to adapt to rapid changes in their environments. Originally conceived as an anti-science movement, OD sought to bridge the gap between theory and practice, addressing the often-ignored human aspects of organizational change.</w:t>
      </w:r>
    </w:p>
    <w:p w14:paraId="3736949C" w14:textId="77777777" w:rsidR="0061423B" w:rsidRPr="00C227FD" w:rsidRDefault="0061423B" w:rsidP="00C227FD">
      <w:pPr>
        <w:pStyle w:val="Heading3"/>
      </w:pPr>
      <w:r w:rsidRPr="00C227FD">
        <w:t>Historical Context</w:t>
      </w:r>
    </w:p>
    <w:p w14:paraId="43F005A1" w14:textId="77777777" w:rsidR="0061423B" w:rsidRDefault="0061423B" w:rsidP="00BB058D">
      <w:pPr>
        <w:pStyle w:val="block"/>
        <w:numPr>
          <w:ilvl w:val="0"/>
          <w:numId w:val="168"/>
        </w:numPr>
        <w:rPr>
          <w:color w:val="000000"/>
        </w:rPr>
      </w:pPr>
      <w:r>
        <w:rPr>
          <w:rStyle w:val="Strong"/>
          <w:rFonts w:eastAsiaTheme="majorEastAsia"/>
          <w:color w:val="000000"/>
        </w:rPr>
        <w:t>Origins in the 1930s</w:t>
      </w:r>
      <w:r>
        <w:rPr>
          <w:color w:val="000000"/>
        </w:rPr>
        <w:t>:</w:t>
      </w:r>
    </w:p>
    <w:p w14:paraId="6A14CCF9" w14:textId="77777777" w:rsidR="0061423B" w:rsidRDefault="0061423B" w:rsidP="00BB058D">
      <w:pPr>
        <w:pStyle w:val="m-0"/>
        <w:numPr>
          <w:ilvl w:val="1"/>
          <w:numId w:val="168"/>
        </w:numPr>
        <w:rPr>
          <w:color w:val="000000"/>
        </w:rPr>
      </w:pPr>
      <w:r>
        <w:rPr>
          <w:color w:val="000000"/>
        </w:rPr>
        <w:lastRenderedPageBreak/>
        <w:t>The roots of OD can be traced back to a group of psychologists who were dissatisfied with the binary choice between behaviorism and psychoanalysis. Behaviorism focused on observable behaviors, while psychoanalysis emphasized the unconscious mind. Many psychologists felt that neither approach fully addressed the complexities of organizational life.</w:t>
      </w:r>
    </w:p>
    <w:p w14:paraId="3B086458" w14:textId="77777777" w:rsidR="0061423B" w:rsidRDefault="0061423B" w:rsidP="00BB058D">
      <w:pPr>
        <w:pStyle w:val="m-0"/>
        <w:numPr>
          <w:ilvl w:val="1"/>
          <w:numId w:val="168"/>
        </w:numPr>
        <w:spacing w:before="120" w:beforeAutospacing="0"/>
        <w:rPr>
          <w:color w:val="000000"/>
        </w:rPr>
      </w:pPr>
      <w:r>
        <w:rPr>
          <w:color w:val="000000"/>
        </w:rPr>
        <w:t xml:space="preserve">Key figures in this movement included </w:t>
      </w:r>
      <w:r>
        <w:rPr>
          <w:rStyle w:val="Strong"/>
          <w:rFonts w:eastAsiaTheme="majorEastAsia"/>
          <w:color w:val="000000"/>
        </w:rPr>
        <w:t>Kurt Lewin</w:t>
      </w:r>
      <w:r>
        <w:rPr>
          <w:color w:val="000000"/>
        </w:rPr>
        <w:t>, who is often regarded as the father of OD. Lewin's work on group dynamics and change processes laid the foundational theories for OD practices.</w:t>
      </w:r>
    </w:p>
    <w:p w14:paraId="4BFE4F6C" w14:textId="77777777" w:rsidR="0061423B" w:rsidRDefault="0061423B" w:rsidP="00BB058D">
      <w:pPr>
        <w:pStyle w:val="block"/>
        <w:numPr>
          <w:ilvl w:val="0"/>
          <w:numId w:val="168"/>
        </w:numPr>
        <w:rPr>
          <w:color w:val="000000"/>
        </w:rPr>
      </w:pPr>
      <w:r>
        <w:rPr>
          <w:rStyle w:val="Strong"/>
          <w:rFonts w:eastAsiaTheme="majorEastAsia"/>
          <w:color w:val="000000"/>
        </w:rPr>
        <w:t>Kurt Lewin’s Contributions</w:t>
      </w:r>
      <w:r>
        <w:rPr>
          <w:color w:val="000000"/>
        </w:rPr>
        <w:t>:</w:t>
      </w:r>
    </w:p>
    <w:p w14:paraId="7639B8B3" w14:textId="77777777" w:rsidR="0061423B" w:rsidRDefault="0061423B" w:rsidP="00BB058D">
      <w:pPr>
        <w:pStyle w:val="m-0"/>
        <w:numPr>
          <w:ilvl w:val="1"/>
          <w:numId w:val="168"/>
        </w:numPr>
        <w:rPr>
          <w:color w:val="000000"/>
        </w:rPr>
      </w:pPr>
      <w:r>
        <w:rPr>
          <w:color w:val="000000"/>
        </w:rPr>
        <w:t xml:space="preserve">Lewin introduced the concept of </w:t>
      </w:r>
      <w:r>
        <w:rPr>
          <w:rStyle w:val="Strong"/>
          <w:rFonts w:eastAsiaTheme="majorEastAsia"/>
          <w:color w:val="000000"/>
        </w:rPr>
        <w:t>"Action Research,"</w:t>
      </w:r>
      <w:r>
        <w:rPr>
          <w:color w:val="000000"/>
        </w:rPr>
        <w:t xml:space="preserve"> a participative research method that emphasizes the involvement of stakeholders in the change process. This method aimed to break down resistance to change by incorporating employee feedback and fostering collaboration.</w:t>
      </w:r>
    </w:p>
    <w:p w14:paraId="1F6F9C65" w14:textId="77777777" w:rsidR="0061423B" w:rsidRDefault="0061423B" w:rsidP="00BB058D">
      <w:pPr>
        <w:pStyle w:val="m-0"/>
        <w:numPr>
          <w:ilvl w:val="1"/>
          <w:numId w:val="168"/>
        </w:numPr>
        <w:spacing w:before="120" w:beforeAutospacing="0"/>
        <w:rPr>
          <w:color w:val="000000"/>
        </w:rPr>
      </w:pPr>
      <w:r>
        <w:rPr>
          <w:color w:val="000000"/>
        </w:rPr>
        <w:t xml:space="preserve">His </w:t>
      </w:r>
      <w:r>
        <w:rPr>
          <w:rStyle w:val="Strong"/>
          <w:rFonts w:eastAsiaTheme="majorEastAsia"/>
          <w:color w:val="000000"/>
        </w:rPr>
        <w:t>"Three-Step Model"</w:t>
      </w:r>
      <w:r>
        <w:rPr>
          <w:color w:val="000000"/>
        </w:rPr>
        <w:t xml:space="preserve"> for change (Unfreeze-Change-Refreeze) remains a cornerstone of OD literature, illustrating the process organizations undergo during transformation.</w:t>
      </w:r>
    </w:p>
    <w:p w14:paraId="17CFA1CA" w14:textId="77777777" w:rsidR="0061423B" w:rsidRDefault="0061423B" w:rsidP="00BB058D">
      <w:pPr>
        <w:pStyle w:val="block"/>
        <w:numPr>
          <w:ilvl w:val="0"/>
          <w:numId w:val="168"/>
        </w:numPr>
        <w:rPr>
          <w:color w:val="000000"/>
        </w:rPr>
      </w:pPr>
      <w:r>
        <w:rPr>
          <w:rStyle w:val="Strong"/>
          <w:rFonts w:eastAsiaTheme="majorEastAsia"/>
          <w:color w:val="000000"/>
        </w:rPr>
        <w:t>The Role of Psychologists</w:t>
      </w:r>
      <w:r>
        <w:rPr>
          <w:color w:val="000000"/>
        </w:rPr>
        <w:t>:</w:t>
      </w:r>
    </w:p>
    <w:p w14:paraId="137E86B8" w14:textId="77777777" w:rsidR="0061423B" w:rsidRDefault="0061423B" w:rsidP="00BB058D">
      <w:pPr>
        <w:pStyle w:val="m-0"/>
        <w:numPr>
          <w:ilvl w:val="1"/>
          <w:numId w:val="168"/>
        </w:numPr>
        <w:rPr>
          <w:color w:val="000000"/>
        </w:rPr>
      </w:pPr>
      <w:r>
        <w:rPr>
          <w:color w:val="000000"/>
        </w:rPr>
        <w:t>The marginalized psychologists of the 1930s sought to create a middle ground between the rigid structures of behaviorism and the subjective interpretations of psychoanalysis. They emphasized the importance of understanding individual motivations, group dynamics, and organizational culture.</w:t>
      </w:r>
    </w:p>
    <w:p w14:paraId="78030D7E" w14:textId="77777777" w:rsidR="0061423B" w:rsidRDefault="0061423B" w:rsidP="00BB058D">
      <w:pPr>
        <w:pStyle w:val="m-0"/>
        <w:numPr>
          <w:ilvl w:val="1"/>
          <w:numId w:val="168"/>
        </w:numPr>
        <w:spacing w:before="120" w:beforeAutospacing="0"/>
        <w:rPr>
          <w:color w:val="000000"/>
        </w:rPr>
      </w:pPr>
      <w:r>
        <w:rPr>
          <w:color w:val="000000"/>
        </w:rPr>
        <w:t>This approach led to innovative practices in management, focusing on the human side of organizations, including motivation, team dynamics, and leadership styles.</w:t>
      </w:r>
    </w:p>
    <w:p w14:paraId="28299402" w14:textId="77777777" w:rsidR="0061423B" w:rsidRDefault="0061423B" w:rsidP="0061423B">
      <w:pPr>
        <w:pStyle w:val="Heading4"/>
        <w:spacing w:before="240"/>
        <w:rPr>
          <w:color w:val="000000"/>
        </w:rPr>
      </w:pPr>
      <w:r>
        <w:rPr>
          <w:color w:val="000000"/>
        </w:rPr>
        <w:t>Evolution into New Age Mysticism</w:t>
      </w:r>
    </w:p>
    <w:p w14:paraId="5E1FE685" w14:textId="77777777" w:rsidR="0061423B" w:rsidRDefault="0061423B" w:rsidP="0061423B">
      <w:pPr>
        <w:pStyle w:val="block"/>
        <w:spacing w:before="120" w:beforeAutospacing="0"/>
        <w:rPr>
          <w:color w:val="000000"/>
        </w:rPr>
      </w:pPr>
      <w:r>
        <w:rPr>
          <w:color w:val="000000"/>
        </w:rPr>
        <w:t xml:space="preserve">As OD evolved, it began to incorporate elements from various fields, including sociology, anthropology, and even spiritualism. This eclectic approach led to the emergence of what some critics termed </w:t>
      </w:r>
      <w:r>
        <w:rPr>
          <w:rStyle w:val="Strong"/>
          <w:rFonts w:eastAsiaTheme="majorEastAsia"/>
          <w:color w:val="000000"/>
        </w:rPr>
        <w:t>"new age mysticism."</w:t>
      </w:r>
    </w:p>
    <w:p w14:paraId="08DB5556" w14:textId="77777777" w:rsidR="0061423B" w:rsidRDefault="0061423B" w:rsidP="00BB058D">
      <w:pPr>
        <w:pStyle w:val="block"/>
        <w:numPr>
          <w:ilvl w:val="0"/>
          <w:numId w:val="169"/>
        </w:numPr>
        <w:rPr>
          <w:color w:val="000000"/>
        </w:rPr>
      </w:pPr>
      <w:r>
        <w:rPr>
          <w:rStyle w:val="Strong"/>
          <w:rFonts w:eastAsiaTheme="majorEastAsia"/>
          <w:color w:val="000000"/>
        </w:rPr>
        <w:t>Shift in Focus</w:t>
      </w:r>
      <w:r>
        <w:rPr>
          <w:color w:val="000000"/>
        </w:rPr>
        <w:t>:</w:t>
      </w:r>
    </w:p>
    <w:p w14:paraId="61656FA0" w14:textId="77777777" w:rsidR="0061423B" w:rsidRDefault="0061423B" w:rsidP="00BB058D">
      <w:pPr>
        <w:pStyle w:val="m-0"/>
        <w:numPr>
          <w:ilvl w:val="1"/>
          <w:numId w:val="169"/>
        </w:numPr>
        <w:rPr>
          <w:color w:val="000000"/>
        </w:rPr>
      </w:pPr>
      <w:r>
        <w:rPr>
          <w:color w:val="000000"/>
        </w:rPr>
        <w:t>The focus on empirical research and scientific methodology began to wane, leading to the adoption of more holistic and sometimes esoteric practices. This shift attracted a diverse range of practitioners, some of whom prioritized personal development and transformational leadership over traditional organizational metrics.</w:t>
      </w:r>
    </w:p>
    <w:p w14:paraId="0B782D7C" w14:textId="77777777" w:rsidR="0061423B" w:rsidRDefault="0061423B" w:rsidP="00BB058D">
      <w:pPr>
        <w:pStyle w:val="block"/>
        <w:numPr>
          <w:ilvl w:val="0"/>
          <w:numId w:val="169"/>
        </w:numPr>
        <w:rPr>
          <w:color w:val="000000"/>
        </w:rPr>
      </w:pPr>
      <w:r>
        <w:rPr>
          <w:rStyle w:val="Strong"/>
          <w:rFonts w:eastAsiaTheme="majorEastAsia"/>
          <w:color w:val="000000"/>
        </w:rPr>
        <w:t>Management Gurus and Executive Whisperers</w:t>
      </w:r>
      <w:r>
        <w:rPr>
          <w:color w:val="000000"/>
        </w:rPr>
        <w:t>:</w:t>
      </w:r>
    </w:p>
    <w:p w14:paraId="1C75B827" w14:textId="77777777" w:rsidR="0061423B" w:rsidRDefault="0061423B" w:rsidP="00BB058D">
      <w:pPr>
        <w:pStyle w:val="m-0"/>
        <w:numPr>
          <w:ilvl w:val="1"/>
          <w:numId w:val="169"/>
        </w:numPr>
        <w:rPr>
          <w:color w:val="000000"/>
        </w:rPr>
      </w:pPr>
      <w:r>
        <w:rPr>
          <w:color w:val="000000"/>
        </w:rPr>
        <w:t xml:space="preserve">The commercialization of OD led to the rise of management consultants and "executive whisperers," individuals who claimed to offer unique insights into organizational behavior. Figures like </w:t>
      </w:r>
      <w:r>
        <w:rPr>
          <w:rStyle w:val="Strong"/>
          <w:rFonts w:eastAsiaTheme="majorEastAsia"/>
          <w:color w:val="000000"/>
        </w:rPr>
        <w:t>Peter Drucker</w:t>
      </w:r>
      <w:r>
        <w:rPr>
          <w:color w:val="000000"/>
        </w:rPr>
        <w:t xml:space="preserve">, </w:t>
      </w:r>
      <w:r>
        <w:rPr>
          <w:rStyle w:val="Strong"/>
          <w:rFonts w:eastAsiaTheme="majorEastAsia"/>
          <w:color w:val="000000"/>
        </w:rPr>
        <w:t>Tom Peters</w:t>
      </w:r>
      <w:r>
        <w:rPr>
          <w:color w:val="000000"/>
        </w:rPr>
        <w:t xml:space="preserve">, and later </w:t>
      </w:r>
      <w:r>
        <w:rPr>
          <w:rStyle w:val="Strong"/>
          <w:rFonts w:eastAsiaTheme="majorEastAsia"/>
          <w:color w:val="000000"/>
        </w:rPr>
        <w:t>Tony Robbins</w:t>
      </w:r>
      <w:r>
        <w:rPr>
          <w:color w:val="000000"/>
        </w:rPr>
        <w:t xml:space="preserve"> emerged as influential voices in the field, blending psychological insights with business acumen.</w:t>
      </w:r>
    </w:p>
    <w:p w14:paraId="6B267C4B" w14:textId="77777777" w:rsidR="0061423B" w:rsidRPr="00C227FD" w:rsidRDefault="0061423B" w:rsidP="00C227FD">
      <w:pPr>
        <w:pStyle w:val="Heading3"/>
      </w:pPr>
      <w:r w:rsidRPr="00C227FD">
        <w:lastRenderedPageBreak/>
        <w:t>Modern Perspectives on OD</w:t>
      </w:r>
    </w:p>
    <w:p w14:paraId="3E7B3811" w14:textId="77777777" w:rsidR="0061423B" w:rsidRDefault="0061423B" w:rsidP="0061423B">
      <w:pPr>
        <w:pStyle w:val="block"/>
        <w:spacing w:before="120" w:beforeAutospacing="0"/>
        <w:rPr>
          <w:color w:val="000000"/>
        </w:rPr>
      </w:pPr>
      <w:r>
        <w:rPr>
          <w:color w:val="000000"/>
        </w:rPr>
        <w:t>Today, OD has regained a more balanced approach, incorporating both scientific rigor and humanistic values.</w:t>
      </w:r>
    </w:p>
    <w:p w14:paraId="1822B088" w14:textId="77777777" w:rsidR="0061423B" w:rsidRDefault="0061423B" w:rsidP="00BB058D">
      <w:pPr>
        <w:pStyle w:val="block"/>
        <w:numPr>
          <w:ilvl w:val="0"/>
          <w:numId w:val="170"/>
        </w:numPr>
        <w:rPr>
          <w:color w:val="000000"/>
        </w:rPr>
      </w:pPr>
      <w:r>
        <w:rPr>
          <w:rStyle w:val="Strong"/>
          <w:rFonts w:eastAsiaTheme="majorEastAsia"/>
          <w:color w:val="000000"/>
        </w:rPr>
        <w:t>Evidence-Based Practice</w:t>
      </w:r>
      <w:r>
        <w:rPr>
          <w:color w:val="000000"/>
        </w:rPr>
        <w:t>:</w:t>
      </w:r>
    </w:p>
    <w:p w14:paraId="05DB0868" w14:textId="77777777" w:rsidR="0061423B" w:rsidRDefault="0061423B" w:rsidP="00BB058D">
      <w:pPr>
        <w:pStyle w:val="m-0"/>
        <w:numPr>
          <w:ilvl w:val="1"/>
          <w:numId w:val="170"/>
        </w:numPr>
        <w:rPr>
          <w:color w:val="000000"/>
        </w:rPr>
      </w:pPr>
      <w:r>
        <w:rPr>
          <w:color w:val="000000"/>
        </w:rPr>
        <w:t>Current trends emphasize the importance of evidence-based practices. The integration of data analytics into OD practices allows organizations to make informed decisions based on empirical evidence rather than anecdotal experiences.</w:t>
      </w:r>
    </w:p>
    <w:p w14:paraId="3EDE3DB2" w14:textId="77777777" w:rsidR="0061423B" w:rsidRDefault="0061423B" w:rsidP="00BB058D">
      <w:pPr>
        <w:pStyle w:val="block"/>
        <w:numPr>
          <w:ilvl w:val="0"/>
          <w:numId w:val="170"/>
        </w:numPr>
        <w:rPr>
          <w:color w:val="000000"/>
        </w:rPr>
      </w:pPr>
      <w:r>
        <w:rPr>
          <w:rStyle w:val="Strong"/>
          <w:rFonts w:eastAsiaTheme="majorEastAsia"/>
          <w:color w:val="000000"/>
        </w:rPr>
        <w:t>Focus on Diversity and Inclusion</w:t>
      </w:r>
      <w:r>
        <w:rPr>
          <w:color w:val="000000"/>
        </w:rPr>
        <w:t>:</w:t>
      </w:r>
    </w:p>
    <w:p w14:paraId="6EF1AD2E" w14:textId="77777777" w:rsidR="0061423B" w:rsidRDefault="0061423B" w:rsidP="00BB058D">
      <w:pPr>
        <w:pStyle w:val="m-0"/>
        <w:numPr>
          <w:ilvl w:val="1"/>
          <w:numId w:val="170"/>
        </w:numPr>
        <w:rPr>
          <w:color w:val="000000"/>
        </w:rPr>
      </w:pPr>
      <w:r>
        <w:rPr>
          <w:color w:val="000000"/>
        </w:rPr>
        <w:t>Modern OD practices also emphasize the importance of diversity, equity, and inclusion. Understanding how diverse perspectives can enhance organizational effectiveness is a key area of focus.</w:t>
      </w:r>
    </w:p>
    <w:p w14:paraId="488D9D8B" w14:textId="77777777" w:rsidR="0061423B" w:rsidRDefault="0061423B" w:rsidP="00BB058D">
      <w:pPr>
        <w:pStyle w:val="block"/>
        <w:numPr>
          <w:ilvl w:val="0"/>
          <w:numId w:val="170"/>
        </w:numPr>
        <w:rPr>
          <w:color w:val="000000"/>
        </w:rPr>
      </w:pPr>
      <w:r>
        <w:rPr>
          <w:rStyle w:val="Strong"/>
          <w:rFonts w:eastAsiaTheme="majorEastAsia"/>
          <w:color w:val="000000"/>
        </w:rPr>
        <w:t>Technology and Remote Work</w:t>
      </w:r>
      <w:r>
        <w:rPr>
          <w:color w:val="000000"/>
        </w:rPr>
        <w:t>:</w:t>
      </w:r>
    </w:p>
    <w:p w14:paraId="7BE1C39F" w14:textId="77777777" w:rsidR="0061423B" w:rsidRDefault="0061423B" w:rsidP="00BB058D">
      <w:pPr>
        <w:pStyle w:val="m-0"/>
        <w:numPr>
          <w:ilvl w:val="1"/>
          <w:numId w:val="170"/>
        </w:numPr>
        <w:rPr>
          <w:color w:val="000000"/>
        </w:rPr>
      </w:pPr>
      <w:r>
        <w:rPr>
          <w:color w:val="000000"/>
        </w:rPr>
        <w:t>The rise of technology and remote work has transformed OD practices. Organizations now utilize digital tools to facilitate communication, collaboration, and change management in increasingly virtual environments.</w:t>
      </w:r>
    </w:p>
    <w:p w14:paraId="1F1A9AB5" w14:textId="77777777" w:rsidR="0061423B" w:rsidRPr="00582301" w:rsidRDefault="0061423B" w:rsidP="0061423B">
      <w:pPr>
        <w:spacing w:before="100" w:beforeAutospacing="1" w:after="100" w:afterAutospacing="1"/>
        <w:rPr>
          <w:color w:val="000000" w:themeColor="text1"/>
        </w:rPr>
      </w:pPr>
      <w:r w:rsidRPr="00582301">
        <w:rPr>
          <w:color w:val="000000" w:themeColor="text1"/>
        </w:rPr>
        <w:t>This book is written for those who suspect—perhaps know—that OD can do better. It is for consultants, coaches, organizational leaders, and scholars who are no longer content with “storytelling as magic” but want to know how to </w:t>
      </w:r>
      <w:r w:rsidRPr="00582301">
        <w:rPr>
          <w:i/>
          <w:iCs/>
          <w:color w:val="000000" w:themeColor="text1"/>
        </w:rPr>
        <w:t>scientifically reclaim</w:t>
      </w:r>
      <w:r w:rsidRPr="00582301">
        <w:rPr>
          <w:color w:val="000000" w:themeColor="text1"/>
        </w:rPr>
        <w:t> the magic itself.</w:t>
      </w:r>
    </w:p>
    <w:p w14:paraId="5AADD377" w14:textId="77777777" w:rsidR="0061423B" w:rsidRPr="00582301" w:rsidRDefault="0061423B" w:rsidP="0061423B">
      <w:pPr>
        <w:rPr>
          <w:color w:val="000000" w:themeColor="text1"/>
        </w:rPr>
      </w:pPr>
      <w:r>
        <w:rPr>
          <w:noProof/>
        </w:rPr>
        <mc:AlternateContent>
          <mc:Choice Requires="wps">
            <w:drawing>
              <wp:inline distT="0" distB="0" distL="0" distR="0" wp14:anchorId="56E57B0F" wp14:editId="3CAED866">
                <wp:extent cx="5943600" cy="635"/>
                <wp:effectExtent l="0" t="0" r="12700" b="24765"/>
                <wp:docPr id="260973556" name="Rectangle 2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4E43B02F" id="Rectangle 2427"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" filled="f">
                <v:path arrowok="t"/>
                <w10:anchorlock/>
              </v:rect>
            </w:pict>
          </mc:Fallback>
        </mc:AlternateContent>
      </w:r>
    </w:p>
    <w:p w14:paraId="59966188" w14:textId="77777777" w:rsidR="0061423B" w:rsidRPr="00582301" w:rsidRDefault="0061423B" w:rsidP="006C4050">
      <w:pPr>
        <w:pStyle w:val="Heading3"/>
      </w:pPr>
      <w:r w:rsidRPr="00582301">
        <w:t>Five Sciences for Organizational Healing</w:t>
      </w:r>
    </w:p>
    <w:p w14:paraId="79288E6C" w14:textId="77777777" w:rsidR="0061423B" w:rsidRPr="00582301" w:rsidRDefault="0061423B" w:rsidP="0061423B">
      <w:pPr>
        <w:spacing w:before="100" w:beforeAutospacing="1" w:after="100" w:afterAutospacing="1"/>
        <w:rPr>
          <w:color w:val="000000" w:themeColor="text1"/>
        </w:rPr>
      </w:pPr>
      <w:r w:rsidRPr="00582301">
        <w:rPr>
          <w:color w:val="000000" w:themeColor="text1"/>
        </w:rPr>
        <w:t>The scientific scaffolding of this work rests on five distinct yet interwoven frameworks:</w:t>
      </w:r>
    </w:p>
    <w:p w14:paraId="23ECB448" w14:textId="77777777" w:rsidR="0061423B" w:rsidRPr="00582301" w:rsidRDefault="0061423B" w:rsidP="0061423B">
      <w:pPr>
        <w:numPr>
          <w:ilvl w:val="0"/>
          <w:numId w:val="1"/>
        </w:numPr>
        <w:spacing w:before="100" w:beforeAutospacing="1" w:after="100" w:afterAutospacing="1"/>
        <w:rPr>
          <w:color w:val="000000" w:themeColor="text1"/>
        </w:rPr>
      </w:pPr>
      <w:r w:rsidRPr="00582301">
        <w:rPr>
          <w:b/>
          <w:bCs/>
          <w:color w:val="000000" w:themeColor="text1"/>
        </w:rPr>
        <w:t>Socioeconomic Science</w:t>
      </w:r>
      <w:r w:rsidRPr="00582301">
        <w:rPr>
          <w:color w:val="000000" w:themeColor="text1"/>
        </w:rPr>
        <w:t> – Drawing on the work of Henri Savall and the ISEOR Institute, this approach reveals “hidden costs” buried in dysfunctions—costs that standard accounting ignores, yet which cripple productivity, morale, and innovation. It integrates financial rigor with human diagnosis.</w:t>
      </w:r>
    </w:p>
    <w:p w14:paraId="4ACCE8FA" w14:textId="77777777" w:rsidR="0061423B" w:rsidRPr="00582301" w:rsidRDefault="0061423B" w:rsidP="0061423B">
      <w:pPr>
        <w:numPr>
          <w:ilvl w:val="0"/>
          <w:numId w:val="1"/>
        </w:numPr>
        <w:spacing w:before="100" w:beforeAutospacing="1" w:after="100" w:afterAutospacing="1"/>
        <w:rPr>
          <w:color w:val="000000" w:themeColor="text1"/>
        </w:rPr>
      </w:pPr>
      <w:r w:rsidRPr="00582301">
        <w:rPr>
          <w:b/>
          <w:bCs/>
          <w:color w:val="000000" w:themeColor="text1"/>
        </w:rPr>
        <w:t>Quantum Storytelling</w:t>
      </w:r>
      <w:r w:rsidRPr="00582301">
        <w:rPr>
          <w:color w:val="000000" w:themeColor="text1"/>
        </w:rPr>
        <w:t> – Where classic OD reads stories as metaphors, quantum storytelling sees them as entangled fields of energy, possibility, and interference. Stories are not static—they collapse into patterns that shape reality, often unconsciously. This science makes narrative dynamics visible and actionable.</w:t>
      </w:r>
    </w:p>
    <w:p w14:paraId="321288DA" w14:textId="77777777" w:rsidR="0061423B" w:rsidRPr="00582301" w:rsidRDefault="0061423B" w:rsidP="0061423B">
      <w:pPr>
        <w:numPr>
          <w:ilvl w:val="0"/>
          <w:numId w:val="1"/>
        </w:numPr>
        <w:spacing w:before="100" w:beforeAutospacing="1" w:after="100" w:afterAutospacing="1"/>
        <w:rPr>
          <w:color w:val="000000" w:themeColor="text1"/>
        </w:rPr>
      </w:pPr>
      <w:r w:rsidRPr="00582301">
        <w:rPr>
          <w:b/>
          <w:bCs/>
          <w:color w:val="000000" w:themeColor="text1"/>
        </w:rPr>
        <w:t>Auxiliary Assumption Science</w:t>
      </w:r>
      <w:r w:rsidRPr="00582301">
        <w:rPr>
          <w:color w:val="000000" w:themeColor="text1"/>
        </w:rPr>
        <w:t> – Based on the pioneering work of David Trafimow, this approach clarifies the unstated assumptions behind our theories and methods. By testing the testability itself, we expose the soft underbelly of much OD rhetoric and strengthen it with falsifiability.</w:t>
      </w:r>
    </w:p>
    <w:p w14:paraId="0C18D85C" w14:textId="77777777" w:rsidR="0061423B" w:rsidRPr="00582301" w:rsidRDefault="0061423B" w:rsidP="0061423B">
      <w:pPr>
        <w:numPr>
          <w:ilvl w:val="0"/>
          <w:numId w:val="1"/>
        </w:numPr>
        <w:spacing w:before="100" w:beforeAutospacing="1" w:after="100" w:afterAutospacing="1"/>
        <w:rPr>
          <w:color w:val="000000" w:themeColor="text1"/>
        </w:rPr>
      </w:pPr>
      <w:r w:rsidRPr="00582301">
        <w:rPr>
          <w:b/>
          <w:bCs/>
          <w:color w:val="000000" w:themeColor="text1"/>
        </w:rPr>
        <w:t>Neurolinguistics</w:t>
      </w:r>
      <w:r w:rsidRPr="00582301">
        <w:rPr>
          <w:color w:val="000000" w:themeColor="text1"/>
        </w:rPr>
        <w:t> – Not just a coaching fad but a science of language, thought, and behavioral coding. Neurolinguistics in OD deciphers how internal scripts shape outward patterns—and how reprogramming these scripts at the cognitive-linguistic level enables sustainable culture change.</w:t>
      </w:r>
    </w:p>
    <w:p w14:paraId="5F33241E" w14:textId="77777777" w:rsidR="0061423B" w:rsidRPr="00612727" w:rsidRDefault="0061423B" w:rsidP="0061423B">
      <w:pPr>
        <w:spacing w:before="100" w:beforeAutospacing="1" w:after="100" w:afterAutospacing="1"/>
        <w:rPr>
          <w:color w:val="000000" w:themeColor="text1"/>
        </w:rPr>
      </w:pPr>
      <w:r w:rsidRPr="00582301">
        <w:rPr>
          <w:color w:val="000000" w:themeColor="text1"/>
        </w:rPr>
        <w:lastRenderedPageBreak/>
        <w:t>Each of these sciences on its own is powerful. But woven together through the methodology you’ll learn in this book—</w:t>
      </w:r>
      <w:r w:rsidRPr="00582301">
        <w:rPr>
          <w:b/>
          <w:bCs/>
          <w:color w:val="000000" w:themeColor="text1"/>
        </w:rPr>
        <w:t>PERVIEW</w:t>
      </w:r>
      <w:r w:rsidRPr="00582301">
        <w:rPr>
          <w:color w:val="000000" w:themeColor="text1"/>
        </w:rPr>
        <w:t>—they become something greater than the sum of their parts.</w:t>
      </w:r>
    </w:p>
    <w:p w14:paraId="47FD6CD0" w14:textId="23EE8250" w:rsidR="0061423B" w:rsidRPr="00582301" w:rsidRDefault="0061423B" w:rsidP="0061423B">
      <w:pPr>
        <w:spacing w:before="100" w:beforeAutospacing="1" w:after="100" w:afterAutospacing="1"/>
        <w:jc w:val="center"/>
        <w:rPr>
          <w:color w:val="000000" w:themeColor="text1"/>
        </w:rPr>
      </w:pPr>
    </w:p>
    <w:p w14:paraId="60444033" w14:textId="77777777" w:rsidR="0061423B" w:rsidRPr="00582301" w:rsidRDefault="0061423B" w:rsidP="0061423B">
      <w:pPr>
        <w:rPr>
          <w:color w:val="000000" w:themeColor="text1"/>
        </w:rPr>
      </w:pPr>
      <w:r>
        <w:rPr>
          <w:noProof/>
        </w:rPr>
        <mc:AlternateContent>
          <mc:Choice Requires="wps">
            <w:drawing>
              <wp:inline distT="0" distB="0" distL="0" distR="0" wp14:anchorId="642650A3" wp14:editId="2CF07973">
                <wp:extent cx="5943600" cy="635"/>
                <wp:effectExtent l="0" t="0" r="12700" b="24765"/>
                <wp:docPr id="1582309907" name="Rectangle 2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0A339928" id="Rectangle 2425"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" filled="f">
                <v:path arrowok="t"/>
                <w10:anchorlock/>
              </v:rect>
            </w:pict>
          </mc:Fallback>
        </mc:AlternateContent>
      </w:r>
    </w:p>
    <w:p w14:paraId="40277170" w14:textId="77777777" w:rsidR="0061423B" w:rsidRPr="00582301" w:rsidRDefault="0061423B" w:rsidP="0061423B">
      <w:pPr>
        <w:rPr>
          <w:color w:val="000000" w:themeColor="text1"/>
        </w:rPr>
      </w:pPr>
      <w:r>
        <w:rPr>
          <w:noProof/>
        </w:rPr>
        <mc:AlternateContent>
          <mc:Choice Requires="wps">
            <w:drawing>
              <wp:inline distT="0" distB="0" distL="0" distR="0" wp14:anchorId="20700167" wp14:editId="03F290FB">
                <wp:extent cx="5943600" cy="635"/>
                <wp:effectExtent l="0" t="0" r="12700" b="24765"/>
                <wp:docPr id="1472650306" name="Rectangle 2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549A7654" id="Rectangle 2423"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" filled="f">
                <v:path arrowok="t"/>
                <w10:anchorlock/>
              </v:rect>
            </w:pict>
          </mc:Fallback>
        </mc:AlternateContent>
      </w:r>
    </w:p>
    <w:p w14:paraId="4437A45D" w14:textId="77777777" w:rsidR="0061423B" w:rsidRPr="00582301" w:rsidRDefault="0061423B" w:rsidP="0061423B">
      <w:pPr>
        <w:spacing w:before="100" w:beforeAutospacing="1" w:after="100" w:afterAutospacing="1"/>
        <w:outlineLvl w:val="2"/>
        <w:rPr>
          <w:b/>
          <w:bCs/>
          <w:color w:val="000000" w:themeColor="text1"/>
          <w:sz w:val="27"/>
          <w:szCs w:val="27"/>
        </w:rPr>
      </w:pPr>
      <w:r w:rsidRPr="00582301">
        <w:rPr>
          <w:b/>
          <w:bCs/>
          <w:color w:val="000000" w:themeColor="text1"/>
          <w:sz w:val="27"/>
          <w:szCs w:val="27"/>
        </w:rPr>
        <w:t>A Note on Voice and Audience</w:t>
      </w:r>
    </w:p>
    <w:p w14:paraId="25A952FC" w14:textId="77777777" w:rsidR="0061423B" w:rsidRPr="00582301" w:rsidRDefault="0061423B" w:rsidP="0061423B">
      <w:pPr>
        <w:spacing w:before="100" w:beforeAutospacing="1" w:after="100" w:afterAutospacing="1"/>
        <w:rPr>
          <w:color w:val="000000" w:themeColor="text1"/>
        </w:rPr>
      </w:pPr>
      <w:r w:rsidRPr="00582301">
        <w:rPr>
          <w:color w:val="000000" w:themeColor="text1"/>
        </w:rPr>
        <w:t>This book speaks in two registers at once.</w:t>
      </w:r>
    </w:p>
    <w:p w14:paraId="6BE16729" w14:textId="77777777" w:rsidR="0061423B" w:rsidRPr="00582301" w:rsidRDefault="0061423B" w:rsidP="0061423B">
      <w:pPr>
        <w:spacing w:before="100" w:beforeAutospacing="1" w:after="100" w:afterAutospacing="1"/>
        <w:rPr>
          <w:color w:val="000000" w:themeColor="text1"/>
        </w:rPr>
      </w:pPr>
      <w:r w:rsidRPr="00582301">
        <w:rPr>
          <w:color w:val="000000" w:themeColor="text1"/>
        </w:rPr>
        <w:t>First, it speaks </w:t>
      </w:r>
      <w:r w:rsidRPr="00582301">
        <w:rPr>
          <w:b/>
          <w:bCs/>
          <w:color w:val="000000" w:themeColor="text1"/>
        </w:rPr>
        <w:t>to practitioners</w:t>
      </w:r>
      <w:r w:rsidRPr="00582301">
        <w:rPr>
          <w:color w:val="000000" w:themeColor="text1"/>
        </w:rPr>
        <w:t>—the OD consultants, coaches, and HR leaders who live in the tension between visionary talk and structural inertia. You will find tools here. But more importantly, you will find voice. I write not just as a scholar, but as a field-tested change agent who has stood inside boardrooms, backstage breakrooms, and burned-out teams searching for meaning.</w:t>
      </w:r>
    </w:p>
    <w:p w14:paraId="413F7306" w14:textId="77777777" w:rsidR="0061423B" w:rsidRPr="00582301" w:rsidRDefault="0061423B" w:rsidP="0061423B">
      <w:pPr>
        <w:spacing w:before="100" w:beforeAutospacing="1" w:after="100" w:afterAutospacing="1"/>
        <w:rPr>
          <w:color w:val="000000" w:themeColor="text1"/>
        </w:rPr>
      </w:pPr>
      <w:r w:rsidRPr="00582301">
        <w:rPr>
          <w:color w:val="000000" w:themeColor="text1"/>
        </w:rPr>
        <w:t>Second, it speaks </w:t>
      </w:r>
      <w:r w:rsidRPr="00582301">
        <w:rPr>
          <w:b/>
          <w:bCs/>
          <w:color w:val="000000" w:themeColor="text1"/>
        </w:rPr>
        <w:t>to scholars</w:t>
      </w:r>
      <w:r w:rsidRPr="00582301">
        <w:rPr>
          <w:color w:val="000000" w:themeColor="text1"/>
        </w:rPr>
        <w:t>—those who have long sought to build a true science of organizations, not just stories about them. Here you will find citations, logic models, falsifiability, and frameworks—all grounded in the latest research in systems science, narrative complexity, and the epistemology of organizational change.</w:t>
      </w:r>
    </w:p>
    <w:p w14:paraId="3A2C9302" w14:textId="77777777" w:rsidR="0061423B" w:rsidRPr="00612727" w:rsidRDefault="0061423B" w:rsidP="0061423B">
      <w:pPr>
        <w:spacing w:before="100" w:beforeAutospacing="1" w:after="100" w:afterAutospacing="1"/>
        <w:rPr>
          <w:color w:val="000000" w:themeColor="text1"/>
        </w:rPr>
      </w:pPr>
      <w:r w:rsidRPr="00582301">
        <w:rPr>
          <w:color w:val="000000" w:themeColor="text1"/>
        </w:rPr>
        <w:t>What follows is neither memoir nor manual—but something in between. A fieldbook. A scientific story. A map for the next evolution of Organizational Development.</w:t>
      </w:r>
    </w:p>
    <w:p w14:paraId="3B200BDF" w14:textId="77777777" w:rsidR="0061423B" w:rsidRPr="00612727" w:rsidRDefault="0061423B" w:rsidP="0061423B">
      <w:pPr>
        <w:rPr>
          <w:color w:val="000000" w:themeColor="text1"/>
        </w:rPr>
      </w:pPr>
      <w:r>
        <w:rPr>
          <w:noProof/>
        </w:rPr>
        <mc:AlternateContent>
          <mc:Choice Requires="wps">
            <w:drawing>
              <wp:inline distT="0" distB="0" distL="0" distR="0" wp14:anchorId="738B114D" wp14:editId="3923ABC9">
                <wp:extent cx="5943600" cy="635"/>
                <wp:effectExtent l="0" t="0" r="12700" b="24765"/>
                <wp:docPr id="1318657680" name="Rectangle 2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6B0ECBA6" id="Rectangle 2419"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" filled="f">
                <v:path arrowok="t"/>
                <w10:anchorlock/>
              </v:rect>
            </w:pict>
          </mc:Fallback>
        </mc:AlternateContent>
      </w:r>
    </w:p>
    <w:p w14:paraId="577438D6" w14:textId="77777777" w:rsidR="0061423B" w:rsidRPr="00612727" w:rsidRDefault="0061423B" w:rsidP="00C227FD">
      <w:pPr>
        <w:pStyle w:val="Heading3"/>
      </w:pPr>
      <w:r w:rsidRPr="00612727">
        <w:t xml:space="preserve">Tamara-Land </w:t>
      </w:r>
      <w:r>
        <w:t>Dilemma: You Can Only Be in One Room at a Time</w:t>
      </w:r>
    </w:p>
    <w:p w14:paraId="20B546E1" w14:textId="77777777" w:rsidR="0061423B" w:rsidRPr="00612727" w:rsidRDefault="0061423B" w:rsidP="0061423B">
      <w:pPr>
        <w:pStyle w:val="NormalWeb"/>
        <w:rPr>
          <w:color w:val="000000" w:themeColor="text1"/>
        </w:rPr>
      </w:pPr>
      <w:r w:rsidRPr="00612727">
        <w:rPr>
          <w:color w:val="000000" w:themeColor="text1"/>
        </w:rPr>
        <w:t>To understand this breakdown, we turn to a metaphor I first developed in my 1995 analysis of Disney:</w:t>
      </w:r>
      <w:r w:rsidRPr="00612727">
        <w:rPr>
          <w:rStyle w:val="apple-converted-space"/>
          <w:rFonts w:eastAsiaTheme="majorEastAsia"/>
          <w:color w:val="000000" w:themeColor="text1"/>
        </w:rPr>
        <w:t> </w:t>
      </w:r>
      <w:r w:rsidRPr="00612727">
        <w:rPr>
          <w:rStyle w:val="Emphasis"/>
          <w:rFonts w:eastAsiaTheme="majorEastAsia"/>
          <w:color w:val="000000" w:themeColor="text1"/>
        </w:rPr>
        <w:t>Tamara-Land</w:t>
      </w:r>
      <w:r w:rsidRPr="00612727">
        <w:rPr>
          <w:color w:val="000000" w:themeColor="text1"/>
        </w:rPr>
        <w:t>. The name comes from the play</w:t>
      </w:r>
      <w:r w:rsidRPr="00612727">
        <w:rPr>
          <w:rStyle w:val="apple-converted-space"/>
          <w:rFonts w:eastAsiaTheme="majorEastAsia"/>
          <w:color w:val="000000" w:themeColor="text1"/>
        </w:rPr>
        <w:t> </w:t>
      </w:r>
      <w:r w:rsidRPr="00612727">
        <w:rPr>
          <w:rStyle w:val="Emphasis"/>
          <w:rFonts w:eastAsiaTheme="majorEastAsia"/>
          <w:color w:val="000000" w:themeColor="text1"/>
        </w:rPr>
        <w:t>Tamara</w:t>
      </w:r>
      <w:r w:rsidRPr="00612727">
        <w:rPr>
          <w:color w:val="000000" w:themeColor="text1"/>
        </w:rPr>
        <w:t>, in which audience members follow actors from room to room, never able to see the whole story. In organizations, the same thing happens. No one—neither executive nor frontline worker—gets the full picture. Each hall holds a different truth.</w:t>
      </w:r>
    </w:p>
    <w:p w14:paraId="656CF71C" w14:textId="12770FAE" w:rsidR="0061423B" w:rsidRPr="00612727" w:rsidRDefault="0061423B" w:rsidP="0061423B">
      <w:pPr>
        <w:pStyle w:val="NormalWeb"/>
        <w:jc w:val="center"/>
        <w:rPr>
          <w:color w:val="000000" w:themeColor="text1"/>
        </w:rPr>
      </w:pPr>
      <w:r w:rsidRPr="00612727">
        <w:rPr>
          <w:rFonts w:asciiTheme="minorHAnsi" w:hAnsiTheme="minorHAnsi"/>
          <w:color w:val="000000" w:themeColor="text1"/>
          <w:sz w:val="27"/>
          <w:szCs w:val="27"/>
        </w:rPr>
        <w:lastRenderedPageBreak/>
        <w:fldChar w:fldCharType="begin"/>
      </w:r>
      <w:r w:rsidR="00823270">
        <w:rPr>
          <w:rFonts w:asciiTheme="minorHAnsi" w:hAnsiTheme="minorHAnsi"/>
          <w:color w:val="000000" w:themeColor="text1"/>
          <w:sz w:val="27"/>
          <w:szCs w:val="27"/>
        </w:rPr>
        <w:instrText xml:space="preserve"> INCLUDEPICTURE "C:\\Users\\dboje\\Library\\Group Containers\\UBF8T346G9.ms\\WebArchiveCopyPasteTempFiles\\com.microsoft.Word\\tamara-final-mansion-cover5.jpg" \* MERGEFORMAT </w:instrText>
      </w:r>
      <w:r w:rsidRPr="00612727">
        <w:rPr>
          <w:rFonts w:asciiTheme="minorHAnsi" w:hAnsiTheme="minorHAnsi"/>
          <w:color w:val="000000" w:themeColor="text1"/>
          <w:sz w:val="27"/>
          <w:szCs w:val="27"/>
        </w:rPr>
        <w:fldChar w:fldCharType="separate"/>
      </w:r>
      <w:r w:rsidRPr="00612727">
        <w:rPr>
          <w:rFonts w:asciiTheme="minorHAnsi" w:hAnsiTheme="minorHAnsi"/>
          <w:noProof/>
          <w:color w:val="000000" w:themeColor="text1"/>
          <w:sz w:val="27"/>
          <w:szCs w:val="27"/>
        </w:rPr>
        <w:drawing>
          <wp:inline distT="0" distB="0" distL="0" distR="0" wp14:anchorId="28821EC1" wp14:editId="22E298B3">
            <wp:extent cx="4069080" cy="3578131"/>
            <wp:effectExtent l="0" t="0" r="0" b="3810"/>
            <wp:docPr id="934791998" name="Picture 12" descr="Tamara-Land Boje 1995 AMJ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Tamara-Land Boje 1995 AMJ articl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05127" cy="3609829"/>
                    </a:xfrm>
                    <a:prstGeom prst="rect">
                      <a:avLst/>
                    </a:prstGeom>
                    <a:noFill/>
                    <a:ln>
                      <a:noFill/>
                    </a:ln>
                  </pic:spPr>
                </pic:pic>
              </a:graphicData>
            </a:graphic>
          </wp:inline>
        </w:drawing>
      </w:r>
      <w:r w:rsidRPr="00612727">
        <w:rPr>
          <w:rFonts w:asciiTheme="minorHAnsi" w:hAnsiTheme="minorHAnsi"/>
          <w:color w:val="000000" w:themeColor="text1"/>
          <w:sz w:val="27"/>
          <w:szCs w:val="27"/>
        </w:rPr>
        <w:fldChar w:fldCharType="end"/>
      </w:r>
    </w:p>
    <w:p w14:paraId="2050D10E" w14:textId="77777777" w:rsidR="0061423B" w:rsidRPr="00612727" w:rsidRDefault="0061423B" w:rsidP="0061423B">
      <w:pPr>
        <w:pStyle w:val="NormalWeb"/>
        <w:rPr>
          <w:color w:val="000000" w:themeColor="text1"/>
        </w:rPr>
      </w:pPr>
      <w:r w:rsidRPr="00612727">
        <w:rPr>
          <w:color w:val="000000" w:themeColor="text1"/>
        </w:rPr>
        <w:t>For example, when attending the play, I followed the chauffeur from the kitchen to the maid's bedroom; there she met the butler, who had just entered the drawing room. As they completed their scene, they wandered into different rooms, leaving the audience, myself included, to choose whom to follow. As I decided which characters to follow, I experienced a different set of stories than someone following another sequence of characters. No audience member gets to follow all the stories since the action is simultaneous, involving different characters in different rooms and on other floors.</w:t>
      </w:r>
    </w:p>
    <w:p w14:paraId="5770BE6E" w14:textId="62E76906" w:rsidR="0061423B" w:rsidRPr="00612727" w:rsidRDefault="0061423B" w:rsidP="0061423B">
      <w:pPr>
        <w:pStyle w:val="NormalWeb"/>
        <w:rPr>
          <w:color w:val="000000" w:themeColor="text1"/>
        </w:rPr>
      </w:pPr>
      <w:r w:rsidRPr="00612727">
        <w:rPr>
          <w:color w:val="000000" w:themeColor="text1"/>
        </w:rPr>
        <w:t xml:space="preserve">At Disney, </w:t>
      </w:r>
      <w:r>
        <w:rPr>
          <w:color w:val="000000" w:themeColor="text1"/>
        </w:rPr>
        <w:t xml:space="preserve"> and organizations such as Kroger and Albertson’s </w:t>
      </w:r>
      <w:r w:rsidRPr="00612727">
        <w:rPr>
          <w:color w:val="000000" w:themeColor="text1"/>
        </w:rPr>
        <w:t xml:space="preserve">this fragmentation is acute. </w:t>
      </w:r>
      <w:r>
        <w:rPr>
          <w:color w:val="000000" w:themeColor="text1"/>
        </w:rPr>
        <w:t xml:space="preserve">Turnover </w:t>
      </w:r>
      <w:r w:rsidRPr="00612727">
        <w:rPr>
          <w:color w:val="000000" w:themeColor="text1"/>
        </w:rPr>
        <w:t xml:space="preserve">tells one story. </w:t>
      </w:r>
    </w:p>
    <w:p w14:paraId="1B467295" w14:textId="77777777" w:rsidR="0061423B" w:rsidRPr="00612727" w:rsidRDefault="0061423B" w:rsidP="0061423B">
      <w:pPr>
        <w:pStyle w:val="NormalWeb"/>
        <w:rPr>
          <w:color w:val="000000" w:themeColor="text1"/>
        </w:rPr>
      </w:pPr>
      <w:r w:rsidRPr="00612727">
        <w:rPr>
          <w:color w:val="000000" w:themeColor="text1"/>
        </w:rPr>
        <w:t>This isn’t just complexity—it’s incoherence. And for millennials, whose generational identity is rooted in authenticity, transparency, and purpose, this incoherence becomes unbearable. They enter Disney expecting to live a dream. Instead, they’re asked to perform one—while silently navigating stories that contradict each other.</w:t>
      </w:r>
    </w:p>
    <w:p w14:paraId="78A671D4" w14:textId="77777777" w:rsidR="0061423B" w:rsidRPr="00612727" w:rsidRDefault="0061423B" w:rsidP="0061423B">
      <w:pPr>
        <w:rPr>
          <w:color w:val="000000" w:themeColor="text1"/>
        </w:rPr>
      </w:pPr>
      <w:r>
        <w:rPr>
          <w:noProof/>
        </w:rPr>
        <mc:AlternateContent>
          <mc:Choice Requires="wps">
            <w:drawing>
              <wp:inline distT="0" distB="0" distL="0" distR="0" wp14:anchorId="6A08C28C" wp14:editId="6D1C658D">
                <wp:extent cx="5943600" cy="635"/>
                <wp:effectExtent l="0" t="0" r="12700" b="24765"/>
                <wp:docPr id="183641546" name="Rectangle 24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33E34068" id="Rectangle 2417"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" filled="f">
                <v:path arrowok="t"/>
                <w10:anchorlock/>
              </v:rect>
            </w:pict>
          </mc:Fallback>
        </mc:AlternateContent>
      </w:r>
    </w:p>
    <w:p w14:paraId="2469B898" w14:textId="77777777" w:rsidR="0061423B" w:rsidRPr="00612727" w:rsidRDefault="0061423B" w:rsidP="00C227FD">
      <w:pPr>
        <w:pStyle w:val="Heading3"/>
      </w:pPr>
      <w:r w:rsidRPr="00612727">
        <w:t>The True Cost of Disconnection</w:t>
      </w:r>
    </w:p>
    <w:p w14:paraId="06DB6C53" w14:textId="77777777" w:rsidR="0061423B" w:rsidRPr="00612727" w:rsidRDefault="0061423B" w:rsidP="0061423B">
      <w:pPr>
        <w:pStyle w:val="NormalWeb"/>
        <w:rPr>
          <w:color w:val="000000" w:themeColor="text1"/>
        </w:rPr>
      </w:pPr>
      <w:r w:rsidRPr="00612727">
        <w:rPr>
          <w:color w:val="000000" w:themeColor="text1"/>
        </w:rPr>
        <w:t>Let’s be honest: some turnover is inevitable. But what makes the current moment at Disney (and many large organizations) so dire is the</w:t>
      </w:r>
      <w:r w:rsidRPr="00612727">
        <w:rPr>
          <w:rStyle w:val="apple-converted-space"/>
          <w:rFonts w:eastAsiaTheme="majorEastAsia"/>
          <w:color w:val="000000" w:themeColor="text1"/>
        </w:rPr>
        <w:t> </w:t>
      </w:r>
      <w:r w:rsidRPr="00612727">
        <w:rPr>
          <w:rStyle w:val="Emphasis"/>
          <w:rFonts w:eastAsiaTheme="majorEastAsia"/>
          <w:color w:val="000000" w:themeColor="text1"/>
        </w:rPr>
        <w:t>cause</w:t>
      </w:r>
      <w:r w:rsidRPr="00612727">
        <w:rPr>
          <w:rStyle w:val="apple-converted-space"/>
          <w:rFonts w:eastAsiaTheme="majorEastAsia"/>
          <w:color w:val="000000" w:themeColor="text1"/>
        </w:rPr>
        <w:t> </w:t>
      </w:r>
      <w:r w:rsidRPr="00612727">
        <w:rPr>
          <w:color w:val="000000" w:themeColor="text1"/>
        </w:rPr>
        <w:t>of the turnover. It isn’t lack of talent. It isn’t lack of resources. It’s lack of narrative alignment. The company’s stated values are not showing up in daily reality. And employees can feel the gap in their bones.</w:t>
      </w:r>
    </w:p>
    <w:p w14:paraId="2AD75C1C" w14:textId="77777777" w:rsidR="0061423B" w:rsidRPr="00612727" w:rsidRDefault="0061423B" w:rsidP="0061423B">
      <w:pPr>
        <w:pStyle w:val="NormalWeb"/>
        <w:rPr>
          <w:color w:val="000000" w:themeColor="text1"/>
        </w:rPr>
      </w:pPr>
      <w:r w:rsidRPr="00612727">
        <w:rPr>
          <w:color w:val="000000" w:themeColor="text1"/>
        </w:rPr>
        <w:lastRenderedPageBreak/>
        <w:t>We’ve found three dominant storylines among millennials at Disney:</w:t>
      </w:r>
    </w:p>
    <w:p w14:paraId="22F55B3E" w14:textId="77777777" w:rsidR="0061423B" w:rsidRPr="00612727" w:rsidRDefault="0061423B" w:rsidP="0061423B">
      <w:pPr>
        <w:pStyle w:val="NormalWeb"/>
        <w:numPr>
          <w:ilvl w:val="0"/>
          <w:numId w:val="3"/>
        </w:numPr>
        <w:rPr>
          <w:color w:val="000000" w:themeColor="text1"/>
        </w:rPr>
      </w:pPr>
      <w:r w:rsidRPr="00612727">
        <w:rPr>
          <w:rStyle w:val="Strong"/>
          <w:rFonts w:eastAsiaTheme="majorEastAsia"/>
          <w:color w:val="000000" w:themeColor="text1"/>
        </w:rPr>
        <w:t>The Scripted Story</w:t>
      </w:r>
      <w:r w:rsidRPr="00612727">
        <w:rPr>
          <w:color w:val="000000" w:themeColor="text1"/>
        </w:rPr>
        <w:t>: "Follow the rules. Smile. Stay in character."</w:t>
      </w:r>
    </w:p>
    <w:p w14:paraId="39BA0E6C" w14:textId="77777777" w:rsidR="0061423B" w:rsidRPr="00612727" w:rsidRDefault="0061423B" w:rsidP="0061423B">
      <w:pPr>
        <w:pStyle w:val="NormalWeb"/>
        <w:numPr>
          <w:ilvl w:val="0"/>
          <w:numId w:val="3"/>
        </w:numPr>
        <w:rPr>
          <w:color w:val="000000" w:themeColor="text1"/>
        </w:rPr>
      </w:pPr>
      <w:r w:rsidRPr="00612727">
        <w:rPr>
          <w:rStyle w:val="Strong"/>
          <w:rFonts w:eastAsiaTheme="majorEastAsia"/>
          <w:color w:val="000000" w:themeColor="text1"/>
        </w:rPr>
        <w:t>The Underground Story</w:t>
      </w:r>
      <w:r w:rsidRPr="00612727">
        <w:rPr>
          <w:color w:val="000000" w:themeColor="text1"/>
        </w:rPr>
        <w:t>: "I’m exhausted. This isn’t what I signed up for."</w:t>
      </w:r>
    </w:p>
    <w:p w14:paraId="31C82837" w14:textId="77777777" w:rsidR="0061423B" w:rsidRPr="00612727" w:rsidRDefault="0061423B" w:rsidP="0061423B">
      <w:pPr>
        <w:pStyle w:val="NormalWeb"/>
        <w:numPr>
          <w:ilvl w:val="0"/>
          <w:numId w:val="3"/>
        </w:numPr>
        <w:rPr>
          <w:color w:val="000000" w:themeColor="text1"/>
        </w:rPr>
      </w:pPr>
      <w:r w:rsidRPr="00612727">
        <w:rPr>
          <w:rStyle w:val="Strong"/>
          <w:rFonts w:eastAsiaTheme="majorEastAsia"/>
          <w:color w:val="000000" w:themeColor="text1"/>
        </w:rPr>
        <w:t>The Hopeful Antenarrative</w:t>
      </w:r>
      <w:r w:rsidRPr="00612727">
        <w:rPr>
          <w:color w:val="000000" w:themeColor="text1"/>
        </w:rPr>
        <w:t>: "Maybe it could be different—if someone just listened."</w:t>
      </w:r>
    </w:p>
    <w:p w14:paraId="66BB9DCB" w14:textId="77777777" w:rsidR="0061423B" w:rsidRPr="00612727" w:rsidRDefault="0061423B" w:rsidP="0061423B">
      <w:pPr>
        <w:pStyle w:val="NormalWeb"/>
        <w:rPr>
          <w:color w:val="000000" w:themeColor="text1"/>
        </w:rPr>
      </w:pPr>
      <w:r w:rsidRPr="00612727">
        <w:rPr>
          <w:color w:val="000000" w:themeColor="text1"/>
        </w:rPr>
        <w:t>This third category—the hopeful, unfinished story—is the one most worth listening to. It is where the possibility for transformation lives. But too often, leadership never hears it. Why? Because traditional OD doesn’t listen deeply enough. It hears data, not energy. It counts metrics, not meaning. And it fixes symptoms without addressing structure.</w:t>
      </w:r>
    </w:p>
    <w:p w14:paraId="46A17074" w14:textId="77777777" w:rsidR="0061423B" w:rsidRPr="00612727" w:rsidRDefault="0061423B" w:rsidP="0061423B">
      <w:pPr>
        <w:rPr>
          <w:color w:val="000000" w:themeColor="text1"/>
        </w:rPr>
      </w:pPr>
      <w:r>
        <w:rPr>
          <w:noProof/>
        </w:rPr>
        <mc:AlternateContent>
          <mc:Choice Requires="wps">
            <w:drawing>
              <wp:inline distT="0" distB="0" distL="0" distR="0" wp14:anchorId="7570B340" wp14:editId="7F99A724">
                <wp:extent cx="5943600" cy="635"/>
                <wp:effectExtent l="0" t="0" r="12700" b="24765"/>
                <wp:docPr id="2051131603" name="Rectangle 24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077718E3" id="Rectangle 2415"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" filled="f">
                <v:path arrowok="t"/>
                <w10:anchorlock/>
              </v:rect>
            </w:pict>
          </mc:Fallback>
        </mc:AlternateContent>
      </w:r>
    </w:p>
    <w:p w14:paraId="22BBD70A" w14:textId="77777777" w:rsidR="0061423B" w:rsidRDefault="0061423B" w:rsidP="0061423B">
      <w:pPr>
        <w:pStyle w:val="NormalWeb"/>
        <w:ind w:left="360"/>
        <w:rPr>
          <w:b/>
          <w:bCs/>
          <w:color w:val="000000"/>
        </w:rPr>
      </w:pPr>
    </w:p>
    <w:p w14:paraId="05979D25" w14:textId="75E2C12D" w:rsidR="0061423B" w:rsidRPr="00F66F0C" w:rsidRDefault="0061423B" w:rsidP="0061423B">
      <w:pPr>
        <w:pStyle w:val="NormalWeb"/>
        <w:rPr>
          <w:color w:val="000000"/>
        </w:rPr>
      </w:pPr>
      <w:r w:rsidRPr="00A50591">
        <w:rPr>
          <w:rStyle w:val="Heading3Char"/>
        </w:rPr>
        <w:t>In summary:</w:t>
      </w:r>
      <w:r w:rsidRPr="00F66F0C">
        <w:rPr>
          <w:color w:val="000000"/>
        </w:rPr>
        <w:br/>
        <w:t xml:space="preserve"> </w:t>
      </w:r>
      <w:r>
        <w:rPr>
          <w:color w:val="000000"/>
        </w:rPr>
        <w:t>GROWTH OD</w:t>
      </w:r>
      <w:r w:rsidRPr="00F66F0C">
        <w:rPr>
          <w:color w:val="000000"/>
        </w:rPr>
        <w:t xml:space="preserve"> </w:t>
      </w:r>
      <w:r w:rsidR="000963D4">
        <w:rPr>
          <w:color w:val="000000"/>
        </w:rPr>
        <w:t xml:space="preserve">is </w:t>
      </w:r>
      <w:r w:rsidRPr="00F66F0C">
        <w:rPr>
          <w:color w:val="000000"/>
        </w:rPr>
        <w:t xml:space="preserve"> a leading-edge, scientifically credible, and ethically grounded alternative for organizational transformation </w:t>
      </w:r>
      <w:r>
        <w:rPr>
          <w:color w:val="000000"/>
        </w:rPr>
        <w:t>in a celebration of Stakeholder Capitalism</w:t>
      </w:r>
    </w:p>
    <w:p w14:paraId="6DE1A489" w14:textId="77777777" w:rsidR="0061423B" w:rsidRPr="0061423B" w:rsidRDefault="00EC7187" w:rsidP="00E77974">
      <w:pPr>
        <w:pStyle w:val="NormalWeb"/>
        <w:rPr>
          <w:color w:val="000000"/>
        </w:rPr>
      </w:pPr>
      <w:r w:rsidRPr="0069617D">
        <w:rPr>
          <w:rFonts w:ascii="Segoe UI" w:hAnsi="Segoe UI" w:cs="Segoe UI"/>
          <w:b/>
          <w:bCs/>
          <w:sz w:val="27"/>
          <w:szCs w:val="27"/>
          <w:bdr w:val="single" w:sz="2" w:space="0" w:color="E5E7EB" w:frame="1"/>
        </w:rPr>
        <w:t>References</w:t>
      </w:r>
      <w:r w:rsidRPr="0069617D">
        <w:rPr>
          <w:rFonts w:ascii="Segoe UI" w:hAnsi="Segoe UI" w:cs="Segoe UI"/>
          <w:sz w:val="27"/>
          <w:szCs w:val="27"/>
        </w:rPr>
        <w:br/>
      </w:r>
      <w:r w:rsidR="0061423B" w:rsidRPr="0061423B">
        <w:rPr>
          <w:color w:val="000000"/>
        </w:rPr>
        <w:t>Anderson, H., &amp; Goolishian, H. (1992). The client is the expert: A not-knowing approach to therapy. In Therapy as Social Construction.</w:t>
      </w:r>
    </w:p>
    <w:p w14:paraId="047201C0" w14:textId="77777777" w:rsidR="0061423B" w:rsidRPr="0061423B" w:rsidRDefault="0061423B" w:rsidP="00E77974">
      <w:pPr>
        <w:pStyle w:val="NormalWeb"/>
        <w:rPr>
          <w:color w:val="000000"/>
        </w:rPr>
      </w:pPr>
      <w:r w:rsidRPr="0061423B">
        <w:rPr>
          <w:color w:val="000000"/>
        </w:rPr>
        <w:t>Boje, D. M. (1993). On being postmodern in the academy: An interview with Stewart Clegg. Journal of Management Inquiry, 2(2), 191-200.</w:t>
      </w:r>
    </w:p>
    <w:p w14:paraId="24B9DE78" w14:textId="77777777" w:rsidR="0061423B" w:rsidRPr="0061423B" w:rsidRDefault="0061423B" w:rsidP="00E77974">
      <w:pPr>
        <w:pStyle w:val="NormalWeb"/>
        <w:rPr>
          <w:color w:val="000000"/>
        </w:rPr>
      </w:pPr>
      <w:r w:rsidRPr="0061423B">
        <w:rPr>
          <w:color w:val="000000"/>
        </w:rPr>
        <w:t>Boje, D. M. (1994). Organizational storytelling: The struggles of pre-modern, modern and postmodern organizational learning discourses. Management Learning, 25(3), 433-461.</w:t>
      </w:r>
    </w:p>
    <w:p w14:paraId="09987285" w14:textId="77777777" w:rsidR="0061423B" w:rsidRPr="0061423B" w:rsidRDefault="0061423B" w:rsidP="00E77974">
      <w:pPr>
        <w:pStyle w:val="NormalWeb"/>
        <w:rPr>
          <w:color w:val="000000"/>
        </w:rPr>
      </w:pPr>
      <w:r w:rsidRPr="0061423B">
        <w:rPr>
          <w:color w:val="000000"/>
        </w:rPr>
        <w:t>Boje, D., &amp; Dennehy, R. (1994). Postmodern Management: America's revolution against exploitation. Dubuque, IO: Kendall. Released 28 by Information Age Press: Charlotteville, South Carolina.</w:t>
      </w:r>
    </w:p>
    <w:p w14:paraId="386E1263" w14:textId="77777777" w:rsidR="0061423B" w:rsidRPr="0061423B" w:rsidRDefault="0061423B" w:rsidP="00E77974">
      <w:pPr>
        <w:pStyle w:val="NormalWeb"/>
        <w:rPr>
          <w:color w:val="000000"/>
        </w:rPr>
      </w:pPr>
      <w:r w:rsidRPr="0061423B">
        <w:rPr>
          <w:color w:val="000000"/>
        </w:rPr>
        <w:t>Boje, D. M., &amp; Dennehy, R. (1992). Postmodern management principles: Just the opposite of modernist-bureaucratic principles. In Proceedings of International Academy of Business Disciplines (pp. 442-8).</w:t>
      </w:r>
    </w:p>
    <w:p w14:paraId="71C43109" w14:textId="77777777" w:rsidR="0061423B" w:rsidRPr="0061423B" w:rsidRDefault="0061423B" w:rsidP="00E77974">
      <w:pPr>
        <w:pStyle w:val="NormalWeb"/>
        <w:rPr>
          <w:color w:val="000000"/>
        </w:rPr>
      </w:pPr>
      <w:r w:rsidRPr="0061423B">
        <w:rPr>
          <w:color w:val="000000"/>
        </w:rPr>
        <w:t>Boje, D. M. (2001). Carnivalesque resistance to global spectacle: A critical postmodern theory of public administration. Administrative Theory &amp; Praxis, 23(3), 431-458.</w:t>
      </w:r>
    </w:p>
    <w:p w14:paraId="0E9A14A4" w14:textId="77777777" w:rsidR="0061423B" w:rsidRPr="0061423B" w:rsidRDefault="0061423B" w:rsidP="00E77974">
      <w:pPr>
        <w:pStyle w:val="NormalWeb"/>
        <w:rPr>
          <w:color w:val="000000"/>
        </w:rPr>
      </w:pPr>
      <w:r w:rsidRPr="0061423B">
        <w:rPr>
          <w:color w:val="000000"/>
        </w:rPr>
        <w:t>Boje, D. M. (2001). Corporate writing in the web of postmodern culture and postindustrial capitalism. Management Communication Quarterly, 14(3), 507-516.</w:t>
      </w:r>
    </w:p>
    <w:p w14:paraId="4816A07C" w14:textId="77777777" w:rsidR="0061423B" w:rsidRPr="0061423B" w:rsidRDefault="0061423B" w:rsidP="00E77974">
      <w:pPr>
        <w:pStyle w:val="NormalWeb"/>
        <w:rPr>
          <w:color w:val="000000"/>
        </w:rPr>
      </w:pPr>
      <w:r w:rsidRPr="0061423B">
        <w:rPr>
          <w:color w:val="000000"/>
        </w:rPr>
        <w:t>Boje, D. M., Gephart, R., &amp; Thatchenkery, T. (1996). Postmodern management and organization theory. Sage. </w:t>
      </w:r>
      <w:hyperlink r:id="rId21" w:tgtFrame="_blank" w:history="1">
        <w:r w:rsidRPr="0061423B">
          <w:rPr>
            <w:rStyle w:val="Hyperlink"/>
          </w:rPr>
          <w:t>Link</w:t>
        </w:r>
      </w:hyperlink>
    </w:p>
    <w:p w14:paraId="271784C6" w14:textId="77777777" w:rsidR="0061423B" w:rsidRPr="0061423B" w:rsidRDefault="0061423B" w:rsidP="00E77974">
      <w:pPr>
        <w:pStyle w:val="NormalWeb"/>
        <w:rPr>
          <w:color w:val="000000"/>
        </w:rPr>
      </w:pPr>
      <w:r w:rsidRPr="0061423B">
        <w:rPr>
          <w:color w:val="000000"/>
        </w:rPr>
        <w:lastRenderedPageBreak/>
        <w:t>Boje, D. M. (2006). What happened on the way to postmodern? Qualitative Research in Organizations and Management: An International Journal, 1(1), 22-40. </w:t>
      </w:r>
      <w:hyperlink r:id="rId22" w:tgtFrame="_blank" w:history="1">
        <w:r w:rsidRPr="0061423B">
          <w:rPr>
            <w:rStyle w:val="Hyperlink"/>
          </w:rPr>
          <w:t>Link</w:t>
        </w:r>
      </w:hyperlink>
    </w:p>
    <w:p w14:paraId="4C4D5D98" w14:textId="77777777" w:rsidR="0061423B" w:rsidRPr="0061423B" w:rsidRDefault="0061423B" w:rsidP="00E77974">
      <w:pPr>
        <w:pStyle w:val="NormalWeb"/>
        <w:rPr>
          <w:color w:val="000000"/>
        </w:rPr>
      </w:pPr>
      <w:r w:rsidRPr="0061423B">
        <w:rPr>
          <w:color w:val="000000"/>
        </w:rPr>
        <w:t>Boje, D. M. (2011). Storytelling and the Future of Organizations: An Antenarrative Handbook. Routledge.</w:t>
      </w:r>
    </w:p>
    <w:p w14:paraId="4F0C7CDD" w14:textId="77777777" w:rsidR="0061423B" w:rsidRPr="0061423B" w:rsidRDefault="0061423B" w:rsidP="00E77974">
      <w:pPr>
        <w:pStyle w:val="NormalWeb"/>
        <w:rPr>
          <w:color w:val="000000"/>
        </w:rPr>
      </w:pPr>
      <w:r w:rsidRPr="0061423B">
        <w:rPr>
          <w:color w:val="000000"/>
        </w:rPr>
        <w:t>Boje, D. M. (2011). Theorizing after the Postmodern. In Challenges and controversies in management research (pp. 405-419). Routledge.</w:t>
      </w:r>
    </w:p>
    <w:p w14:paraId="2D1F12A9" w14:textId="77777777" w:rsidR="0061423B" w:rsidRPr="0061423B" w:rsidRDefault="0061423B" w:rsidP="00E77974">
      <w:pPr>
        <w:pStyle w:val="NormalWeb"/>
        <w:rPr>
          <w:color w:val="000000"/>
        </w:rPr>
      </w:pPr>
      <w:r w:rsidRPr="0061423B">
        <w:rPr>
          <w:color w:val="000000"/>
        </w:rPr>
        <w:t>Boje, D. M. (2019). Stories of the storytelling organization: A postmodern analysis of Disney as “Tamara-Land”. In Postmodern management theory (pp. 421-459). Routledge. Reprint form Boje (1995) article in Academy of Management Journal.</w:t>
      </w:r>
    </w:p>
    <w:p w14:paraId="1C1BB836" w14:textId="77777777" w:rsidR="0061423B" w:rsidRPr="0061423B" w:rsidRDefault="0061423B" w:rsidP="00E77974">
      <w:pPr>
        <w:pStyle w:val="NormalWeb"/>
        <w:rPr>
          <w:color w:val="000000"/>
        </w:rPr>
      </w:pPr>
      <w:r w:rsidRPr="0061423B">
        <w:rPr>
          <w:color w:val="000000"/>
        </w:rPr>
        <w:t>Boje, D. M. (2001). Tamara manifesto. Tamara Journal of Critical Organisation Inquiry, 1(1), 15.</w:t>
      </w:r>
    </w:p>
    <w:p w14:paraId="27536FE8" w14:textId="77777777" w:rsidR="0061423B" w:rsidRPr="0061423B" w:rsidRDefault="0061423B" w:rsidP="00E77974">
      <w:pPr>
        <w:pStyle w:val="NormalWeb"/>
        <w:rPr>
          <w:color w:val="000000"/>
        </w:rPr>
      </w:pPr>
      <w:r w:rsidRPr="0061423B">
        <w:rPr>
          <w:color w:val="000000"/>
        </w:rPr>
        <w:t>Boje, D., &amp; Joh, T. T. (2006). Can chaebols become postmodern? Problems and Perspectives in Management, 1, 200-223.</w:t>
      </w:r>
    </w:p>
    <w:p w14:paraId="7608EE59" w14:textId="308988D7" w:rsidR="0061423B" w:rsidRPr="0061423B" w:rsidRDefault="00EC7187" w:rsidP="00E77974">
      <w:pPr>
        <w:pStyle w:val="NormalWeb"/>
        <w:rPr>
          <w:color w:val="000000"/>
        </w:rPr>
      </w:pPr>
      <w:r w:rsidRPr="0061423B">
        <w:t>Boje, D. M., &amp; Rosile, G. A. (2025). </w:t>
      </w:r>
      <w:r w:rsidRPr="0061423B">
        <w:rPr>
          <w:i/>
          <w:iCs/>
          <w:bdr w:val="single" w:sz="2" w:space="0" w:color="E5E7EB" w:frame="1"/>
        </w:rPr>
        <w:t>Reclaiming the magic: A PERVIEW scientific approach to reducing millennial turnover at Disney</w:t>
      </w:r>
      <w:r w:rsidRPr="0061423B">
        <w:t>. Las Cruces, NM: Tamaraland Press.</w:t>
      </w:r>
    </w:p>
    <w:p w14:paraId="4FACB455" w14:textId="77777777" w:rsidR="0061423B" w:rsidRPr="0061423B" w:rsidRDefault="0061423B" w:rsidP="00E77974">
      <w:pPr>
        <w:pStyle w:val="NormalWeb"/>
        <w:rPr>
          <w:color w:val="000000"/>
        </w:rPr>
      </w:pPr>
      <w:r w:rsidRPr="0061423B">
        <w:rPr>
          <w:color w:val="000000"/>
        </w:rPr>
        <w:t>Boje, D. M., Rosile, G. A., Dennehy, R., &amp; Summers, D. J. (1997). Restorying reengineering: Some deconstructions and postmodern alternatives. Communication Research, 24(6), 631-668.</w:t>
      </w:r>
    </w:p>
    <w:p w14:paraId="1F80C8A3" w14:textId="77777777" w:rsidR="0061423B" w:rsidRPr="0061423B" w:rsidRDefault="0061423B" w:rsidP="00E77974">
      <w:pPr>
        <w:pStyle w:val="NormalWeb"/>
        <w:rPr>
          <w:color w:val="000000"/>
        </w:rPr>
      </w:pPr>
      <w:r w:rsidRPr="0061423B">
        <w:rPr>
          <w:color w:val="000000"/>
        </w:rPr>
        <w:t>Bushe, G. R., &amp; Marshak, R. J. (2015). Dialogic Organization Development: The Theory and Practice of Transformational Change. Berrett-Koehler.</w:t>
      </w:r>
    </w:p>
    <w:p w14:paraId="409A7FD3" w14:textId="77777777" w:rsidR="0061423B" w:rsidRPr="0061423B" w:rsidRDefault="0061423B" w:rsidP="00E77974">
      <w:pPr>
        <w:pStyle w:val="NormalWeb"/>
        <w:rPr>
          <w:color w:val="000000"/>
        </w:rPr>
      </w:pPr>
      <w:r w:rsidRPr="0061423B">
        <w:rPr>
          <w:color w:val="000000"/>
        </w:rPr>
        <w:t>Cummings, T. G., &amp; Worley, C. G. (2014). "Organization Development and Change." Cengage Learning.</w:t>
      </w:r>
    </w:p>
    <w:p w14:paraId="09CE2718" w14:textId="7297B227" w:rsidR="0061423B" w:rsidRPr="0061423B" w:rsidRDefault="00EC7187" w:rsidP="00E77974">
      <w:pPr>
        <w:pStyle w:val="NormalWeb"/>
        <w:rPr>
          <w:color w:val="000000"/>
        </w:rPr>
      </w:pPr>
      <w:r w:rsidRPr="0061423B">
        <w:t>Demarest, P. D., &amp; Schoof, H. J. (2010). </w:t>
      </w:r>
      <w:r w:rsidRPr="0061423B">
        <w:rPr>
          <w:i/>
          <w:iCs/>
          <w:bdr w:val="single" w:sz="2" w:space="0" w:color="E5E7EB" w:frame="1"/>
        </w:rPr>
        <w:t>Answering the central question: How science reveals the keys to success in life, love and leadership</w:t>
      </w:r>
      <w:r w:rsidRPr="0061423B">
        <w:t>. HeartLead Publishing.</w:t>
      </w:r>
    </w:p>
    <w:p w14:paraId="44BE697C" w14:textId="77777777" w:rsidR="0061423B" w:rsidRPr="0061423B" w:rsidRDefault="0061423B" w:rsidP="00E77974">
      <w:pPr>
        <w:pStyle w:val="NormalWeb"/>
        <w:rPr>
          <w:color w:val="000000"/>
        </w:rPr>
      </w:pPr>
      <w:r w:rsidRPr="0061423B">
        <w:rPr>
          <w:color w:val="000000"/>
        </w:rPr>
        <w:t>Deslandes, G. (2020). The post-critical management turn: Towards a humanistic future. Philosophy of Management, 19, 135–150.</w:t>
      </w:r>
    </w:p>
    <w:p w14:paraId="45E33C52" w14:textId="77777777" w:rsidR="0061423B" w:rsidRPr="0061423B" w:rsidRDefault="0061423B" w:rsidP="00E77974">
      <w:pPr>
        <w:pStyle w:val="NormalWeb"/>
        <w:rPr>
          <w:color w:val="000000"/>
        </w:rPr>
      </w:pPr>
      <w:r w:rsidRPr="0061423B">
        <w:rPr>
          <w:color w:val="000000"/>
        </w:rPr>
        <w:t>Kotter, J. P. (1996). "Leading Change." Harvard Business Review Press.</w:t>
      </w:r>
    </w:p>
    <w:p w14:paraId="0E3CC3EB" w14:textId="77777777" w:rsidR="0061423B" w:rsidRPr="0061423B" w:rsidRDefault="0061423B" w:rsidP="00E77974">
      <w:pPr>
        <w:pStyle w:val="NormalWeb"/>
        <w:rPr>
          <w:color w:val="000000"/>
        </w:rPr>
      </w:pPr>
      <w:r w:rsidRPr="0061423B">
        <w:rPr>
          <w:color w:val="000000"/>
        </w:rPr>
        <w:t>Lewin, K. (1946). "Action Research and Minority Problems." Journal of Social Issues.</w:t>
      </w:r>
    </w:p>
    <w:p w14:paraId="70547FE7" w14:textId="357CC275" w:rsidR="0061423B" w:rsidRPr="0061423B" w:rsidRDefault="00EC7187" w:rsidP="00E77974">
      <w:pPr>
        <w:pStyle w:val="NormalWeb"/>
        <w:rPr>
          <w:color w:val="000000"/>
        </w:rPr>
      </w:pPr>
      <w:r w:rsidRPr="0061423B">
        <w:t>Lemke, T. (2022). </w:t>
      </w:r>
      <w:r w:rsidRPr="0061423B">
        <w:rPr>
          <w:i/>
          <w:iCs/>
          <w:bdr w:val="single" w:sz="2" w:space="0" w:color="E5E7EB" w:frame="1"/>
        </w:rPr>
        <w:t>When God asks you... How will you answer?</w:t>
      </w:r>
      <w:r w:rsidRPr="0061423B">
        <w:t> Independent publication. ISBN: 979-8986925905.</w:t>
      </w:r>
    </w:p>
    <w:p w14:paraId="42D95840" w14:textId="77777777" w:rsidR="0061423B" w:rsidRPr="0061423B" w:rsidRDefault="0061423B" w:rsidP="00E77974">
      <w:pPr>
        <w:pStyle w:val="NormalWeb"/>
        <w:rPr>
          <w:color w:val="000000"/>
        </w:rPr>
      </w:pPr>
      <w:r w:rsidRPr="0061423B">
        <w:rPr>
          <w:color w:val="000000"/>
        </w:rPr>
        <w:t>Orlikowski, W. J. (2007). Sociomaterial practices: Exploring technology at work. Organization Studies, 28(9), 1435–1448.</w:t>
      </w:r>
    </w:p>
    <w:p w14:paraId="240093DC" w14:textId="32DC2738" w:rsidR="0061423B" w:rsidRPr="0061423B" w:rsidRDefault="00EC7187" w:rsidP="00E77974">
      <w:pPr>
        <w:pStyle w:val="NormalWeb"/>
        <w:rPr>
          <w:color w:val="000000"/>
        </w:rPr>
      </w:pPr>
      <w:r w:rsidRPr="0061423B">
        <w:lastRenderedPageBreak/>
        <w:t>Parr-Rud, Olivia (2009). </w:t>
      </w:r>
      <w:r w:rsidRPr="0061423B">
        <w:rPr>
          <w:i/>
          <w:iCs/>
          <w:bdr w:val="single" w:sz="2" w:space="0" w:color="E5E7EB" w:frame="1"/>
        </w:rPr>
        <w:t>Business intelligence success factors: tools for aligning your business in the global economy</w:t>
      </w:r>
      <w:r w:rsidRPr="0061423B">
        <w:t> (Vol. 18). John Wiley &amp; Sons.</w:t>
      </w:r>
      <w:r w:rsidRPr="0061423B">
        <w:br/>
      </w:r>
    </w:p>
    <w:p w14:paraId="2B458252" w14:textId="77777777" w:rsidR="0061423B" w:rsidRDefault="00EC7187" w:rsidP="00E77974">
      <w:pPr>
        <w:pStyle w:val="NormalWeb"/>
      </w:pPr>
      <w:r w:rsidRPr="0061423B">
        <w:t>Rosile, G. A., Boje, D. M., &amp; Claw, C. M. (2018). Ensemble leadership theory: Collectivist, relational, and heterarchical roots from indigenous contexts. </w:t>
      </w:r>
      <w:r w:rsidRPr="0061423B">
        <w:rPr>
          <w:i/>
          <w:iCs/>
          <w:bdr w:val="single" w:sz="2" w:space="0" w:color="E5E7EB" w:frame="1"/>
        </w:rPr>
        <w:t>Leadership</w:t>
      </w:r>
      <w:r w:rsidRPr="0061423B">
        <w:t>, 14(3), 307-328.</w:t>
      </w:r>
    </w:p>
    <w:p w14:paraId="2A8BB67A" w14:textId="77777777" w:rsidR="0061423B" w:rsidRDefault="0061423B" w:rsidP="00E77974">
      <w:pPr>
        <w:pStyle w:val="NormalWeb"/>
      </w:pPr>
      <w:r w:rsidRPr="0061423B">
        <w:t>Savall, H., &amp; Zardet, V. (2011). </w:t>
      </w:r>
      <w:r w:rsidRPr="0061423B">
        <w:rPr>
          <w:i/>
          <w:iCs/>
          <w:bdr w:val="single" w:sz="2" w:space="0" w:color="E5E7EB" w:frame="1"/>
        </w:rPr>
        <w:t>The Qualimetrics Approach: Observing the Complex Object</w:t>
      </w:r>
      <w:r w:rsidRPr="0061423B">
        <w:t>. Information Age Publishing: Charlotte, SC.</w:t>
      </w:r>
      <w:r w:rsidRPr="0061423B">
        <w:br/>
      </w:r>
    </w:p>
    <w:p w14:paraId="7075E39B" w14:textId="77777777" w:rsidR="0061423B" w:rsidRDefault="0061423B" w:rsidP="00E77974">
      <w:pPr>
        <w:pStyle w:val="NormalWeb"/>
      </w:pPr>
      <w:r w:rsidRPr="0061423B">
        <w:t>Savall, H., &amp; Zardet, V. (2023). </w:t>
      </w:r>
      <w:r w:rsidRPr="0061423B">
        <w:rPr>
          <w:i/>
          <w:iCs/>
          <w:bdr w:val="single" w:sz="2" w:space="0" w:color="E5E7EB" w:frame="1"/>
        </w:rPr>
        <w:t>Socio-Economic Approach to Management Treatise: Theory and Practices</w:t>
      </w:r>
      <w:r w:rsidRPr="0061423B">
        <w:t>. Information Age Publishing.</w:t>
      </w:r>
    </w:p>
    <w:p w14:paraId="6F5EC96B" w14:textId="50BCA795" w:rsidR="0061423B" w:rsidRPr="0061423B" w:rsidRDefault="0061423B" w:rsidP="00E77974">
      <w:pPr>
        <w:pStyle w:val="NormalWeb"/>
      </w:pPr>
      <w:r w:rsidRPr="0061423B">
        <w:rPr>
          <w:color w:val="000000"/>
        </w:rPr>
        <w:t>Savall, H., Zardet, V., &amp; Bonnet, M. (2008). Mastering Hidden Costs and Socio-economic Performance. IAP.</w:t>
      </w:r>
    </w:p>
    <w:p w14:paraId="2261FF8A" w14:textId="77777777" w:rsidR="0061423B" w:rsidRPr="0061423B" w:rsidRDefault="0061423B" w:rsidP="00E77974">
      <w:pPr>
        <w:pStyle w:val="NormalWeb"/>
        <w:rPr>
          <w:color w:val="000000"/>
        </w:rPr>
      </w:pPr>
      <w:r w:rsidRPr="0061423B">
        <w:rPr>
          <w:color w:val="000000"/>
        </w:rPr>
        <w:t>Schein, E. H. (1992). "Organizational Culture and Leadership." Jossey-Bass.</w:t>
      </w:r>
    </w:p>
    <w:p w14:paraId="249519BE" w14:textId="77777777" w:rsidR="0061423B" w:rsidRPr="0061423B" w:rsidRDefault="0061423B" w:rsidP="00E77974">
      <w:pPr>
        <w:pStyle w:val="NormalWeb"/>
        <w:rPr>
          <w:color w:val="000000"/>
        </w:rPr>
      </w:pPr>
      <w:r w:rsidRPr="0061423B">
        <w:rPr>
          <w:color w:val="000000"/>
        </w:rPr>
        <w:t>Trafimow, D. (2024). Auxiliary Assumptions and the Crisis of Science. Current Research in Behavioral Sciences.</w:t>
      </w:r>
    </w:p>
    <w:p w14:paraId="070941E1" w14:textId="77777777" w:rsidR="0061423B" w:rsidRPr="0061423B" w:rsidRDefault="0061423B" w:rsidP="00E77974">
      <w:pPr>
        <w:pStyle w:val="NormalWeb"/>
        <w:rPr>
          <w:color w:val="000000"/>
        </w:rPr>
      </w:pPr>
      <w:r w:rsidRPr="0061423B">
        <w:rPr>
          <w:color w:val="000000"/>
        </w:rPr>
        <w:t>Whitney, D., &amp; Trosten-Bloom, A. (2010). The Power of Appreciative Inquiry. Berrett-Koehler.</w:t>
      </w:r>
    </w:p>
    <w:p w14:paraId="05BDCA99" w14:textId="13FAF0A0" w:rsidR="00C6592E" w:rsidRPr="00C6592E" w:rsidRDefault="00C6592E" w:rsidP="004870C8">
      <w:pPr>
        <w:pStyle w:val="Heading1"/>
        <w:rPr>
          <w:shd w:val="clear" w:color="auto" w:fill="FFFFFF"/>
        </w:rPr>
      </w:pPr>
      <w:bookmarkStart w:id="3" w:name="_Toc213042552"/>
      <w:r w:rsidRPr="00C6592E">
        <w:rPr>
          <w:shd w:val="clear" w:color="auto" w:fill="FFFFFF"/>
        </w:rPr>
        <w:t xml:space="preserve">Meet The </w:t>
      </w:r>
      <w:r w:rsidR="0061423B">
        <w:rPr>
          <w:shd w:val="clear" w:color="auto" w:fill="FFFFFF"/>
        </w:rPr>
        <w:t>G</w:t>
      </w:r>
      <w:r w:rsidR="005A2BAC">
        <w:rPr>
          <w:shd w:val="clear" w:color="auto" w:fill="FFFFFF"/>
        </w:rPr>
        <w:t>rowth</w:t>
      </w:r>
      <w:r w:rsidR="0061423B">
        <w:rPr>
          <w:shd w:val="clear" w:color="auto" w:fill="FFFFFF"/>
        </w:rPr>
        <w:t>OD</w:t>
      </w:r>
      <w:r>
        <w:rPr>
          <w:shd w:val="clear" w:color="auto" w:fill="FFFFFF"/>
        </w:rPr>
        <w:t xml:space="preserve"> </w:t>
      </w:r>
      <w:r w:rsidR="00A210B2">
        <w:rPr>
          <w:shd w:val="clear" w:color="auto" w:fill="FFFFFF"/>
        </w:rPr>
        <w:t>Steering Team</w:t>
      </w:r>
      <w:bookmarkEnd w:id="3"/>
    </w:p>
    <w:p w14:paraId="7DAC6E72" w14:textId="354CE7F4" w:rsidR="00A210B2" w:rsidRDefault="00A210B2" w:rsidP="00C227FD">
      <w:pPr>
        <w:pStyle w:val="Heading3"/>
      </w:pPr>
      <w:r>
        <w:fldChar w:fldCharType="begin"/>
      </w:r>
      <w:r w:rsidR="00823270">
        <w:instrText xml:space="preserve"> INCLUDEPICTURE "C:\\Users\\dboje\\Desktop\\webwork\\webs\\growod.com\\favicon_io\\favicon-32x32.png" \* MERGEFORMAT </w:instrText>
      </w:r>
      <w:r>
        <w:fldChar w:fldCharType="separate"/>
      </w:r>
      <w:r>
        <w:fldChar w:fldCharType="end"/>
      </w:r>
      <w:r>
        <w:t> </w:t>
      </w:r>
    </w:p>
    <w:p w14:paraId="100AF232" w14:textId="77777777" w:rsidR="001373D7" w:rsidRDefault="00C370F7" w:rsidP="00C370F7">
      <w:pPr>
        <w:shd w:val="clear" w:color="auto" w:fill="FFFFFF"/>
        <w:jc w:val="center"/>
        <w:rPr>
          <w:rStyle w:val="Emphasis"/>
          <w:rFonts w:ascii="Times" w:eastAsiaTheme="majorEastAsia" w:hAnsi="Times" w:cs="Arial"/>
          <w:b/>
          <w:bCs/>
          <w:color w:val="2E8A2E"/>
          <w:sz w:val="27"/>
          <w:szCs w:val="27"/>
        </w:rPr>
      </w:pPr>
      <w:hyperlink r:id="rId23" w:history="1">
        <w:r w:rsidRPr="001373D7">
          <w:rPr>
            <w:rStyle w:val="Hyperlink"/>
            <w:rFonts w:ascii="Times" w:eastAsiaTheme="majorEastAsia" w:hAnsi="Times" w:cs="Arial"/>
            <w:b/>
            <w:bCs/>
            <w:i/>
            <w:iCs/>
            <w:color w:val="2E8A2E"/>
            <w:sz w:val="27"/>
            <w:szCs w:val="27"/>
          </w:rPr>
          <w:t>HOME</w:t>
        </w:r>
      </w:hyperlink>
      <w:r w:rsidRPr="001373D7">
        <w:rPr>
          <w:rStyle w:val="Emphasis"/>
          <w:rFonts w:ascii="Times" w:eastAsiaTheme="majorEastAsia" w:hAnsi="Times" w:cs="Arial"/>
          <w:b/>
          <w:bCs/>
          <w:color w:val="2E8A2E"/>
          <w:sz w:val="27"/>
          <w:szCs w:val="27"/>
        </w:rPr>
        <w:t> | </w:t>
      </w:r>
      <w:hyperlink r:id="rId24" w:history="1">
        <w:r w:rsidRPr="001373D7">
          <w:rPr>
            <w:rStyle w:val="Hyperlink"/>
            <w:rFonts w:ascii="Times" w:eastAsiaTheme="majorEastAsia" w:hAnsi="Times" w:cs="Arial"/>
            <w:b/>
            <w:bCs/>
            <w:i/>
            <w:iCs/>
            <w:color w:val="2E8A2E"/>
            <w:sz w:val="27"/>
            <w:szCs w:val="27"/>
          </w:rPr>
          <w:t>Contact</w:t>
        </w:r>
      </w:hyperlink>
      <w:r w:rsidRPr="001373D7">
        <w:rPr>
          <w:rStyle w:val="Emphasis"/>
          <w:rFonts w:ascii="Times" w:eastAsiaTheme="majorEastAsia" w:hAnsi="Times" w:cs="Arial"/>
          <w:b/>
          <w:bCs/>
          <w:color w:val="2E8A2E"/>
          <w:sz w:val="27"/>
          <w:szCs w:val="27"/>
        </w:rPr>
        <w:t> | </w:t>
      </w:r>
      <w:hyperlink r:id="rId25" w:anchor="about" w:history="1">
        <w:r w:rsidRPr="001373D7">
          <w:rPr>
            <w:rStyle w:val="Hyperlink"/>
            <w:rFonts w:ascii="Times" w:eastAsiaTheme="majorEastAsia" w:hAnsi="Times" w:cs="Arial"/>
            <w:b/>
            <w:bCs/>
            <w:i/>
            <w:iCs/>
            <w:color w:val="2E8A2E"/>
            <w:sz w:val="27"/>
            <w:szCs w:val="27"/>
          </w:rPr>
          <w:t>About</w:t>
        </w:r>
      </w:hyperlink>
      <w:r w:rsidRPr="001373D7">
        <w:rPr>
          <w:rStyle w:val="Emphasis"/>
          <w:rFonts w:ascii="Times" w:eastAsiaTheme="majorEastAsia" w:hAnsi="Times" w:cs="Arial"/>
          <w:b/>
          <w:bCs/>
          <w:color w:val="2E8A2E"/>
          <w:sz w:val="27"/>
          <w:szCs w:val="27"/>
        </w:rPr>
        <w:t> | </w:t>
      </w:r>
      <w:hyperlink r:id="rId26" w:anchor="who" w:history="1">
        <w:r w:rsidRPr="001373D7">
          <w:rPr>
            <w:rStyle w:val="Hyperlink"/>
            <w:rFonts w:ascii="Times" w:eastAsiaTheme="majorEastAsia" w:hAnsi="Times" w:cs="Arial"/>
            <w:b/>
            <w:bCs/>
            <w:i/>
            <w:iCs/>
            <w:color w:val="2E8A2E"/>
            <w:sz w:val="27"/>
            <w:szCs w:val="27"/>
          </w:rPr>
          <w:t>Who We Are</w:t>
        </w:r>
      </w:hyperlink>
      <w:r w:rsidRPr="001373D7">
        <w:rPr>
          <w:rStyle w:val="Emphasis"/>
          <w:rFonts w:ascii="Times" w:eastAsiaTheme="majorEastAsia" w:hAnsi="Times" w:cs="Arial"/>
          <w:b/>
          <w:bCs/>
          <w:color w:val="2E8A2E"/>
          <w:sz w:val="27"/>
          <w:szCs w:val="27"/>
        </w:rPr>
        <w:t> | </w:t>
      </w:r>
      <w:hyperlink r:id="rId27" w:anchor="pillars" w:history="1">
        <w:r w:rsidRPr="001373D7">
          <w:rPr>
            <w:rStyle w:val="Hyperlink"/>
            <w:rFonts w:ascii="Times" w:eastAsiaTheme="majorEastAsia" w:hAnsi="Times" w:cs="Arial"/>
            <w:b/>
            <w:bCs/>
            <w:i/>
            <w:iCs/>
            <w:color w:val="2E8A2E"/>
            <w:sz w:val="27"/>
            <w:szCs w:val="27"/>
          </w:rPr>
          <w:t>5 Pillars</w:t>
        </w:r>
      </w:hyperlink>
      <w:r w:rsidRPr="001373D7">
        <w:rPr>
          <w:rStyle w:val="Emphasis"/>
          <w:rFonts w:ascii="Times" w:eastAsiaTheme="majorEastAsia" w:hAnsi="Times" w:cs="Arial"/>
          <w:b/>
          <w:bCs/>
          <w:color w:val="2E8A2E"/>
          <w:sz w:val="27"/>
          <w:szCs w:val="27"/>
        </w:rPr>
        <w:t> | </w:t>
      </w:r>
      <w:hyperlink r:id="rId28" w:anchor="book" w:history="1">
        <w:r w:rsidRPr="001373D7">
          <w:rPr>
            <w:rStyle w:val="Hyperlink"/>
            <w:rFonts w:ascii="Times" w:eastAsiaTheme="majorEastAsia" w:hAnsi="Times" w:cs="Arial"/>
            <w:b/>
            <w:bCs/>
            <w:i/>
            <w:iCs/>
            <w:color w:val="2E8A2E"/>
            <w:sz w:val="27"/>
            <w:szCs w:val="27"/>
          </w:rPr>
          <w:t>Free GrowthOD Book </w:t>
        </w:r>
      </w:hyperlink>
      <w:r w:rsidRPr="001373D7">
        <w:rPr>
          <w:rStyle w:val="Emphasis"/>
          <w:rFonts w:ascii="Times" w:eastAsiaTheme="majorEastAsia" w:hAnsi="Times" w:cs="Arial"/>
          <w:b/>
          <w:bCs/>
          <w:color w:val="2E8A2E"/>
          <w:sz w:val="27"/>
          <w:szCs w:val="27"/>
        </w:rPr>
        <w:t xml:space="preserve">| </w:t>
      </w:r>
    </w:p>
    <w:p w14:paraId="2B1A5EBA" w14:textId="77777777" w:rsidR="001373D7" w:rsidRDefault="001373D7" w:rsidP="00C370F7">
      <w:pPr>
        <w:shd w:val="clear" w:color="auto" w:fill="FFFFFF"/>
        <w:jc w:val="center"/>
        <w:rPr>
          <w:rStyle w:val="Emphasis"/>
          <w:rFonts w:ascii="Times" w:eastAsiaTheme="majorEastAsia" w:hAnsi="Times" w:cs="Arial"/>
          <w:b/>
          <w:bCs/>
          <w:color w:val="2E8A2E"/>
          <w:sz w:val="27"/>
          <w:szCs w:val="27"/>
        </w:rPr>
      </w:pPr>
    </w:p>
    <w:p w14:paraId="4E644BC2" w14:textId="77777777" w:rsidR="003522C1" w:rsidRDefault="003522C1" w:rsidP="00C370F7">
      <w:pPr>
        <w:shd w:val="clear" w:color="auto" w:fill="FFFFFF"/>
        <w:jc w:val="center"/>
        <w:rPr>
          <w:rFonts w:ascii="Times" w:eastAsiaTheme="majorEastAsia" w:hAnsi="Times" w:cs="Arial"/>
          <w:b/>
          <w:bCs/>
          <w:color w:val="2E8A2E"/>
          <w:sz w:val="27"/>
          <w:szCs w:val="27"/>
        </w:rPr>
        <w:sectPr w:rsidR="003522C1" w:rsidSect="00F508DE">
          <w:footerReference w:type="even" r:id="rId29"/>
          <w:footerReference w:type="default" r:id="rId30"/>
          <w:pgSz w:w="12240" w:h="15840"/>
          <w:pgMar w:top="1440" w:right="1440" w:bottom="1440" w:left="1440" w:header="720" w:footer="720" w:gutter="0"/>
          <w:cols w:space="720"/>
          <w:titlePg/>
          <w:docGrid w:linePitch="360"/>
        </w:sectPr>
      </w:pPr>
    </w:p>
    <w:p w14:paraId="3D77DA34" w14:textId="5D771608" w:rsidR="00C370F7" w:rsidRPr="00264A13" w:rsidRDefault="00C370F7" w:rsidP="00264A13">
      <w:pPr>
        <w:shd w:val="clear" w:color="auto" w:fill="FFFFFF"/>
        <w:ind w:left="360"/>
        <w:jc w:val="center"/>
        <w:rPr>
          <w:rFonts w:ascii="Arial" w:hAnsi="Arial" w:cs="Arial"/>
          <w:color w:val="333333"/>
          <w:sz w:val="27"/>
          <w:szCs w:val="27"/>
        </w:rPr>
      </w:pPr>
      <w:r w:rsidRPr="00264A13">
        <w:rPr>
          <w:rFonts w:ascii="Arial" w:hAnsi="Arial" w:cs="Arial"/>
          <w:color w:val="333333"/>
          <w:sz w:val="27"/>
          <w:szCs w:val="27"/>
        </w:rPr>
        <w:fldChar w:fldCharType="begin"/>
      </w:r>
      <w:r w:rsidRPr="00264A13">
        <w:rPr>
          <w:rFonts w:ascii="Arial" w:hAnsi="Arial" w:cs="Arial"/>
          <w:color w:val="333333"/>
          <w:sz w:val="27"/>
          <w:szCs w:val="27"/>
        </w:rPr>
        <w:instrText xml:space="preserve"> INCLUDEPICTURE "https://growthod.org/Rooted_tree.jpg" \* MERGEFORMATINET </w:instrText>
      </w:r>
      <w:r w:rsidRPr="00264A13">
        <w:rPr>
          <w:rFonts w:ascii="Arial" w:hAnsi="Arial" w:cs="Arial"/>
          <w:color w:val="333333"/>
          <w:sz w:val="27"/>
          <w:szCs w:val="27"/>
        </w:rPr>
        <w:fldChar w:fldCharType="separate"/>
      </w:r>
      <w:r>
        <w:rPr>
          <w:noProof/>
        </w:rPr>
        <w:drawing>
          <wp:inline distT="0" distB="0" distL="0" distR="0" wp14:anchorId="57A34F0B" wp14:editId="51DA46BF">
            <wp:extent cx="1331755" cy="1610553"/>
            <wp:effectExtent l="0" t="0" r="1905" b="8890"/>
            <wp:docPr id="136636463" name="Picture 21" descr="Living Tree of Grow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Living Tree of GrowthO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51014" cy="1633844"/>
                    </a:xfrm>
                    <a:prstGeom prst="rect">
                      <a:avLst/>
                    </a:prstGeom>
                    <a:noFill/>
                    <a:ln>
                      <a:noFill/>
                    </a:ln>
                  </pic:spPr>
                </pic:pic>
              </a:graphicData>
            </a:graphic>
          </wp:inline>
        </w:drawing>
      </w:r>
      <w:r w:rsidRPr="00264A13">
        <w:rPr>
          <w:rFonts w:ascii="Arial" w:hAnsi="Arial" w:cs="Arial"/>
          <w:color w:val="333333"/>
          <w:sz w:val="27"/>
          <w:szCs w:val="27"/>
        </w:rPr>
        <w:fldChar w:fldCharType="end"/>
      </w:r>
    </w:p>
    <w:p w14:paraId="127C5784" w14:textId="77777777" w:rsidR="003522C1" w:rsidRDefault="003522C1" w:rsidP="003522C1">
      <w:pPr>
        <w:shd w:val="clear" w:color="auto" w:fill="FFFFFF"/>
        <w:jc w:val="center"/>
        <w:rPr>
          <w:rFonts w:ascii="Times" w:eastAsiaTheme="majorEastAsia" w:hAnsi="Times" w:cs="Arial"/>
          <w:b/>
          <w:bCs/>
          <w:color w:val="2E8A2E"/>
          <w:sz w:val="27"/>
          <w:szCs w:val="27"/>
        </w:rPr>
      </w:pPr>
      <w:bookmarkStart w:id="4" w:name="about"/>
      <w:bookmarkEnd w:id="4"/>
    </w:p>
    <w:p w14:paraId="04E13F47" w14:textId="77777777" w:rsidR="003522C1" w:rsidRDefault="003522C1" w:rsidP="003522C1">
      <w:pPr>
        <w:shd w:val="clear" w:color="auto" w:fill="FFFFFF"/>
        <w:jc w:val="center"/>
        <w:rPr>
          <w:rFonts w:ascii="Times" w:eastAsiaTheme="majorEastAsia" w:hAnsi="Times" w:cs="Arial"/>
          <w:b/>
          <w:bCs/>
          <w:color w:val="2E8A2E"/>
          <w:sz w:val="27"/>
          <w:szCs w:val="27"/>
        </w:rPr>
      </w:pPr>
    </w:p>
    <w:p w14:paraId="0BAB114D" w14:textId="77777777" w:rsidR="003522C1" w:rsidRDefault="003522C1" w:rsidP="003522C1">
      <w:pPr>
        <w:shd w:val="clear" w:color="auto" w:fill="FFFFFF"/>
        <w:jc w:val="center"/>
        <w:rPr>
          <w:rFonts w:ascii="Times" w:eastAsiaTheme="majorEastAsia" w:hAnsi="Times" w:cs="Arial"/>
          <w:b/>
          <w:bCs/>
          <w:color w:val="2E8A2E"/>
          <w:sz w:val="27"/>
          <w:szCs w:val="27"/>
        </w:rPr>
      </w:pPr>
    </w:p>
    <w:p w14:paraId="7B31A83B" w14:textId="77777777" w:rsidR="003522C1" w:rsidRDefault="003522C1" w:rsidP="003522C1">
      <w:pPr>
        <w:shd w:val="clear" w:color="auto" w:fill="FFFFFF"/>
        <w:rPr>
          <w:rFonts w:ascii="Times" w:eastAsiaTheme="majorEastAsia" w:hAnsi="Times" w:cs="Arial"/>
          <w:b/>
          <w:bCs/>
          <w:color w:val="2E8A2E"/>
          <w:sz w:val="27"/>
          <w:szCs w:val="27"/>
        </w:rPr>
      </w:pPr>
    </w:p>
    <w:p w14:paraId="37EEEB8B" w14:textId="056C212C" w:rsidR="003522C1" w:rsidRPr="003522C1" w:rsidRDefault="003522C1" w:rsidP="003522C1">
      <w:pPr>
        <w:shd w:val="clear" w:color="auto" w:fill="FFFFFF"/>
        <w:rPr>
          <w:rStyle w:val="Emphasis"/>
          <w:rFonts w:ascii="Times" w:eastAsiaTheme="majorEastAsia" w:hAnsi="Times" w:cs="Arial"/>
          <w:b/>
          <w:bCs/>
          <w:color w:val="2E8A2E"/>
          <w:sz w:val="29"/>
          <w:szCs w:val="28"/>
        </w:rPr>
      </w:pPr>
      <w:hyperlink r:id="rId32" w:history="1">
        <w:r w:rsidRPr="003522C1">
          <w:rPr>
            <w:rStyle w:val="Hyperlink"/>
            <w:rFonts w:ascii="Times" w:eastAsiaTheme="majorEastAsia" w:hAnsi="Times" w:cs="Arial"/>
            <w:b/>
            <w:bCs/>
            <w:color w:val="2E8A2E"/>
            <w:sz w:val="29"/>
            <w:szCs w:val="28"/>
          </w:rPr>
          <w:t>https://GrowthOD.org</w:t>
        </w:r>
      </w:hyperlink>
      <w:r w:rsidRPr="003522C1">
        <w:rPr>
          <w:rStyle w:val="Emphasis"/>
          <w:rFonts w:ascii="Times" w:eastAsiaTheme="majorEastAsia" w:hAnsi="Times" w:cs="Arial"/>
          <w:b/>
          <w:bCs/>
          <w:color w:val="2E8A2E"/>
          <w:sz w:val="29"/>
          <w:szCs w:val="28"/>
        </w:rPr>
        <w:t xml:space="preserve"> </w:t>
      </w:r>
    </w:p>
    <w:p w14:paraId="78BB4324" w14:textId="77777777" w:rsidR="003522C1" w:rsidRDefault="003522C1" w:rsidP="00C227FD">
      <w:pPr>
        <w:pStyle w:val="Heading3"/>
        <w:sectPr w:rsidR="003522C1" w:rsidSect="003522C1">
          <w:type w:val="continuous"/>
          <w:pgSz w:w="12240" w:h="15840"/>
          <w:pgMar w:top="1440" w:right="1440" w:bottom="1440" w:left="1440" w:header="720" w:footer="720" w:gutter="0"/>
          <w:cols w:num="2" w:space="720"/>
          <w:titlePg/>
          <w:docGrid w:linePitch="360"/>
        </w:sectPr>
      </w:pPr>
    </w:p>
    <w:p w14:paraId="6474937A" w14:textId="490199D3" w:rsidR="00C370F7" w:rsidRPr="00C370F7" w:rsidRDefault="00C370F7" w:rsidP="00090AD0">
      <w:pPr>
        <w:pStyle w:val="Heading3"/>
        <w:rPr>
          <w:color w:val="333333"/>
        </w:rPr>
      </w:pPr>
      <w:r>
        <w:fldChar w:fldCharType="begin"/>
      </w:r>
      <w:r>
        <w:instrText xml:space="preserve"> INCLUDEPICTURE "https://growthod.org/favicon_io/favicon-32x32.png" \* MERGEFORMATINET </w:instrText>
      </w:r>
      <w:r>
        <w:fldChar w:fldCharType="separate"/>
      </w:r>
      <w:r>
        <w:fldChar w:fldCharType="end"/>
      </w:r>
      <w:r>
        <w:t> </w:t>
      </w:r>
      <w:hyperlink r:id="rId33" w:history="1">
        <w:r w:rsidRPr="0060036B">
          <w:rPr>
            <w:rStyle w:val="Hyperlink"/>
            <w:color w:val="auto"/>
          </w:rPr>
          <w:t>Meet our Steering Team</w:t>
        </w:r>
      </w:hyperlink>
      <w:r w:rsidRPr="0060036B">
        <w:t> </w:t>
      </w:r>
      <w:r w:rsidRPr="00C370F7">
        <w:rPr>
          <w:color w:val="333333"/>
        </w:rPr>
        <w:t>that brings decades of expertise in healing organizations through science, spirit, and story—customized for every client. David, Grace Ann, Tom, Olivia, and Ken. The Steering Team pilots GrowthOD towards projects that do good for society, bring about Stakeholder Capitalism, and Sustain our crew of Associate coaches and consultants.</w:t>
      </w:r>
    </w:p>
    <w:p w14:paraId="28986824" w14:textId="77777777" w:rsidR="0039600A" w:rsidRDefault="0039600A" w:rsidP="00C370F7">
      <w:pPr>
        <w:pStyle w:val="NormalWeb"/>
        <w:shd w:val="clear" w:color="auto" w:fill="FFFFFF"/>
        <w:rPr>
          <w:color w:val="222222"/>
          <w:shd w:val="clear" w:color="auto" w:fill="FFFFFF"/>
        </w:rPr>
        <w:sectPr w:rsidR="0039600A" w:rsidSect="003522C1">
          <w:type w:val="continuous"/>
          <w:pgSz w:w="12240" w:h="15840"/>
          <w:pgMar w:top="1440" w:right="1440" w:bottom="1440" w:left="1440" w:header="720" w:footer="720" w:gutter="0"/>
          <w:cols w:space="720"/>
          <w:titlePg/>
          <w:docGrid w:linePitch="360"/>
        </w:sectPr>
      </w:pPr>
    </w:p>
    <w:p w14:paraId="414054F0" w14:textId="73FAA515" w:rsidR="00575DC6" w:rsidRDefault="00C370F7" w:rsidP="00C370F7">
      <w:pPr>
        <w:pStyle w:val="NormalWeb"/>
        <w:shd w:val="clear" w:color="auto" w:fill="FFFFFF"/>
        <w:rPr>
          <w:color w:val="222222"/>
          <w:shd w:val="clear" w:color="auto" w:fill="FFFFFF"/>
        </w:rPr>
      </w:pPr>
      <w:r w:rsidRPr="00C370F7">
        <w:rPr>
          <w:color w:val="222222"/>
          <w:shd w:val="clear" w:color="auto" w:fill="FFFFFF"/>
        </w:rPr>
        <w:lastRenderedPageBreak/>
        <w:br/>
      </w:r>
      <w:r w:rsidRPr="00C370F7">
        <w:rPr>
          <w:color w:val="222222"/>
          <w:shd w:val="clear" w:color="auto" w:fill="FFFFFF"/>
        </w:rPr>
        <w:fldChar w:fldCharType="begin"/>
      </w:r>
      <w:r w:rsidRPr="00C370F7">
        <w:rPr>
          <w:color w:val="222222"/>
          <w:shd w:val="clear" w:color="auto" w:fill="FFFFFF"/>
        </w:rPr>
        <w:instrText xml:space="preserve"> INCLUDEPICTURE "https://growthod.org/boje%20in%20blacksmith%20shop.jpg" \* MERGEFORMATINET </w:instrText>
      </w:r>
      <w:r w:rsidRPr="00C370F7">
        <w:rPr>
          <w:color w:val="222222"/>
          <w:shd w:val="clear" w:color="auto" w:fill="FFFFFF"/>
        </w:rPr>
        <w:fldChar w:fldCharType="separate"/>
      </w:r>
      <w:r w:rsidRPr="00C370F7">
        <w:rPr>
          <w:noProof/>
          <w:color w:val="222222"/>
          <w:shd w:val="clear" w:color="auto" w:fill="FFFFFF"/>
        </w:rPr>
        <w:drawing>
          <wp:inline distT="0" distB="0" distL="0" distR="0" wp14:anchorId="677B118D" wp14:editId="56B2CCCC">
            <wp:extent cx="2436395" cy="2242159"/>
            <wp:effectExtent l="0" t="0" r="2540" b="6350"/>
            <wp:docPr id="880258952" name="Picture 19" descr="Dr.&#10;                  David Boje Director of SOED at Perview.org and maateur&#10;                  blacksmith art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r.&#10;                  David Boje Director of SOED at Perview.org and maateur&#10;                  blacksmith artis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41662" cy="2247006"/>
                    </a:xfrm>
                    <a:prstGeom prst="rect">
                      <a:avLst/>
                    </a:prstGeom>
                    <a:noFill/>
                    <a:ln>
                      <a:noFill/>
                    </a:ln>
                  </pic:spPr>
                </pic:pic>
              </a:graphicData>
            </a:graphic>
          </wp:inline>
        </w:drawing>
      </w:r>
      <w:r w:rsidRPr="00C370F7">
        <w:rPr>
          <w:color w:val="222222"/>
          <w:shd w:val="clear" w:color="auto" w:fill="FFFFFF"/>
        </w:rPr>
        <w:fldChar w:fldCharType="end"/>
      </w:r>
      <w:r w:rsidRPr="00C370F7">
        <w:rPr>
          <w:color w:val="222222"/>
          <w:shd w:val="clear" w:color="auto" w:fill="FFFFFF"/>
        </w:rPr>
        <w:t xml:space="preserve">  </w:t>
      </w:r>
    </w:p>
    <w:p w14:paraId="736AC16C" w14:textId="77777777" w:rsidR="00D761C4" w:rsidRDefault="00C370F7" w:rsidP="00C370F7">
      <w:pPr>
        <w:pStyle w:val="NormalWeb"/>
        <w:shd w:val="clear" w:color="auto" w:fill="FFFFFF"/>
        <w:rPr>
          <w:color w:val="222222"/>
          <w:shd w:val="clear" w:color="auto" w:fill="FFFFFF"/>
        </w:rPr>
      </w:pPr>
      <w:r w:rsidRPr="00C370F7">
        <w:rPr>
          <w:color w:val="222222"/>
          <w:shd w:val="clear" w:color="auto" w:fill="FFFFFF"/>
        </w:rPr>
        <w:t>Hi, I am Dr. David Boje Ph.D. is a writer, social scientist, director of  </w:t>
      </w:r>
      <w:r w:rsidRPr="00C370F7">
        <w:rPr>
          <w:b/>
          <w:bCs/>
          <w:i/>
          <w:iCs/>
          <w:color w:val="222222"/>
          <w:shd w:val="clear" w:color="auto" w:fill="FFFFFF"/>
        </w:rPr>
        <w:t>GrowthOD: Gratitude-Rooted-Organizational-Wisdom-Transformation-and-Healing</w:t>
      </w:r>
      <w:r w:rsidRPr="00C370F7">
        <w:rPr>
          <w:color w:val="222222"/>
          <w:shd w:val="clear" w:color="auto" w:fill="FFFFFF"/>
        </w:rPr>
        <w:t>. Dr. David earned his Ph.D. as an Organizational Development (OD) major at University of Illinois at Champaign-Urbana. He is a blacksmith artist. He earned his coaching</w:t>
      </w:r>
      <w:r w:rsidR="00D761C4">
        <w:rPr>
          <w:color w:val="222222"/>
          <w:shd w:val="clear" w:color="auto" w:fill="FFFFFF"/>
        </w:rPr>
        <w:t xml:space="preserve"> </w:t>
      </w:r>
    </w:p>
    <w:p w14:paraId="353FF632" w14:textId="77777777" w:rsidR="00D761C4" w:rsidRDefault="00D761C4" w:rsidP="00C370F7">
      <w:pPr>
        <w:pStyle w:val="NormalWeb"/>
        <w:shd w:val="clear" w:color="auto" w:fill="FFFFFF"/>
        <w:rPr>
          <w:color w:val="222222"/>
          <w:shd w:val="clear" w:color="auto" w:fill="FFFFFF"/>
        </w:rPr>
      </w:pPr>
    </w:p>
    <w:p w14:paraId="21D3DC4B" w14:textId="618B3A14" w:rsidR="00090AD0" w:rsidRDefault="00C370F7" w:rsidP="00C370F7">
      <w:pPr>
        <w:pStyle w:val="NormalWeb"/>
        <w:shd w:val="clear" w:color="auto" w:fill="FFFFFF"/>
        <w:rPr>
          <w:color w:val="222222"/>
          <w:shd w:val="clear" w:color="auto" w:fill="FFFFFF"/>
        </w:rPr>
      </w:pPr>
      <w:r w:rsidRPr="00C370F7">
        <w:rPr>
          <w:color w:val="222222"/>
          <w:shd w:val="clear" w:color="auto" w:fill="FFFFFF"/>
        </w:rPr>
        <w:t>certificate from Genius Unlocked, became a Holy Fire Reiki Master, and has taught Socio-Economic-Approach-to-Management (SEAM) for 20 years at New Mexico State University, and went to France for 20 years to learn it from Henri Savall, Veronique Zardet, Marc Bonnet, and Amandine Savall. He received the Lifetime Achievement Award for International OD for his work in Organizational Development (OD). He is co-founder of the </w:t>
      </w:r>
      <w:hyperlink r:id="rId35" w:history="1">
        <w:r w:rsidRPr="00C370F7">
          <w:rPr>
            <w:rStyle w:val="Hyperlink"/>
            <w:rFonts w:eastAsiaTheme="majorEastAsia"/>
            <w:b/>
            <w:bCs/>
            <w:color w:val="467886"/>
            <w:shd w:val="clear" w:color="auto" w:fill="FFFFFF"/>
          </w:rPr>
          <w:t>True Storytelling Institute</w:t>
        </w:r>
      </w:hyperlink>
      <w:r w:rsidRPr="00C370F7">
        <w:rPr>
          <w:color w:val="222222"/>
          <w:shd w:val="clear" w:color="auto" w:fill="FFFFFF"/>
        </w:rPr>
        <w:t> </w:t>
      </w:r>
      <w:r w:rsidR="00090AD0">
        <w:rPr>
          <w:color w:val="222222"/>
          <w:shd w:val="clear" w:color="auto" w:fill="FFFFFF"/>
        </w:rPr>
        <w:t>(</w:t>
      </w:r>
      <w:hyperlink r:id="rId36" w:history="1">
        <w:r w:rsidRPr="00C370F7">
          <w:rPr>
            <w:rStyle w:val="Hyperlink"/>
            <w:rFonts w:eastAsiaTheme="majorEastAsia"/>
            <w:color w:val="467886"/>
            <w:shd w:val="clear" w:color="auto" w:fill="FFFFFF"/>
          </w:rPr>
          <w:t>https://davidboje.com/vita</w:t>
        </w:r>
      </w:hyperlink>
      <w:r w:rsidRPr="00C370F7">
        <w:rPr>
          <w:color w:val="222222"/>
          <w:shd w:val="clear" w:color="auto" w:fill="FFFFFF"/>
        </w:rPr>
        <w:t>).  </w:t>
      </w:r>
    </w:p>
    <w:p w14:paraId="0E41ECFD" w14:textId="77777777" w:rsidR="00A25375" w:rsidRDefault="00C370F7" w:rsidP="00C370F7">
      <w:pPr>
        <w:pStyle w:val="NormalWeb"/>
        <w:shd w:val="clear" w:color="auto" w:fill="FFFFFF"/>
        <w:rPr>
          <w:color w:val="0D0D0D"/>
          <w:shd w:val="clear" w:color="auto" w:fill="FFFFFF"/>
        </w:rPr>
      </w:pPr>
      <w:r w:rsidRPr="00C370F7">
        <w:rPr>
          <w:color w:val="222222"/>
          <w:shd w:val="clear" w:color="auto" w:fill="FFFFFF"/>
        </w:rPr>
        <w:t>He is the Director of GrowthOD. He is CEO of PerView, Inc., a 501(c)(3) nonprofit corporation, co-founded with Dr. Grace Ann Rosile. Dr David is dedicated to conducting evidence-based science in socio-economic and organizational development and transformation that heals the wounds of people, organizations, and societies. </w:t>
      </w:r>
      <w:r w:rsidRPr="00C370F7">
        <w:rPr>
          <w:rStyle w:val="apple-converted-space"/>
          <w:rFonts w:eastAsiaTheme="majorEastAsia"/>
          <w:color w:val="222222"/>
          <w:shd w:val="clear" w:color="auto" w:fill="FFFFFF"/>
        </w:rPr>
        <w:t> </w:t>
      </w:r>
      <w:r w:rsidRPr="00C370F7">
        <w:rPr>
          <w:color w:val="222222"/>
          <w:shd w:val="clear" w:color="auto" w:fill="FFFFFF"/>
        </w:rPr>
        <w:t>   </w:t>
      </w:r>
      <w:hyperlink r:id="rId37" w:history="1">
        <w:r w:rsidRPr="00C370F7">
          <w:rPr>
            <w:rStyle w:val="Hyperlink"/>
            <w:rFonts w:eastAsiaTheme="majorEastAsia"/>
            <w:b/>
            <w:bCs/>
            <w:color w:val="467886"/>
            <w:shd w:val="clear" w:color="auto" w:fill="FFFFFF"/>
          </w:rPr>
          <w:t xml:space="preserve">David's 3-Minute Latest </w:t>
        </w:r>
        <w:r w:rsidRPr="00C370F7">
          <w:rPr>
            <w:rStyle w:val="Hyperlink"/>
            <w:rFonts w:eastAsiaTheme="majorEastAsia"/>
            <w:b/>
            <w:bCs/>
            <w:color w:val="467886"/>
            <w:shd w:val="clear" w:color="auto" w:fill="FFFFFF"/>
          </w:rPr>
          <w:t>YouTube Video Link</w:t>
        </w:r>
      </w:hyperlink>
      <w:r w:rsidRPr="00C370F7">
        <w:rPr>
          <w:b/>
          <w:bCs/>
          <w:color w:val="222222"/>
          <w:shd w:val="clear" w:color="auto" w:fill="FFFFFF"/>
        </w:rPr>
        <w:br/>
      </w:r>
      <w:r w:rsidRPr="00C370F7">
        <w:rPr>
          <w:color w:val="222222"/>
        </w:rPr>
        <w:br/>
      </w:r>
      <w:r w:rsidRPr="00C370F7">
        <w:rPr>
          <w:color w:val="0D0D0D"/>
          <w:shd w:val="clear" w:color="auto" w:fill="FFFFFF"/>
        </w:rPr>
        <w:fldChar w:fldCharType="begin"/>
      </w:r>
      <w:r w:rsidRPr="00C370F7">
        <w:rPr>
          <w:color w:val="0D0D0D"/>
          <w:shd w:val="clear" w:color="auto" w:fill="FFFFFF"/>
        </w:rPr>
        <w:instrText xml:space="preserve"> INCLUDEPICTURE "https://growthod.org/Grace%20Ann%20Rosile.jpeg" \* MERGEFORMATINET </w:instrText>
      </w:r>
      <w:r w:rsidRPr="00C370F7">
        <w:rPr>
          <w:color w:val="0D0D0D"/>
          <w:shd w:val="clear" w:color="auto" w:fill="FFFFFF"/>
        </w:rPr>
        <w:fldChar w:fldCharType="separate"/>
      </w:r>
      <w:r w:rsidRPr="00C370F7">
        <w:rPr>
          <w:noProof/>
          <w:color w:val="0D0D0D"/>
          <w:shd w:val="clear" w:color="auto" w:fill="FFFFFF"/>
        </w:rPr>
        <w:drawing>
          <wp:inline distT="0" distB="0" distL="0" distR="0" wp14:anchorId="775D3865" wp14:editId="26BC224B">
            <wp:extent cx="2580362" cy="2580362"/>
            <wp:effectExtent l="0" t="0" r="0" b="0"/>
            <wp:docPr id="570218557" name="Picture 18" descr="A person with curly hair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218557" name="Picture 18" descr="A person with curly hair smiling&#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82358" cy="2582358"/>
                    </a:xfrm>
                    <a:prstGeom prst="rect">
                      <a:avLst/>
                    </a:prstGeom>
                    <a:noFill/>
                    <a:ln>
                      <a:noFill/>
                    </a:ln>
                  </pic:spPr>
                </pic:pic>
              </a:graphicData>
            </a:graphic>
          </wp:inline>
        </w:drawing>
      </w:r>
      <w:r w:rsidRPr="00C370F7">
        <w:rPr>
          <w:color w:val="0D0D0D"/>
          <w:shd w:val="clear" w:color="auto" w:fill="FFFFFF"/>
        </w:rPr>
        <w:fldChar w:fldCharType="end"/>
      </w:r>
    </w:p>
    <w:p w14:paraId="02F1F3E1" w14:textId="77777777" w:rsidR="00A25375" w:rsidRDefault="00A25375" w:rsidP="00C370F7">
      <w:pPr>
        <w:pStyle w:val="NormalWeb"/>
        <w:shd w:val="clear" w:color="auto" w:fill="FFFFFF"/>
        <w:rPr>
          <w:color w:val="0D0D0D"/>
          <w:shd w:val="clear" w:color="auto" w:fill="FFFFFF"/>
        </w:rPr>
      </w:pPr>
    </w:p>
    <w:p w14:paraId="19BAE1CF" w14:textId="77777777" w:rsidR="00A25375" w:rsidRDefault="00A25375" w:rsidP="00C370F7">
      <w:pPr>
        <w:pStyle w:val="NormalWeb"/>
        <w:shd w:val="clear" w:color="auto" w:fill="FFFFFF"/>
        <w:rPr>
          <w:color w:val="0D0D0D"/>
          <w:shd w:val="clear" w:color="auto" w:fill="FFFFFF"/>
        </w:rPr>
      </w:pPr>
    </w:p>
    <w:p w14:paraId="705DC18C" w14:textId="4597F449" w:rsidR="00A25375" w:rsidRDefault="00A25375" w:rsidP="00C370F7">
      <w:pPr>
        <w:pStyle w:val="NormalWeb"/>
        <w:shd w:val="clear" w:color="auto" w:fill="FFFFFF"/>
        <w:rPr>
          <w:color w:val="0D0D0D"/>
          <w:shd w:val="clear" w:color="auto" w:fill="FFFFFF"/>
        </w:rPr>
      </w:pPr>
      <w:r w:rsidRPr="00C370F7">
        <w:rPr>
          <w:noProof/>
          <w:color w:val="0D0D0D"/>
          <w:shd w:val="clear" w:color="auto" w:fill="FFFFFF"/>
        </w:rPr>
        <w:drawing>
          <wp:inline distT="0" distB="0" distL="0" distR="0" wp14:anchorId="71837B3E" wp14:editId="5015F839">
            <wp:extent cx="2580005" cy="2580005"/>
            <wp:effectExtent l="0" t="0" r="0" b="0"/>
            <wp:docPr id="1948663746" name="Picture 17" descr="A person wearing a cowboy hat and sungla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63746" name="Picture 17" descr="A person wearing a cowboy hat and sunglasses&#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81018" cy="2581018"/>
                    </a:xfrm>
                    <a:prstGeom prst="rect">
                      <a:avLst/>
                    </a:prstGeom>
                    <a:noFill/>
                    <a:ln>
                      <a:noFill/>
                    </a:ln>
                  </pic:spPr>
                </pic:pic>
              </a:graphicData>
            </a:graphic>
          </wp:inline>
        </w:drawing>
      </w:r>
    </w:p>
    <w:p w14:paraId="0330967C" w14:textId="77777777" w:rsidR="00F22251" w:rsidRDefault="00F22251" w:rsidP="00C370F7">
      <w:pPr>
        <w:pStyle w:val="NormalWeb"/>
        <w:shd w:val="clear" w:color="auto" w:fill="FFFFFF"/>
        <w:rPr>
          <w:color w:val="0D0D0D"/>
          <w:shd w:val="clear" w:color="auto" w:fill="FFFFFF"/>
        </w:rPr>
      </w:pPr>
    </w:p>
    <w:p w14:paraId="63513D04" w14:textId="77777777" w:rsidR="00F22251" w:rsidRDefault="00F22251" w:rsidP="00C370F7">
      <w:pPr>
        <w:pStyle w:val="NormalWeb"/>
        <w:shd w:val="clear" w:color="auto" w:fill="FFFFFF"/>
        <w:rPr>
          <w:color w:val="0D0D0D"/>
          <w:shd w:val="clear" w:color="auto" w:fill="FFFFFF"/>
        </w:rPr>
      </w:pPr>
    </w:p>
    <w:p w14:paraId="2E9FD8BD" w14:textId="77777777" w:rsidR="00F22251" w:rsidRDefault="00F22251" w:rsidP="00C370F7">
      <w:pPr>
        <w:pStyle w:val="NormalWeb"/>
        <w:shd w:val="clear" w:color="auto" w:fill="FFFFFF"/>
        <w:rPr>
          <w:color w:val="0D0D0D"/>
          <w:shd w:val="clear" w:color="auto" w:fill="FFFFFF"/>
        </w:rPr>
      </w:pPr>
    </w:p>
    <w:p w14:paraId="59484EAF" w14:textId="77777777" w:rsidR="00F22251" w:rsidRDefault="00F22251" w:rsidP="00C370F7">
      <w:pPr>
        <w:pStyle w:val="NormalWeb"/>
        <w:shd w:val="clear" w:color="auto" w:fill="FFFFFF"/>
        <w:rPr>
          <w:color w:val="0D0D0D"/>
          <w:shd w:val="clear" w:color="auto" w:fill="FFFFFF"/>
        </w:rPr>
      </w:pPr>
    </w:p>
    <w:p w14:paraId="728A3888" w14:textId="77777777" w:rsidR="00F22251" w:rsidRDefault="00F22251" w:rsidP="00C370F7">
      <w:pPr>
        <w:pStyle w:val="NormalWeb"/>
        <w:shd w:val="clear" w:color="auto" w:fill="FFFFFF"/>
        <w:rPr>
          <w:color w:val="0D0D0D"/>
          <w:shd w:val="clear" w:color="auto" w:fill="FFFFFF"/>
        </w:rPr>
      </w:pPr>
    </w:p>
    <w:p w14:paraId="674AA7F4" w14:textId="45FF69CA" w:rsidR="00C370F7" w:rsidRPr="00C370F7" w:rsidRDefault="00C370F7" w:rsidP="00C370F7">
      <w:pPr>
        <w:pStyle w:val="NormalWeb"/>
        <w:shd w:val="clear" w:color="auto" w:fill="FFFFFF"/>
        <w:rPr>
          <w:color w:val="333333"/>
        </w:rPr>
      </w:pPr>
      <w:r w:rsidRPr="00C370F7">
        <w:rPr>
          <w:color w:val="0D0D0D"/>
          <w:shd w:val="clear" w:color="auto" w:fill="FFFFFF"/>
        </w:rPr>
        <w:lastRenderedPageBreak/>
        <w:t xml:space="preserve">Meet Dr. Grace Ann Rosile, Ph.D. </w:t>
      </w:r>
      <w:hyperlink r:id="rId40" w:history="1">
        <w:r w:rsidRPr="00C370F7">
          <w:rPr>
            <w:rStyle w:val="Hyperlink"/>
            <w:rFonts w:eastAsiaTheme="majorEastAsia"/>
            <w:b/>
            <w:bCs/>
            <w:color w:val="467886"/>
            <w:shd w:val="clear" w:color="auto" w:fill="FFFFFF"/>
          </w:rPr>
          <w:t>3-Min YouTube</w:t>
        </w:r>
      </w:hyperlink>
      <w:r w:rsidRPr="00C370F7">
        <w:rPr>
          <w:color w:val="0D0D0D"/>
          <w:shd w:val="clear" w:color="auto" w:fill="FFFFFF"/>
        </w:rPr>
        <w:t xml:space="preserve"> (</w:t>
      </w:r>
      <w:hyperlink r:id="rId41" w:history="1">
        <w:r w:rsidRPr="00C370F7">
          <w:rPr>
            <w:rStyle w:val="Hyperlink"/>
            <w:rFonts w:eastAsiaTheme="majorEastAsia"/>
            <w:color w:val="467886"/>
            <w:shd w:val="clear" w:color="auto" w:fill="FFFFFF"/>
          </w:rPr>
          <w:t>garosile@nmsu.edu</w:t>
        </w:r>
      </w:hyperlink>
      <w:r w:rsidRPr="00C370F7">
        <w:rPr>
          <w:color w:val="0D0D0D"/>
          <w:shd w:val="clear" w:color="auto" w:fill="FFFFFF"/>
        </w:rPr>
        <w:t xml:space="preserve">), is an Emeritus Professor of Management at New Mexico State University. Author of Tribal Wisdom for Business Ethics. </w:t>
      </w:r>
      <w:hyperlink r:id="rId42" w:history="1">
        <w:r w:rsidRPr="00C370F7">
          <w:rPr>
            <w:rStyle w:val="Hyperlink"/>
            <w:rFonts w:eastAsiaTheme="majorEastAsia"/>
            <w:b/>
            <w:bCs/>
            <w:color w:val="467886"/>
            <w:shd w:val="clear" w:color="auto" w:fill="FFFFFF"/>
          </w:rPr>
          <w:t>See book</w:t>
        </w:r>
      </w:hyperlink>
      <w:r w:rsidRPr="00C370F7">
        <w:rPr>
          <w:color w:val="0D0D0D"/>
          <w:shd w:val="clear" w:color="auto" w:fill="FFFFFF"/>
        </w:rPr>
        <w:t xml:space="preserve"> Her research interests include ethics, narrative, indigenous storytelling, restorying, and Ensemble Leadership. As an NMSU Daniels Fund Ethics Fellow for 5 years. She is the founder of Horse Sense At Work </w:t>
      </w:r>
      <w:hyperlink r:id="rId43" w:history="1">
        <w:r w:rsidRPr="00C370F7">
          <w:rPr>
            <w:rStyle w:val="Hyperlink"/>
            <w:rFonts w:eastAsiaTheme="majorEastAsia"/>
            <w:b/>
            <w:bCs/>
            <w:color w:val="467886"/>
            <w:shd w:val="clear" w:color="auto" w:fill="FFFFFF"/>
          </w:rPr>
          <w:t>https://horsesenseatwork.com</w:t>
        </w:r>
      </w:hyperlink>
      <w:r w:rsidRPr="00C370F7">
        <w:rPr>
          <w:color w:val="0D0D0D"/>
          <w:shd w:val="clear" w:color="auto" w:fill="FFFFFF"/>
        </w:rPr>
        <w:t xml:space="preserve"> and co-founder of </w:t>
      </w:r>
      <w:hyperlink r:id="rId44" w:history="1">
        <w:r w:rsidRPr="00C370F7">
          <w:rPr>
            <w:rStyle w:val="Hyperlink"/>
            <w:rFonts w:eastAsiaTheme="majorEastAsia"/>
            <w:b/>
            <w:bCs/>
            <w:color w:val="467886"/>
            <w:shd w:val="clear" w:color="auto" w:fill="FFFFFF"/>
          </w:rPr>
          <w:t>True Storytelling Institute</w:t>
        </w:r>
      </w:hyperlink>
      <w:r w:rsidRPr="00C370F7">
        <w:rPr>
          <w:color w:val="0D0D0D"/>
          <w:shd w:val="clear" w:color="auto" w:fill="FFFFFF"/>
        </w:rPr>
        <w:t xml:space="preserve">, and the Quantum Storytelling Conference </w:t>
      </w:r>
      <w:hyperlink r:id="rId45" w:history="1">
        <w:r w:rsidRPr="00C370F7">
          <w:rPr>
            <w:rStyle w:val="Hyperlink"/>
            <w:rFonts w:eastAsiaTheme="majorEastAsia"/>
            <w:color w:val="467886"/>
            <w:shd w:val="clear" w:color="auto" w:fill="FFFFFF"/>
          </w:rPr>
          <w:t>https://quantumstorytelling.org</w:t>
        </w:r>
      </w:hyperlink>
      <w:r w:rsidRPr="00C370F7">
        <w:rPr>
          <w:color w:val="0D0D0D"/>
          <w:shd w:val="clear" w:color="auto" w:fill="FFFFFF"/>
        </w:rPr>
        <w:t xml:space="preserve"> </w:t>
      </w:r>
      <w:hyperlink r:id="rId46" w:history="1">
        <w:r w:rsidRPr="00C370F7">
          <w:rPr>
            <w:rStyle w:val="Hyperlink"/>
            <w:rFonts w:eastAsiaTheme="majorEastAsia"/>
            <w:b/>
            <w:bCs/>
            <w:color w:val="0D0D0D"/>
            <w:shd w:val="clear" w:color="auto" w:fill="FFFFFF"/>
          </w:rPr>
          <w:t>https://www.linkedin.com/in/grace-ann-rosile-a26b107/</w:t>
        </w:r>
      </w:hyperlink>
    </w:p>
    <w:p w14:paraId="422E5821" w14:textId="77777777" w:rsidR="00F22251" w:rsidRDefault="00F22251" w:rsidP="00C370F7">
      <w:pPr>
        <w:pStyle w:val="NormalWeb"/>
        <w:shd w:val="clear" w:color="auto" w:fill="FFFFFF"/>
        <w:rPr>
          <w:color w:val="0D0D0D"/>
          <w:shd w:val="clear" w:color="auto" w:fill="FFFFFF"/>
        </w:rPr>
      </w:pPr>
    </w:p>
    <w:p w14:paraId="6AF803FC" w14:textId="77777777" w:rsidR="00F22251" w:rsidRDefault="00F22251" w:rsidP="00C370F7">
      <w:pPr>
        <w:pStyle w:val="NormalWeb"/>
        <w:shd w:val="clear" w:color="auto" w:fill="FFFFFF"/>
        <w:rPr>
          <w:color w:val="0D0D0D"/>
          <w:shd w:val="clear" w:color="auto" w:fill="FFFFFF"/>
        </w:rPr>
      </w:pPr>
    </w:p>
    <w:p w14:paraId="361A266A" w14:textId="47BDD820" w:rsidR="00C370F7" w:rsidRPr="00C370F7" w:rsidRDefault="00C370F7" w:rsidP="00C370F7">
      <w:pPr>
        <w:pStyle w:val="NormalWeb"/>
        <w:shd w:val="clear" w:color="auto" w:fill="FFFFFF"/>
        <w:rPr>
          <w:color w:val="333333"/>
        </w:rPr>
      </w:pPr>
      <w:r w:rsidRPr="00C370F7">
        <w:rPr>
          <w:color w:val="0D0D0D"/>
          <w:shd w:val="clear" w:color="auto" w:fill="FFFFFF"/>
        </w:rPr>
        <w:fldChar w:fldCharType="begin"/>
      </w:r>
      <w:r w:rsidRPr="00C370F7">
        <w:rPr>
          <w:color w:val="0D0D0D"/>
          <w:shd w:val="clear" w:color="auto" w:fill="FFFFFF"/>
        </w:rPr>
        <w:instrText xml:space="preserve"> INCLUDEPICTURE "https://growthod.org/tom%20lemke.jpg" \* MERGEFORMATINET </w:instrText>
      </w:r>
      <w:r w:rsidRPr="00C370F7">
        <w:rPr>
          <w:color w:val="0D0D0D"/>
          <w:shd w:val="clear" w:color="auto" w:fill="FFFFFF"/>
        </w:rPr>
        <w:fldChar w:fldCharType="separate"/>
      </w:r>
      <w:r w:rsidRPr="00C370F7">
        <w:rPr>
          <w:color w:val="0D0D0D"/>
          <w:shd w:val="clear" w:color="auto" w:fill="FFFFFF"/>
        </w:rPr>
        <w:fldChar w:fldCharType="end"/>
      </w:r>
      <w:r w:rsidRPr="00C370F7">
        <w:rPr>
          <w:color w:val="0D0D0D"/>
          <w:shd w:val="clear" w:color="auto" w:fill="FFFFFF"/>
        </w:rPr>
        <w:t xml:space="preserve">Meet Tom Lemke </w:t>
      </w:r>
      <w:hyperlink r:id="rId47" w:history="1">
        <w:r w:rsidRPr="00C370F7">
          <w:rPr>
            <w:rStyle w:val="Hyperlink"/>
            <w:rFonts w:eastAsiaTheme="majorEastAsia"/>
            <w:b/>
            <w:bCs/>
            <w:color w:val="467886"/>
            <w:shd w:val="clear" w:color="auto" w:fill="FFFFFF"/>
          </w:rPr>
          <w:t>1-Minute YouTube</w:t>
        </w:r>
      </w:hyperlink>
      <w:r w:rsidRPr="00C370F7">
        <w:rPr>
          <w:color w:val="0D0D0D"/>
          <w:shd w:val="clear" w:color="auto" w:fill="FFFFFF"/>
        </w:rPr>
        <w:t>,</w:t>
      </w:r>
      <w:r w:rsidRPr="00C370F7">
        <w:rPr>
          <w:color w:val="222222"/>
          <w:shd w:val="clear" w:color="auto" w:fill="FFFFFF"/>
        </w:rPr>
        <w:t>Tom Lemke is a global marketing executive, gratitude leader, and co-founder of the Quantum Wisdom Institute. A former chief marketing officer with decades of experience driving customer loyalty and corporate culture transformation, Tom now dedicates his life to helping organizations unlock human potential through gratitude, love, and faith-driven wellness. He is also the author of </w:t>
      </w:r>
      <w:r w:rsidRPr="00C370F7">
        <w:rPr>
          <w:b/>
          <w:bCs/>
          <w:i/>
          <w:iCs/>
          <w:color w:val="222222"/>
          <w:shd w:val="clear" w:color="auto" w:fill="FFFFFF"/>
        </w:rPr>
        <w:t>When God Asks You… How Will You Answer?</w:t>
      </w:r>
      <w:r w:rsidRPr="00C370F7">
        <w:rPr>
          <w:color w:val="222222"/>
          <w:shd w:val="clear" w:color="auto" w:fill="FFFFFF"/>
        </w:rPr>
        <w:t>, sharing his personal journey of faith and purpose. </w:t>
      </w:r>
      <w:hyperlink r:id="rId48" w:tgtFrame="_blank" w:history="1">
        <w:r w:rsidRPr="00C370F7">
          <w:rPr>
            <w:rStyle w:val="Hyperlink"/>
            <w:rFonts w:eastAsiaTheme="majorEastAsia"/>
            <w:color w:val="467886"/>
            <w:shd w:val="clear" w:color="auto" w:fill="FFFFFF"/>
          </w:rPr>
          <w:t>https://bit.ly/TomLemkeBooks</w:t>
        </w:r>
      </w:hyperlink>
      <w:r w:rsidRPr="00C370F7">
        <w:rPr>
          <w:color w:val="222222"/>
          <w:shd w:val="clear" w:color="auto" w:fill="FFFFFF"/>
        </w:rPr>
        <w:t>  </w:t>
      </w:r>
      <w:hyperlink r:id="rId49" w:history="1">
        <w:r w:rsidRPr="00C370F7">
          <w:rPr>
            <w:rStyle w:val="Hyperlink"/>
            <w:rFonts w:eastAsiaTheme="majorEastAsia"/>
            <w:b/>
            <w:bCs/>
            <w:color w:val="467886"/>
            <w:shd w:val="clear" w:color="auto" w:fill="FFFFFF"/>
          </w:rPr>
          <w:t>https://giftfromtomlemke.com</w:t>
        </w:r>
      </w:hyperlink>
      <w:r w:rsidRPr="00C370F7">
        <w:rPr>
          <w:color w:val="0D0D0D"/>
          <w:shd w:val="clear" w:color="auto" w:fill="FFFFFF"/>
        </w:rPr>
        <w:t xml:space="preserve"> for Free Gift - Gratitude Journal.</w:t>
      </w:r>
      <w:r w:rsidRPr="00C370F7">
        <w:rPr>
          <w:color w:val="0D0D0D"/>
          <w:shd w:val="clear" w:color="auto" w:fill="FFFFFF"/>
        </w:rPr>
        <w:br/>
      </w:r>
    </w:p>
    <w:p w14:paraId="24408421" w14:textId="693D791A" w:rsidR="00C370F7" w:rsidRDefault="00C370F7" w:rsidP="00C370F7">
      <w:pPr>
        <w:pStyle w:val="NormalWeb"/>
        <w:shd w:val="clear" w:color="auto" w:fill="FFFFFF"/>
        <w:rPr>
          <w:color w:val="0D0D0D"/>
          <w:shd w:val="clear" w:color="auto" w:fill="FFFFFF"/>
        </w:rPr>
      </w:pPr>
      <w:r w:rsidRPr="00C370F7">
        <w:rPr>
          <w:color w:val="0D0D0D"/>
          <w:shd w:val="clear" w:color="auto" w:fill="FFFFFF"/>
        </w:rPr>
        <w:fldChar w:fldCharType="begin"/>
      </w:r>
      <w:r w:rsidRPr="00C370F7">
        <w:rPr>
          <w:color w:val="0D0D0D"/>
          <w:shd w:val="clear" w:color="auto" w:fill="FFFFFF"/>
        </w:rPr>
        <w:instrText xml:space="preserve"> INCLUDEPICTURE "https://growthod.org/Olivia%20Parr%20Rud.jpeg" \* MERGEFORMATINET </w:instrText>
      </w:r>
      <w:r w:rsidRPr="00C370F7">
        <w:rPr>
          <w:color w:val="0D0D0D"/>
          <w:shd w:val="clear" w:color="auto" w:fill="FFFFFF"/>
        </w:rPr>
        <w:fldChar w:fldCharType="separate"/>
      </w:r>
      <w:r w:rsidRPr="00C370F7">
        <w:rPr>
          <w:noProof/>
          <w:color w:val="0D0D0D"/>
          <w:shd w:val="clear" w:color="auto" w:fill="FFFFFF"/>
        </w:rPr>
        <w:drawing>
          <wp:inline distT="0" distB="0" distL="0" distR="0" wp14:anchorId="7072FD99" wp14:editId="11BF3442">
            <wp:extent cx="2194560" cy="2194560"/>
            <wp:effectExtent l="0" t="0" r="2540" b="2540"/>
            <wp:docPr id="431387331" name="Picture 16" descr="A person with grey hair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87331" name="Picture 16" descr="A person with grey hair smiling&#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94560" cy="2194560"/>
                    </a:xfrm>
                    <a:prstGeom prst="rect">
                      <a:avLst/>
                    </a:prstGeom>
                    <a:noFill/>
                    <a:ln>
                      <a:noFill/>
                    </a:ln>
                  </pic:spPr>
                </pic:pic>
              </a:graphicData>
            </a:graphic>
          </wp:inline>
        </w:drawing>
      </w:r>
      <w:r w:rsidRPr="00C370F7">
        <w:rPr>
          <w:color w:val="0D0D0D"/>
          <w:shd w:val="clear" w:color="auto" w:fill="FFFFFF"/>
        </w:rPr>
        <w:fldChar w:fldCharType="end"/>
      </w:r>
    </w:p>
    <w:p w14:paraId="513748BC" w14:textId="77777777" w:rsidR="007528E8" w:rsidRDefault="007528E8" w:rsidP="00C370F7">
      <w:pPr>
        <w:pStyle w:val="NormalWeb"/>
        <w:shd w:val="clear" w:color="auto" w:fill="FFFFFF"/>
        <w:rPr>
          <w:color w:val="0D0D0D"/>
          <w:shd w:val="clear" w:color="auto" w:fill="FFFFFF"/>
        </w:rPr>
      </w:pPr>
    </w:p>
    <w:p w14:paraId="0D105A41" w14:textId="77777777" w:rsidR="007528E8" w:rsidRPr="00C370F7" w:rsidRDefault="007528E8" w:rsidP="00C370F7">
      <w:pPr>
        <w:pStyle w:val="NormalWeb"/>
        <w:shd w:val="clear" w:color="auto" w:fill="FFFFFF"/>
        <w:rPr>
          <w:color w:val="333333"/>
        </w:rPr>
      </w:pPr>
    </w:p>
    <w:p w14:paraId="097745E1" w14:textId="77777777" w:rsidR="007528E8" w:rsidRDefault="007528E8" w:rsidP="00C370F7">
      <w:pPr>
        <w:shd w:val="clear" w:color="auto" w:fill="FFFFFF"/>
        <w:spacing w:after="160" w:line="276" w:lineRule="atLeast"/>
        <w:rPr>
          <w:color w:val="222222"/>
        </w:rPr>
      </w:pPr>
      <w:r w:rsidRPr="00C370F7">
        <w:rPr>
          <w:noProof/>
          <w:color w:val="222222"/>
        </w:rPr>
        <w:drawing>
          <wp:inline distT="0" distB="0" distL="0" distR="0" wp14:anchorId="653D9179" wp14:editId="0602CBDE">
            <wp:extent cx="2103120" cy="2103120"/>
            <wp:effectExtent l="0" t="0" r="5080" b="5080"/>
            <wp:docPr id="469460857" name="Picture 15" descr="Associate&#10;            Professor Ken E. 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Associate&#10;            Professor Ken E. Lo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03120" cy="2103120"/>
                    </a:xfrm>
                    <a:prstGeom prst="rect">
                      <a:avLst/>
                    </a:prstGeom>
                    <a:noFill/>
                    <a:ln>
                      <a:noFill/>
                    </a:ln>
                  </pic:spPr>
                </pic:pic>
              </a:graphicData>
            </a:graphic>
          </wp:inline>
        </w:drawing>
      </w:r>
    </w:p>
    <w:p w14:paraId="5A19B4BD" w14:textId="3FC0867B" w:rsidR="00C370F7" w:rsidRPr="00C370F7" w:rsidRDefault="00C370F7" w:rsidP="00C370F7">
      <w:pPr>
        <w:shd w:val="clear" w:color="auto" w:fill="FFFFFF"/>
        <w:spacing w:after="160" w:line="276" w:lineRule="atLeast"/>
        <w:rPr>
          <w:color w:val="222222"/>
        </w:rPr>
      </w:pPr>
      <w:r w:rsidRPr="00C370F7">
        <w:rPr>
          <w:color w:val="222222"/>
        </w:rPr>
        <w:t>Meet Olivia Parr-Rud</w:t>
      </w:r>
      <w:hyperlink r:id="rId52" w:history="1">
        <w:r w:rsidRPr="00C370F7">
          <w:rPr>
            <w:rStyle w:val="Hyperlink"/>
            <w:rFonts w:eastAsiaTheme="majorEastAsia"/>
            <w:color w:val="467886"/>
            <w:shd w:val="clear" w:color="auto" w:fill="FFFFFF"/>
          </w:rPr>
          <w:t> </w:t>
        </w:r>
        <w:r w:rsidRPr="00C370F7">
          <w:rPr>
            <w:rStyle w:val="Hyperlink"/>
            <w:rFonts w:eastAsiaTheme="majorEastAsia"/>
            <w:b/>
            <w:bCs/>
            <w:color w:val="467886"/>
            <w:shd w:val="clear" w:color="auto" w:fill="FFFFFF"/>
          </w:rPr>
          <w:t>85 Second YouTube Video</w:t>
        </w:r>
      </w:hyperlink>
      <w:r w:rsidRPr="00C370F7">
        <w:rPr>
          <w:color w:val="222222"/>
        </w:rPr>
        <w:t> For over thirty years, Olivia Parr-Rud has been an award-winning and best-selling author, speaker, and former data scientist. </w:t>
      </w:r>
      <w:hyperlink r:id="rId53" w:history="1">
        <w:r w:rsidRPr="00C370F7">
          <w:rPr>
            <w:rStyle w:val="Hyperlink"/>
            <w:rFonts w:eastAsiaTheme="majorEastAsia"/>
            <w:color w:val="467886"/>
          </w:rPr>
          <w:t>See Books</w:t>
        </w:r>
      </w:hyperlink>
      <w:r w:rsidRPr="00C370F7">
        <w:rPr>
          <w:color w:val="222222"/>
        </w:rPr>
        <w:t>. After her long corporate career in information science, she realized she was not ready to retire. And she felt that she had gained much wisdom that could help others. She noticed that many of her peers shared the same sentiment. She is co-founder, along with Tom Lemke, of the Quantum Wisdom Institute. </w:t>
      </w:r>
      <w:hyperlink r:id="rId54" w:history="1">
        <w:r w:rsidRPr="00C370F7">
          <w:rPr>
            <w:rStyle w:val="Hyperlink"/>
            <w:rFonts w:eastAsiaTheme="majorEastAsia"/>
            <w:color w:val="467886"/>
          </w:rPr>
          <w:t>Take the Free Quantum Wisdom Scan</w:t>
        </w:r>
      </w:hyperlink>
      <w:r w:rsidRPr="00C370F7">
        <w:rPr>
          <w:color w:val="222222"/>
        </w:rPr>
        <w:t>.  </w:t>
      </w:r>
      <w:hyperlink r:id="rId55" w:history="1">
        <w:r w:rsidRPr="00C370F7">
          <w:rPr>
            <w:rStyle w:val="Hyperlink"/>
            <w:rFonts w:eastAsiaTheme="majorEastAsia"/>
            <w:b/>
            <w:bCs/>
            <w:color w:val="467886"/>
          </w:rPr>
          <w:t>https://www.linkedin.com/in/oliviaparrrud/</w:t>
        </w:r>
      </w:hyperlink>
    </w:p>
    <w:p w14:paraId="27378CD4" w14:textId="77777777" w:rsidR="00C370F7" w:rsidRPr="00C370F7" w:rsidRDefault="00C370F7" w:rsidP="00C370F7">
      <w:pPr>
        <w:shd w:val="clear" w:color="auto" w:fill="FFFFFF"/>
        <w:spacing w:after="160" w:line="276" w:lineRule="atLeast"/>
        <w:rPr>
          <w:color w:val="222222"/>
        </w:rPr>
      </w:pPr>
      <w:r w:rsidRPr="00C370F7">
        <w:rPr>
          <w:b/>
          <w:bCs/>
          <w:color w:val="222222"/>
        </w:rPr>
        <w:br/>
      </w:r>
    </w:p>
    <w:p w14:paraId="19227683" w14:textId="350FEC40" w:rsidR="00C370F7" w:rsidRPr="00C370F7" w:rsidRDefault="00C370F7" w:rsidP="00C370F7">
      <w:pPr>
        <w:shd w:val="clear" w:color="auto" w:fill="FFFFFF"/>
        <w:spacing w:after="160" w:line="276" w:lineRule="atLeast"/>
        <w:rPr>
          <w:color w:val="222222"/>
        </w:rPr>
      </w:pPr>
      <w:r w:rsidRPr="00C370F7">
        <w:rPr>
          <w:color w:val="222222"/>
        </w:rPr>
        <w:lastRenderedPageBreak/>
        <w:fldChar w:fldCharType="begin"/>
      </w:r>
      <w:r w:rsidRPr="00C370F7">
        <w:rPr>
          <w:color w:val="222222"/>
        </w:rPr>
        <w:instrText xml:space="preserve"> INCLUDEPICTURE "https://growthod.org/Ken_headshot4.png" \* MERGEFORMATINET </w:instrText>
      </w:r>
      <w:r w:rsidRPr="00C370F7">
        <w:rPr>
          <w:color w:val="222222"/>
        </w:rPr>
        <w:fldChar w:fldCharType="separate"/>
      </w:r>
      <w:r w:rsidRPr="00C370F7">
        <w:rPr>
          <w:color w:val="222222"/>
        </w:rPr>
        <w:fldChar w:fldCharType="end"/>
      </w:r>
      <w:r w:rsidRPr="00C370F7">
        <w:rPr>
          <w:color w:val="222222"/>
        </w:rPr>
        <w:t>  Meet Dr. Kenneth E. Long, a </w:t>
      </w:r>
      <w:hyperlink r:id="rId56" w:history="1">
        <w:r w:rsidRPr="00C370F7">
          <w:rPr>
            <w:rStyle w:val="Hyperlink"/>
            <w:rFonts w:eastAsiaTheme="majorEastAsia"/>
            <w:b/>
            <w:bCs/>
            <w:color w:val="467886"/>
          </w:rPr>
          <w:t>1-minute YouTube Vide</w:t>
        </w:r>
      </w:hyperlink>
      <w:r w:rsidRPr="00C370F7">
        <w:rPr>
          <w:color w:val="222222"/>
        </w:rPr>
        <w:t>o, </w:t>
      </w:r>
      <w:hyperlink r:id="rId57" w:history="1">
        <w:r w:rsidRPr="00C370F7">
          <w:rPr>
            <w:rStyle w:val="Hyperlink"/>
            <w:rFonts w:eastAsiaTheme="majorEastAsia"/>
            <w:b/>
            <w:bCs/>
            <w:color w:val="467886"/>
          </w:rPr>
          <w:t>4-Minute YouTube.</w:t>
        </w:r>
      </w:hyperlink>
      <w:r w:rsidRPr="00C370F7">
        <w:rPr>
          <w:color w:val="222222"/>
        </w:rPr>
        <w:t xml:space="preserve"> Kenneth is an Associate Professor of ‘Change Management’ at the US Army Command &amp; General Staff College, Ft Leavenworth, Kansas, a retired Lieutenant Colonel after 25 years of </w:t>
      </w:r>
      <w:r w:rsidRPr="00C370F7">
        <w:rPr>
          <w:color w:val="222222"/>
        </w:rPr>
        <w:t>active Army service, certified in </w:t>
      </w:r>
      <w:hyperlink r:id="rId58" w:history="1">
        <w:r w:rsidRPr="00C370F7">
          <w:rPr>
            <w:rStyle w:val="Hyperlink"/>
            <w:rFonts w:eastAsiaTheme="majorEastAsia"/>
            <w:color w:val="467886"/>
          </w:rPr>
          <w:t>True Storytelling</w:t>
        </w:r>
      </w:hyperlink>
      <w:r w:rsidRPr="00C370F7">
        <w:rPr>
          <w:color w:val="222222"/>
        </w:rPr>
        <w:t>, and a Reiki Master. He operates BaseCamp for GrowthOD and for Traders. He works with a staff of over 7,000 faculty and is responsible for teaching over 200,000 students. </w:t>
      </w:r>
      <w:hyperlink r:id="rId59" w:history="1">
        <w:r w:rsidRPr="00C370F7">
          <w:rPr>
            <w:rStyle w:val="Hyperlink"/>
            <w:rFonts w:eastAsiaTheme="majorEastAsia"/>
            <w:color w:val="467886"/>
          </w:rPr>
          <w:t>Longke@Yahoo.com</w:t>
        </w:r>
      </w:hyperlink>
    </w:p>
    <w:p w14:paraId="79DFE9B1" w14:textId="77777777" w:rsidR="0039600A" w:rsidRDefault="0039600A" w:rsidP="00C370F7">
      <w:pPr>
        <w:shd w:val="clear" w:color="auto" w:fill="FFFFFF"/>
        <w:rPr>
          <w:color w:val="0D0D0D"/>
          <w:shd w:val="clear" w:color="auto" w:fill="FFFFFF"/>
        </w:rPr>
        <w:sectPr w:rsidR="0039600A" w:rsidSect="00517388">
          <w:type w:val="continuous"/>
          <w:pgSz w:w="12240" w:h="15840"/>
          <w:pgMar w:top="1440" w:right="1170" w:bottom="1440" w:left="1440" w:header="720" w:footer="720" w:gutter="0"/>
          <w:cols w:num="2" w:space="270"/>
          <w:titlePg/>
          <w:docGrid w:linePitch="360"/>
        </w:sectPr>
      </w:pPr>
    </w:p>
    <w:p w14:paraId="4621185F" w14:textId="77777777" w:rsidR="00F22251" w:rsidRDefault="00F22251" w:rsidP="00C370F7">
      <w:pPr>
        <w:shd w:val="clear" w:color="auto" w:fill="FFFFFF"/>
        <w:rPr>
          <w:color w:val="0D0D0D"/>
          <w:shd w:val="clear" w:color="auto" w:fill="FFFFFF"/>
        </w:rPr>
      </w:pPr>
    </w:p>
    <w:p w14:paraId="609B5C59" w14:textId="77777777" w:rsidR="00F22251" w:rsidRDefault="00F22251" w:rsidP="00C370F7">
      <w:pPr>
        <w:shd w:val="clear" w:color="auto" w:fill="FFFFFF"/>
        <w:rPr>
          <w:color w:val="0D0D0D"/>
          <w:shd w:val="clear" w:color="auto" w:fill="FFFFFF"/>
        </w:rPr>
      </w:pPr>
    </w:p>
    <w:p w14:paraId="22854A87" w14:textId="77777777" w:rsidR="00F22251" w:rsidRDefault="00F22251" w:rsidP="00C370F7">
      <w:pPr>
        <w:shd w:val="clear" w:color="auto" w:fill="FFFFFF"/>
        <w:rPr>
          <w:color w:val="0D0D0D"/>
          <w:shd w:val="clear" w:color="auto" w:fill="FFFFFF"/>
        </w:rPr>
      </w:pPr>
    </w:p>
    <w:p w14:paraId="14BE7EB7" w14:textId="69931131" w:rsidR="00A210B2" w:rsidRPr="00C370F7" w:rsidRDefault="00C370F7" w:rsidP="00C370F7">
      <w:pPr>
        <w:shd w:val="clear" w:color="auto" w:fill="FFFFFF"/>
        <w:rPr>
          <w:color w:val="222222"/>
          <w:shd w:val="clear" w:color="auto" w:fill="FFFFFF"/>
        </w:rPr>
      </w:pPr>
      <w:r w:rsidRPr="00C370F7">
        <w:rPr>
          <w:color w:val="0D0D0D"/>
          <w:shd w:val="clear" w:color="auto" w:fill="FFFFFF"/>
        </w:rPr>
        <w:t xml:space="preserve">The Steering Teams makes opportunities for our Associate Crew of Coaches and Consultants to be successful. </w:t>
      </w:r>
      <w:hyperlink r:id="rId60" w:history="1">
        <w:r w:rsidRPr="0056502A">
          <w:rPr>
            <w:rStyle w:val="Hyperlink"/>
            <w:rFonts w:eastAsiaTheme="majorEastAsia"/>
            <w:b/>
            <w:bCs/>
            <w:color w:val="2E8A2E"/>
            <w:shd w:val="clear" w:color="auto" w:fill="FFFFFF"/>
          </w:rPr>
          <w:t>Meet the GrowthOD Associates</w:t>
        </w:r>
      </w:hyperlink>
      <w:r w:rsidRPr="0056502A">
        <w:rPr>
          <w:color w:val="2E8A2E"/>
          <w:shd w:val="clear" w:color="auto" w:fill="FFFFFF"/>
        </w:rPr>
        <w:t>,</w:t>
      </w:r>
      <w:r w:rsidRPr="00C370F7">
        <w:rPr>
          <w:color w:val="333333"/>
          <w:shd w:val="clear" w:color="auto" w:fill="FFFFFF"/>
        </w:rPr>
        <w:t xml:space="preserve"> trained in the 5 pillars.</w:t>
      </w:r>
    </w:p>
    <w:p w14:paraId="59FBF42C" w14:textId="56887ABC" w:rsidR="00C370F7" w:rsidRPr="00BF2E4B" w:rsidRDefault="00B5586D" w:rsidP="00BF2E4B">
      <w:pPr>
        <w:spacing w:after="160" w:line="278" w:lineRule="auto"/>
        <w:rPr>
          <w:b/>
          <w:bCs/>
          <w:sz w:val="40"/>
          <w:szCs w:val="40"/>
        </w:rPr>
      </w:pPr>
      <w:r>
        <w:rPr>
          <w:b/>
          <w:bCs/>
          <w:sz w:val="40"/>
          <w:szCs w:val="40"/>
        </w:rPr>
        <w:br w:type="page"/>
      </w:r>
    </w:p>
    <w:p w14:paraId="3DE9D40D" w14:textId="6FDBA078" w:rsidR="00C6592E" w:rsidRDefault="00C6592E">
      <w:pPr>
        <w:rPr>
          <w:color w:val="000000"/>
        </w:rPr>
      </w:pPr>
    </w:p>
    <w:p w14:paraId="6D82B17E" w14:textId="4CD97249" w:rsidR="00C370F7" w:rsidRDefault="00C370F7">
      <w:pPr>
        <w:spacing w:after="160" w:line="278" w:lineRule="auto"/>
        <w:rPr>
          <w:rFonts w:asciiTheme="majorHAnsi" w:eastAsiaTheme="majorEastAsia" w:hAnsiTheme="majorHAnsi" w:cstheme="majorBidi"/>
          <w:b/>
          <w:bCs/>
          <w:color w:val="0F4761" w:themeColor="accent1" w:themeShade="BF"/>
          <w:sz w:val="40"/>
          <w:szCs w:val="40"/>
        </w:rPr>
      </w:pPr>
    </w:p>
    <w:p w14:paraId="3956AF96" w14:textId="77777777" w:rsidR="00C6592E" w:rsidRDefault="00C6592E" w:rsidP="00BB058D">
      <w:pPr>
        <w:pStyle w:val="BodyText"/>
        <w:numPr>
          <w:ilvl w:val="0"/>
          <w:numId w:val="161"/>
        </w:numPr>
        <w:tabs>
          <w:tab w:val="left" w:pos="709"/>
        </w:tabs>
        <w:rPr>
          <w:rFonts w:hint="eastAsia"/>
          <w:color w:val="000000"/>
        </w:rPr>
      </w:pPr>
      <w:r w:rsidRPr="004062AD">
        <w:rPr>
          <w:b/>
          <w:bCs/>
          <w:color w:val="000000"/>
        </w:rPr>
        <w:t>Start Here</w:t>
      </w:r>
      <w:r>
        <w:rPr>
          <w:color w:val="000000"/>
        </w:rPr>
        <w:t xml:space="preserve"> </w:t>
      </w:r>
      <w:r w:rsidRPr="004062AD">
        <w:rPr>
          <w:color w:val="000000"/>
        </w:rPr>
        <w:sym w:font="Wingdings" w:char="F0E0"/>
      </w:r>
      <w:r>
        <w:rPr>
          <w:color w:val="000000"/>
        </w:rPr>
        <w:t>At the end of this coaching session what do you want to have achieved?</w:t>
      </w:r>
    </w:p>
    <w:p w14:paraId="4D9ADF2A" w14:textId="77777777" w:rsidR="00C6592E" w:rsidRDefault="00C6592E" w:rsidP="00BB058D">
      <w:pPr>
        <w:pStyle w:val="BodyText"/>
        <w:numPr>
          <w:ilvl w:val="0"/>
          <w:numId w:val="161"/>
        </w:numPr>
        <w:tabs>
          <w:tab w:val="left" w:pos="709"/>
        </w:tabs>
        <w:rPr>
          <w:rFonts w:hint="eastAsia"/>
          <w:color w:val="000000"/>
        </w:rPr>
      </w:pPr>
      <w:r>
        <w:rPr>
          <w:color w:val="000000"/>
        </w:rPr>
        <w:t>When has the organization acted out of alignment with its stated values?</w:t>
      </w:r>
    </w:p>
    <w:p w14:paraId="497027A6" w14:textId="77777777" w:rsidR="00C6592E" w:rsidRPr="004062AD" w:rsidRDefault="00C6592E" w:rsidP="00BB058D">
      <w:pPr>
        <w:pStyle w:val="BodyText"/>
        <w:numPr>
          <w:ilvl w:val="0"/>
          <w:numId w:val="161"/>
        </w:numPr>
        <w:tabs>
          <w:tab w:val="left" w:pos="709"/>
        </w:tabs>
        <w:rPr>
          <w:rFonts w:hint="eastAsia"/>
          <w:color w:val="000000"/>
        </w:rPr>
      </w:pPr>
      <w:r w:rsidRPr="004062AD">
        <w:rPr>
          <w:color w:val="000000"/>
        </w:rPr>
        <w:t>What recurring metaphors or slogans do you hear?</w:t>
      </w:r>
    </w:p>
    <w:p w14:paraId="6EADD987" w14:textId="77777777" w:rsidR="00C6592E" w:rsidRDefault="00C6592E" w:rsidP="00BB058D">
      <w:pPr>
        <w:pStyle w:val="BodyText"/>
        <w:numPr>
          <w:ilvl w:val="0"/>
          <w:numId w:val="161"/>
        </w:numPr>
        <w:tabs>
          <w:tab w:val="left" w:pos="709"/>
        </w:tabs>
        <w:rPr>
          <w:rFonts w:hint="eastAsia"/>
          <w:color w:val="000000"/>
        </w:rPr>
      </w:pPr>
      <w:r>
        <w:rPr>
          <w:color w:val="000000"/>
        </w:rPr>
        <w:t>What negative emotion dominates the atmosphere in meetings?</w:t>
      </w:r>
    </w:p>
    <w:p w14:paraId="1E7F0229" w14:textId="77777777" w:rsidR="00C6592E" w:rsidRDefault="00C6592E" w:rsidP="00BB058D">
      <w:pPr>
        <w:pStyle w:val="BodyText"/>
        <w:numPr>
          <w:ilvl w:val="0"/>
          <w:numId w:val="161"/>
        </w:numPr>
        <w:tabs>
          <w:tab w:val="left" w:pos="709"/>
        </w:tabs>
        <w:rPr>
          <w:rFonts w:hint="eastAsia"/>
          <w:color w:val="000000"/>
        </w:rPr>
      </w:pPr>
      <w:r>
        <w:rPr>
          <w:color w:val="000000"/>
        </w:rPr>
        <w:t>What questions have been avoided or silenced systemically?</w:t>
      </w:r>
    </w:p>
    <w:p w14:paraId="0982AAF3" w14:textId="77777777" w:rsidR="00C6592E" w:rsidRDefault="00C6592E" w:rsidP="00BB058D">
      <w:pPr>
        <w:pStyle w:val="BodyText"/>
        <w:numPr>
          <w:ilvl w:val="0"/>
          <w:numId w:val="161"/>
        </w:numPr>
        <w:tabs>
          <w:tab w:val="left" w:pos="709"/>
        </w:tabs>
        <w:rPr>
          <w:rFonts w:hint="eastAsia"/>
          <w:color w:val="000000"/>
        </w:rPr>
      </w:pPr>
      <w:r>
        <w:rPr>
          <w:color w:val="000000"/>
        </w:rPr>
        <w:t>What new story is waiting to emerge in this organization?</w:t>
      </w:r>
    </w:p>
    <w:p w14:paraId="74E4EDC3" w14:textId="77777777" w:rsidR="00C6592E" w:rsidRDefault="00C6592E" w:rsidP="00C6592E"/>
    <w:p w14:paraId="0D82489B" w14:textId="77777777" w:rsidR="00C6592E" w:rsidRDefault="00C6592E" w:rsidP="00C6592E"/>
    <w:p w14:paraId="5A281209" w14:textId="4AAB57F7" w:rsidR="008936CB" w:rsidRDefault="008936CB">
      <w:pPr>
        <w:spacing w:after="160" w:line="278" w:lineRule="auto"/>
      </w:pPr>
      <w:r>
        <w:br w:type="page"/>
      </w:r>
    </w:p>
    <w:p w14:paraId="6B9C8D09" w14:textId="72AECF66" w:rsidR="008936CB" w:rsidRPr="00B96860" w:rsidRDefault="008936CB" w:rsidP="00B96860">
      <w:pPr>
        <w:pStyle w:val="Heading1"/>
        <w:rPr>
          <w:sz w:val="44"/>
          <w:szCs w:val="44"/>
        </w:rPr>
      </w:pPr>
      <w:bookmarkStart w:id="5" w:name="_Toc213042553"/>
      <w:r w:rsidRPr="00B96860">
        <w:rPr>
          <w:sz w:val="44"/>
          <w:szCs w:val="44"/>
        </w:rPr>
        <w:lastRenderedPageBreak/>
        <w:t>C</w:t>
      </w:r>
      <w:r w:rsidR="00046AFF" w:rsidRPr="00B96860">
        <w:rPr>
          <w:sz w:val="44"/>
          <w:szCs w:val="44"/>
        </w:rPr>
        <w:t>hapter</w:t>
      </w:r>
      <w:r w:rsidRPr="00B96860">
        <w:rPr>
          <w:sz w:val="44"/>
          <w:szCs w:val="44"/>
        </w:rPr>
        <w:t xml:space="preserve"> 1: </w:t>
      </w:r>
      <w:r w:rsidR="00537CE0" w:rsidRPr="00B96860">
        <w:rPr>
          <w:sz w:val="44"/>
          <w:szCs w:val="44"/>
        </w:rPr>
        <w:t>PERVIEW Pillar</w:t>
      </w:r>
      <w:bookmarkEnd w:id="5"/>
    </w:p>
    <w:p w14:paraId="145CFE6C" w14:textId="77777777" w:rsidR="001055BC" w:rsidRDefault="00E0635B" w:rsidP="00E0635B">
      <w:pPr>
        <w:rPr>
          <w:rFonts w:eastAsiaTheme="majorEastAsia"/>
          <w:b/>
          <w:bCs/>
        </w:rPr>
      </w:pPr>
      <w:r w:rsidRPr="00082475">
        <w:rPr>
          <w:color w:val="000000" w:themeColor="text1"/>
        </w:rPr>
        <w:t>GrowthOD's</w:t>
      </w:r>
      <w:r>
        <w:t xml:space="preserve"> </w:t>
      </w:r>
      <w:r>
        <w:fldChar w:fldCharType="begin"/>
      </w:r>
      <w:r>
        <w:instrText xml:space="preserve"> INCLUDEPICTURE "https://growthod.org/PMQ_Pillar_GrowthOD.png" \* MERGEFORMATINET </w:instrText>
      </w:r>
      <w:r>
        <w:fldChar w:fldCharType="separate"/>
      </w:r>
      <w:r>
        <w:rPr>
          <w:noProof/>
        </w:rPr>
        <w:drawing>
          <wp:anchor distT="0" distB="0" distL="114300" distR="114300" simplePos="0" relativeHeight="251659264" behindDoc="1" locked="0" layoutInCell="1" allowOverlap="1" wp14:anchorId="43874DF3" wp14:editId="38C62F41">
            <wp:simplePos x="0" y="0"/>
            <wp:positionH relativeFrom="column">
              <wp:posOffset>0</wp:posOffset>
            </wp:positionH>
            <wp:positionV relativeFrom="paragraph">
              <wp:posOffset>0</wp:posOffset>
            </wp:positionV>
            <wp:extent cx="1466850" cy="2519045"/>
            <wp:effectExtent l="0" t="0" r="6350" b="0"/>
            <wp:wrapTight wrapText="bothSides">
              <wp:wrapPolygon edited="0">
                <wp:start x="0" y="0"/>
                <wp:lineTo x="0" y="21453"/>
                <wp:lineTo x="21506" y="21453"/>
                <wp:lineTo x="21506" y="0"/>
                <wp:lineTo x="0" y="0"/>
              </wp:wrapPolygon>
            </wp:wrapTight>
            <wp:docPr id="190293814" name="Picture 187" descr="Take the PMQ today for&#10;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Take the PMQ today for&#10;          FRE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66265" b="19981"/>
                    <a:stretch>
                      <a:fillRect/>
                    </a:stretch>
                  </pic:blipFill>
                  <pic:spPr bwMode="auto">
                    <a:xfrm>
                      <a:off x="0" y="0"/>
                      <a:ext cx="1466850" cy="2519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end"/>
      </w:r>
      <w:r>
        <w:rPr>
          <w:color w:val="000000" w:themeColor="text1"/>
        </w:rPr>
        <w:t>PERVIEW</w:t>
      </w:r>
      <w:r w:rsidRPr="00582301">
        <w:rPr>
          <w:color w:val="000000" w:themeColor="text1"/>
        </w:rPr>
        <w:t xml:space="preserve"> stands for </w:t>
      </w:r>
      <w:r w:rsidR="001055BC" w:rsidRPr="00DA4A56">
        <w:rPr>
          <w:rFonts w:eastAsiaTheme="majorEastAsia"/>
          <w:b/>
          <w:bCs/>
        </w:rPr>
        <w:t>Processes, Embodied, Reasoning, Viewing, Internal, Energy, Waves.</w:t>
      </w:r>
      <w:r w:rsidR="001055BC">
        <w:rPr>
          <w:rFonts w:eastAsiaTheme="majorEastAsia"/>
          <w:b/>
          <w:bCs/>
        </w:rPr>
        <w:t xml:space="preserve"> </w:t>
      </w:r>
    </w:p>
    <w:p w14:paraId="3FC23E91" w14:textId="044CE0E9" w:rsidR="00E0635B" w:rsidRDefault="00E0635B" w:rsidP="00E0635B">
      <w:r w:rsidRPr="00DE191D">
        <w:t xml:space="preserve">GrowthOD's PERVIEW Methodology, co-developed with Dr. Grace Ann Rosile, stands for </w:t>
      </w:r>
      <w:r w:rsidRPr="00DE191D">
        <w:rPr>
          <w:i/>
          <w:iCs/>
        </w:rPr>
        <w:t>Processes of Embodied Restorying with Vibrations in Energy Waves.</w:t>
      </w:r>
      <w:r w:rsidRPr="00DE191D">
        <w:t xml:space="preserve"> This methodology </w:t>
      </w:r>
      <w:r>
        <w:t>combin</w:t>
      </w:r>
      <w:r w:rsidRPr="00DE191D">
        <w:t xml:space="preserve">es </w:t>
      </w:r>
      <w:r>
        <w:t>the</w:t>
      </w:r>
      <w:r w:rsidRPr="00DE191D">
        <w:t xml:space="preserve"> narrative depth </w:t>
      </w:r>
      <w:r>
        <w:t xml:space="preserve">of storytelling </w:t>
      </w:r>
      <w:r w:rsidRPr="00DE191D">
        <w:t>with systems science, integrating a 7-step embodied change process (PER), vibrational coaching, and energy diagnostics. It offers CEOs, executives, coaches, and consultants a scientifically grounded roadmap for personal and organizational transformation. The purpose is to release stuck story filters, emotional blocks, and limiting beliefs through narrative transformation and vibrational energy, fostering high-vibration performance and creativity.</w:t>
      </w:r>
    </w:p>
    <w:p w14:paraId="19E71AAB" w14:textId="77777777" w:rsidR="00E0635B" w:rsidRDefault="00E0635B" w:rsidP="00E0635B">
      <w:r w:rsidRPr="00DE191D">
        <w:rPr>
          <w:b/>
          <w:bCs/>
        </w:rPr>
        <w:t>Impact:</w:t>
      </w:r>
      <w:r w:rsidRPr="00DE191D">
        <w:t xml:space="preserve"> PERVIEW liberates energy and enhances engagement by restorying organizational narratives.</w:t>
      </w:r>
    </w:p>
    <w:p w14:paraId="321F277F" w14:textId="77777777" w:rsidR="00737DD2" w:rsidRDefault="00737DD2" w:rsidP="00E0635B"/>
    <w:p w14:paraId="22F4A52A" w14:textId="77777777" w:rsidR="00737DD2" w:rsidRPr="00A839F9" w:rsidRDefault="00737DD2" w:rsidP="00737DD2">
      <w:pPr>
        <w:jc w:val="center"/>
        <w:rPr>
          <w:b/>
          <w:bCs/>
        </w:rPr>
      </w:pPr>
      <w:hyperlink r:id="rId62" w:history="1">
        <w:r w:rsidRPr="00A839F9">
          <w:rPr>
            <w:rStyle w:val="Hyperlink"/>
            <w:b/>
            <w:bCs/>
            <w:highlight w:val="yellow"/>
          </w:rPr>
          <w:t>Take the PERVIEW Mindfulness Quiz Today</w:t>
        </w:r>
      </w:hyperlink>
    </w:p>
    <w:p w14:paraId="5ED16AA2" w14:textId="77777777" w:rsidR="00737DD2" w:rsidRDefault="00737DD2" w:rsidP="00E0635B"/>
    <w:p w14:paraId="51F6CB5E" w14:textId="77777777" w:rsidR="00E0635B" w:rsidRDefault="00E0635B" w:rsidP="00E0635B">
      <w:r w:rsidRPr="00DE191D">
        <w:rPr>
          <w:b/>
          <w:bCs/>
        </w:rPr>
        <w:t>Context:</w:t>
      </w:r>
      <w:r w:rsidRPr="00DE191D">
        <w:t xml:space="preserve"> Today’s fast-paced organizational environments demand leaders master transformative storytelling rooted in neuroscience and quantum principles. The brain’s hardwiring for story activates networks for memory, identity, empathy, and decision-making, making narrative a core leadership tool.</w:t>
      </w:r>
    </w:p>
    <w:p w14:paraId="75CC8095" w14:textId="77777777" w:rsidR="00E0635B" w:rsidRPr="00DA4A56" w:rsidRDefault="00E0635B" w:rsidP="00E0635B">
      <w:pPr>
        <w:spacing w:after="160" w:line="278" w:lineRule="auto"/>
        <w:ind w:firstLine="720"/>
      </w:pPr>
      <w:r w:rsidRPr="00DA4A56">
        <w:t xml:space="preserve">The core of this essay is the PERVIEW method: </w:t>
      </w:r>
      <w:r w:rsidRPr="00DA4A56">
        <w:rPr>
          <w:rFonts w:eastAsiaTheme="majorEastAsia"/>
          <w:b/>
          <w:bCs/>
        </w:rPr>
        <w:t>Processes, Embodied, Reasoning, Viewing, Internal, Energy, Waves.</w:t>
      </w:r>
      <w:r w:rsidRPr="00DA4A56">
        <w:t xml:space="preserve"> These steps operationalize neuroscience and quantum storytelling into a coherent practice of leadership coaching. To treat them as a list would be to miss their narrative power. They are not stages on a ladder but spirals in a dance, each returning to deepen the work.</w:t>
      </w:r>
    </w:p>
    <w:p w14:paraId="416DBF34" w14:textId="6FDA0285" w:rsidR="00E0635B" w:rsidRPr="00DA4A56" w:rsidRDefault="00E0635B" w:rsidP="00E0635B">
      <w:pPr>
        <w:spacing w:after="160" w:line="278" w:lineRule="auto"/>
      </w:pPr>
      <w:r w:rsidRPr="00DA4A56">
        <w:t xml:space="preserve">GROWTH OD practitioners deploy the </w:t>
      </w:r>
      <w:r w:rsidRPr="00DA4A56">
        <w:rPr>
          <w:rFonts w:eastAsiaTheme="majorEastAsia"/>
          <w:b/>
          <w:bCs/>
        </w:rPr>
        <w:t>PER-VIEW framework</w:t>
      </w:r>
      <w:r w:rsidR="00703297">
        <w:rPr>
          <w:rFonts w:eastAsiaTheme="majorEastAsia"/>
          <w:b/>
          <w:bCs/>
        </w:rPr>
        <w:t xml:space="preserve"> in these paractices</w:t>
      </w:r>
      <w:r w:rsidRPr="00DA4A56">
        <w:t>:</w:t>
      </w:r>
    </w:p>
    <w:p w14:paraId="2A4CF719" w14:textId="77777777" w:rsidR="00E0635B" w:rsidRPr="00DA4A56" w:rsidRDefault="00E0635B" w:rsidP="00E0635B">
      <w:pPr>
        <w:numPr>
          <w:ilvl w:val="0"/>
          <w:numId w:val="219"/>
        </w:numPr>
        <w:spacing w:after="160" w:line="278" w:lineRule="auto"/>
      </w:pPr>
      <w:r w:rsidRPr="00DA4A56">
        <w:rPr>
          <w:rFonts w:eastAsiaTheme="majorEastAsia"/>
          <w:b/>
          <w:bCs/>
        </w:rPr>
        <w:t>P (Processes)</w:t>
      </w:r>
      <w:r w:rsidRPr="00DA4A56">
        <w:t xml:space="preserve"> — Where in the organization are stories getting stuck?</w:t>
      </w:r>
    </w:p>
    <w:p w14:paraId="65B03F50" w14:textId="77777777" w:rsidR="00E0635B" w:rsidRPr="00DA4A56" w:rsidRDefault="00E0635B" w:rsidP="00E0635B">
      <w:pPr>
        <w:numPr>
          <w:ilvl w:val="0"/>
          <w:numId w:val="219"/>
        </w:numPr>
        <w:spacing w:after="160" w:line="278" w:lineRule="auto"/>
      </w:pPr>
      <w:r w:rsidRPr="00DA4A56">
        <w:rPr>
          <w:rFonts w:eastAsiaTheme="majorEastAsia"/>
          <w:b/>
          <w:bCs/>
        </w:rPr>
        <w:t>E (Embodied)</w:t>
      </w:r>
      <w:r w:rsidRPr="00DA4A56">
        <w:t xml:space="preserve"> — What is the affective tone of embodiment in stories?</w:t>
      </w:r>
    </w:p>
    <w:p w14:paraId="3579D9F9" w14:textId="77777777" w:rsidR="00E0635B" w:rsidRPr="00DA4A56" w:rsidRDefault="00E0635B" w:rsidP="00E0635B">
      <w:pPr>
        <w:numPr>
          <w:ilvl w:val="0"/>
          <w:numId w:val="219"/>
        </w:numPr>
        <w:spacing w:after="160" w:line="278" w:lineRule="auto"/>
      </w:pPr>
      <w:r w:rsidRPr="00DA4A56">
        <w:rPr>
          <w:rFonts w:eastAsiaTheme="majorEastAsia"/>
          <w:b/>
          <w:bCs/>
        </w:rPr>
        <w:t>R (Restorying)</w:t>
      </w:r>
      <w:r w:rsidRPr="00DA4A56">
        <w:t xml:space="preserve"> — What new narratives are possible once assumptions are surfaced?</w:t>
      </w:r>
    </w:p>
    <w:p w14:paraId="1EABED3E" w14:textId="77777777" w:rsidR="00E0635B" w:rsidRPr="00DA4A56" w:rsidRDefault="00E0635B" w:rsidP="00E0635B">
      <w:pPr>
        <w:numPr>
          <w:ilvl w:val="0"/>
          <w:numId w:val="219"/>
        </w:numPr>
        <w:spacing w:after="160" w:line="278" w:lineRule="auto"/>
      </w:pPr>
      <w:r w:rsidRPr="00DA4A56">
        <w:rPr>
          <w:rFonts w:eastAsiaTheme="majorEastAsia"/>
          <w:b/>
          <w:bCs/>
        </w:rPr>
        <w:t>V (Vibrations)</w:t>
      </w:r>
      <w:r w:rsidRPr="00DA4A56">
        <w:t xml:space="preserve"> — What energetic signals (e.g., enthusiasm, dread) accompany current beliefs?</w:t>
      </w:r>
    </w:p>
    <w:p w14:paraId="44B91773" w14:textId="77777777" w:rsidR="00E0635B" w:rsidRPr="00DA4A56" w:rsidRDefault="00E0635B" w:rsidP="00E0635B">
      <w:pPr>
        <w:numPr>
          <w:ilvl w:val="0"/>
          <w:numId w:val="219"/>
        </w:numPr>
        <w:spacing w:after="160" w:line="278" w:lineRule="auto"/>
      </w:pPr>
      <w:r w:rsidRPr="00DA4A56">
        <w:rPr>
          <w:rFonts w:eastAsiaTheme="majorEastAsia"/>
          <w:b/>
          <w:bCs/>
        </w:rPr>
        <w:t>I (Internal Thoughts)</w:t>
      </w:r>
      <w:r w:rsidRPr="00DA4A56">
        <w:t xml:space="preserve"> — What self-talk and internalized logics uphold the status quo?</w:t>
      </w:r>
    </w:p>
    <w:p w14:paraId="0BC56BE6" w14:textId="77777777" w:rsidR="00E0635B" w:rsidRPr="00DA4A56" w:rsidRDefault="00E0635B" w:rsidP="00E0635B">
      <w:pPr>
        <w:numPr>
          <w:ilvl w:val="0"/>
          <w:numId w:val="219"/>
        </w:numPr>
        <w:spacing w:after="160" w:line="278" w:lineRule="auto"/>
      </w:pPr>
      <w:r w:rsidRPr="00DA4A56">
        <w:rPr>
          <w:rFonts w:eastAsiaTheme="majorEastAsia"/>
          <w:b/>
          <w:bCs/>
        </w:rPr>
        <w:t>E (Energy rating)</w:t>
      </w:r>
      <w:r w:rsidRPr="00DA4A56">
        <w:t xml:space="preserve"> — How is collective vitality energy being channeled or blocked?</w:t>
      </w:r>
    </w:p>
    <w:p w14:paraId="2FC91738" w14:textId="77777777" w:rsidR="00E0635B" w:rsidRPr="00DA4A56" w:rsidRDefault="00E0635B" w:rsidP="00E0635B">
      <w:pPr>
        <w:numPr>
          <w:ilvl w:val="0"/>
          <w:numId w:val="219"/>
        </w:numPr>
        <w:spacing w:after="160" w:line="278" w:lineRule="auto"/>
      </w:pPr>
      <w:r w:rsidRPr="00DA4A56">
        <w:rPr>
          <w:rFonts w:eastAsiaTheme="majorEastAsia"/>
          <w:b/>
          <w:bCs/>
        </w:rPr>
        <w:t>W (Waves)</w:t>
      </w:r>
      <w:r w:rsidRPr="00DA4A56">
        <w:t xml:space="preserve"> — What quantum wave frequency patterns of meaning ripple across time and space? What does choice of a ne story do to that energy wave?</w:t>
      </w:r>
    </w:p>
    <w:p w14:paraId="199F90B2" w14:textId="77777777" w:rsidR="00703297" w:rsidRPr="00703297" w:rsidRDefault="00703297" w:rsidP="00703297">
      <w:pPr>
        <w:pStyle w:val="Heading2"/>
        <w:rPr>
          <w:sz w:val="48"/>
          <w:szCs w:val="48"/>
        </w:rPr>
      </w:pPr>
      <w:r w:rsidRPr="00703297">
        <w:rPr>
          <w:sz w:val="48"/>
          <w:szCs w:val="48"/>
        </w:rPr>
        <w:lastRenderedPageBreak/>
        <w:t>The PERVIEW Seven Steps in Practice</w:t>
      </w:r>
    </w:p>
    <w:p w14:paraId="508C8FD1" w14:textId="4B334FB2" w:rsidR="00E0635B" w:rsidRDefault="00703297" w:rsidP="00E0635B">
      <w:pPr>
        <w:pStyle w:val="Heading2"/>
        <w:rPr>
          <w:b w:val="0"/>
          <w:bCs w:val="0"/>
        </w:rPr>
      </w:pPr>
      <w:r>
        <w:rPr>
          <w:b w:val="0"/>
          <w:bCs w:val="0"/>
        </w:rPr>
        <w:t>First, Learn this Basic</w:t>
      </w:r>
      <w:r w:rsidR="00E0635B" w:rsidRPr="00BC3676">
        <w:rPr>
          <w:b w:val="0"/>
          <w:bCs w:val="0"/>
        </w:rPr>
        <w:t xml:space="preserve"> PERVIEW</w:t>
      </w:r>
      <w:r>
        <w:rPr>
          <w:b w:val="0"/>
          <w:bCs w:val="0"/>
        </w:rPr>
        <w:t xml:space="preserve"> ‘Restorying’</w:t>
      </w:r>
      <w:r w:rsidR="00E0635B" w:rsidRPr="00BC3676">
        <w:rPr>
          <w:b w:val="0"/>
          <w:bCs w:val="0"/>
        </w:rPr>
        <w:t xml:space="preserve"> Method.</w:t>
      </w:r>
    </w:p>
    <w:p w14:paraId="6FF22FEE" w14:textId="77777777" w:rsidR="00703297" w:rsidRDefault="00703297" w:rsidP="00703297"/>
    <w:p w14:paraId="747D3BDF" w14:textId="707C58C5" w:rsidR="00703297" w:rsidRDefault="00703297" w:rsidP="00703297">
      <w:pPr>
        <w:pStyle w:val="ListParagraph"/>
        <w:numPr>
          <w:ilvl w:val="1"/>
          <w:numId w:val="161"/>
        </w:numPr>
      </w:pPr>
      <w:r>
        <w:t>Characterize</w:t>
      </w:r>
    </w:p>
    <w:p w14:paraId="0D83FC4E" w14:textId="60D081F7" w:rsidR="00703297" w:rsidRDefault="00703297" w:rsidP="00703297">
      <w:pPr>
        <w:pStyle w:val="ListParagraph"/>
        <w:numPr>
          <w:ilvl w:val="1"/>
          <w:numId w:val="161"/>
        </w:numPr>
      </w:pPr>
      <w:r>
        <w:t>Externalize</w:t>
      </w:r>
    </w:p>
    <w:p w14:paraId="15FD3955" w14:textId="75B63486" w:rsidR="00703297" w:rsidRDefault="00703297" w:rsidP="00703297">
      <w:pPr>
        <w:pStyle w:val="ListParagraph"/>
        <w:numPr>
          <w:ilvl w:val="1"/>
          <w:numId w:val="161"/>
        </w:numPr>
      </w:pPr>
      <w:r>
        <w:t>Sympathize</w:t>
      </w:r>
    </w:p>
    <w:p w14:paraId="1A19B93C" w14:textId="2E4E0533" w:rsidR="00703297" w:rsidRDefault="00703297" w:rsidP="00703297">
      <w:pPr>
        <w:pStyle w:val="ListParagraph"/>
        <w:numPr>
          <w:ilvl w:val="1"/>
          <w:numId w:val="161"/>
        </w:numPr>
      </w:pPr>
      <w:r>
        <w:t>Revise</w:t>
      </w:r>
    </w:p>
    <w:p w14:paraId="285C870D" w14:textId="28B0AEFF" w:rsidR="00703297" w:rsidRDefault="00703297" w:rsidP="00703297">
      <w:pPr>
        <w:pStyle w:val="ListParagraph"/>
        <w:numPr>
          <w:ilvl w:val="1"/>
          <w:numId w:val="161"/>
        </w:numPr>
      </w:pPr>
      <w:r>
        <w:t>Strategize</w:t>
      </w:r>
    </w:p>
    <w:p w14:paraId="465746B3" w14:textId="75199407" w:rsidR="00703297" w:rsidRDefault="00703297" w:rsidP="00703297">
      <w:pPr>
        <w:pStyle w:val="ListParagraph"/>
        <w:numPr>
          <w:ilvl w:val="1"/>
          <w:numId w:val="161"/>
        </w:numPr>
      </w:pPr>
      <w:r>
        <w:t>Rehistoricize</w:t>
      </w:r>
    </w:p>
    <w:p w14:paraId="7782CB37" w14:textId="748CB4D5" w:rsidR="00703297" w:rsidRDefault="00703297" w:rsidP="00703297">
      <w:pPr>
        <w:pStyle w:val="ListParagraph"/>
        <w:numPr>
          <w:ilvl w:val="1"/>
          <w:numId w:val="161"/>
        </w:numPr>
      </w:pPr>
      <w:r>
        <w:t>Publicize</w:t>
      </w:r>
    </w:p>
    <w:p w14:paraId="50640A89" w14:textId="77777777" w:rsidR="00703297" w:rsidRPr="00703297" w:rsidRDefault="00703297" w:rsidP="00703297">
      <w:pPr>
        <w:ind w:left="1135"/>
      </w:pPr>
    </w:p>
    <w:p w14:paraId="3B7621EA" w14:textId="36B339D5" w:rsidR="00E0635B" w:rsidRDefault="00E0635B" w:rsidP="00E0635B">
      <w:pPr>
        <w:spacing w:before="100" w:beforeAutospacing="1" w:after="100" w:afterAutospacing="1"/>
        <w:rPr>
          <w:b/>
          <w:bCs/>
        </w:rPr>
      </w:pPr>
      <w:r w:rsidRPr="00E8630F">
        <w:rPr>
          <w:b/>
          <w:bCs/>
        </w:rPr>
        <w:t>Always  start  your</w:t>
      </w:r>
      <w:r w:rsidR="00703297">
        <w:rPr>
          <w:b/>
          <w:bCs/>
        </w:rPr>
        <w:t xml:space="preserve"> PERVIEW ‘Restorying’ </w:t>
      </w:r>
      <w:r w:rsidRPr="00E8630F">
        <w:rPr>
          <w:b/>
          <w:bCs/>
        </w:rPr>
        <w:t xml:space="preserve"> session by asking: “Is it alright for your unconscious mind to release this story filter today and be aware of it consciously?”</w:t>
      </w:r>
    </w:p>
    <w:p w14:paraId="3DFFD172" w14:textId="77777777" w:rsidR="00E0635B" w:rsidRDefault="00E0635B" w:rsidP="00E0635B">
      <w:pPr>
        <w:pStyle w:val="Default"/>
      </w:pPr>
      <w:r>
        <w:rPr>
          <w:b/>
          <w:bCs/>
        </w:rPr>
        <w:t xml:space="preserve">Then always set the agenda: What is one thing you would like to accomplish by the end of this session? </w:t>
      </w:r>
    </w:p>
    <w:p w14:paraId="1A12C82D" w14:textId="77777777" w:rsidR="00E0635B" w:rsidRDefault="00E0635B" w:rsidP="00E0635B">
      <w:pPr>
        <w:pStyle w:val="Default"/>
        <w:numPr>
          <w:ilvl w:val="0"/>
          <w:numId w:val="489"/>
        </w:numPr>
        <w:spacing w:after="168"/>
        <w:rPr>
          <w:sz w:val="22"/>
          <w:szCs w:val="22"/>
        </w:rPr>
      </w:pPr>
      <w:r>
        <w:rPr>
          <w:sz w:val="22"/>
          <w:szCs w:val="22"/>
        </w:rPr>
        <w:t xml:space="preserve">What can we focus on that will bring you highest net value? </w:t>
      </w:r>
    </w:p>
    <w:p w14:paraId="5D961DF1" w14:textId="77777777" w:rsidR="00E0635B" w:rsidRDefault="00E0635B" w:rsidP="00E0635B">
      <w:pPr>
        <w:pStyle w:val="Default"/>
        <w:numPr>
          <w:ilvl w:val="0"/>
          <w:numId w:val="489"/>
        </w:numPr>
        <w:spacing w:after="168"/>
        <w:rPr>
          <w:sz w:val="22"/>
          <w:szCs w:val="22"/>
        </w:rPr>
      </w:pPr>
      <w:r>
        <w:rPr>
          <w:sz w:val="22"/>
          <w:szCs w:val="22"/>
        </w:rPr>
        <w:t xml:space="preserve">What would be of most importance to talk about? </w:t>
      </w:r>
    </w:p>
    <w:p w14:paraId="63079E36" w14:textId="77777777" w:rsidR="00E0635B" w:rsidRDefault="00E0635B" w:rsidP="00E0635B">
      <w:pPr>
        <w:pStyle w:val="Default"/>
        <w:numPr>
          <w:ilvl w:val="0"/>
          <w:numId w:val="489"/>
        </w:numPr>
        <w:rPr>
          <w:sz w:val="22"/>
          <w:szCs w:val="22"/>
        </w:rPr>
      </w:pPr>
      <w:r>
        <w:rPr>
          <w:sz w:val="22"/>
          <w:szCs w:val="22"/>
        </w:rPr>
        <w:t xml:space="preserve">What can we talk about that would make a difference? </w:t>
      </w:r>
    </w:p>
    <w:p w14:paraId="364D5A87" w14:textId="77777777" w:rsidR="00E0635B" w:rsidRPr="00BC3676" w:rsidRDefault="00E0635B" w:rsidP="00E0635B">
      <w:pPr>
        <w:pStyle w:val="Default"/>
        <w:ind w:left="720"/>
        <w:rPr>
          <w:sz w:val="22"/>
          <w:szCs w:val="22"/>
        </w:rPr>
      </w:pPr>
    </w:p>
    <w:p w14:paraId="5096CFDF" w14:textId="77777777" w:rsidR="00E0635B" w:rsidRPr="00DA4A56" w:rsidRDefault="00E0635B" w:rsidP="00E0635B">
      <w:pPr>
        <w:spacing w:after="160" w:line="278" w:lineRule="auto"/>
        <w:rPr>
          <w:b/>
          <w:bCs/>
        </w:rPr>
      </w:pPr>
      <w:r w:rsidRPr="00DA4A56">
        <w:rPr>
          <w:b/>
          <w:bCs/>
        </w:rPr>
        <w:t xml:space="preserve">Step 1: Characterize </w:t>
      </w:r>
      <w:r w:rsidRPr="00DA4A56">
        <w:rPr>
          <w:i/>
          <w:iCs/>
        </w:rPr>
        <w:t>Current dysfunctions and contradictions and the Organization at its Best</w:t>
      </w:r>
    </w:p>
    <w:p w14:paraId="44B18E41" w14:textId="77777777" w:rsidR="00E0635B" w:rsidRPr="00DA4A56" w:rsidRDefault="00E0635B" w:rsidP="00E0635B">
      <w:pPr>
        <w:numPr>
          <w:ilvl w:val="0"/>
          <w:numId w:val="153"/>
        </w:numPr>
        <w:spacing w:after="160" w:line="278" w:lineRule="auto"/>
      </w:pPr>
      <w:r w:rsidRPr="00DA4A56">
        <w:rPr>
          <w:b/>
          <w:bCs/>
        </w:rPr>
        <w:t>Start Here</w:t>
      </w:r>
      <w:r w:rsidRPr="00DA4A56">
        <w:rPr>
          <w:b/>
          <w:bCs/>
        </w:rPr>
        <w:sym w:font="Wingdings" w:char="F0E0"/>
      </w:r>
      <w:r w:rsidRPr="00DA4A56">
        <w:t xml:space="preserve"> What do you hope to have achieved by the end of this coaching session? </w:t>
      </w:r>
    </w:p>
    <w:p w14:paraId="6AAB3132" w14:textId="77777777" w:rsidR="00E0635B" w:rsidRPr="00DA4A56" w:rsidRDefault="00E0635B" w:rsidP="00E0635B">
      <w:pPr>
        <w:numPr>
          <w:ilvl w:val="0"/>
          <w:numId w:val="153"/>
        </w:numPr>
        <w:spacing w:after="160" w:line="278" w:lineRule="auto"/>
      </w:pPr>
      <w:r w:rsidRPr="00DA4A56">
        <w:t>What unspoken stories are present about unsafe or unhealthy working conditions?</w:t>
      </w:r>
    </w:p>
    <w:p w14:paraId="448B4659" w14:textId="77777777" w:rsidR="00E0635B" w:rsidRPr="00DA4A56" w:rsidRDefault="00E0635B" w:rsidP="00E0635B">
      <w:pPr>
        <w:numPr>
          <w:ilvl w:val="0"/>
          <w:numId w:val="153"/>
        </w:numPr>
        <w:spacing w:after="160" w:line="278" w:lineRule="auto"/>
      </w:pPr>
      <w:r w:rsidRPr="00DA4A56">
        <w:t>How is the current work organization adding to confusion or redundancy?</w:t>
      </w:r>
    </w:p>
    <w:p w14:paraId="2E168F7D" w14:textId="77777777" w:rsidR="00E0635B" w:rsidRPr="00DA4A56" w:rsidRDefault="00E0635B" w:rsidP="00E0635B">
      <w:pPr>
        <w:numPr>
          <w:ilvl w:val="0"/>
          <w:numId w:val="153"/>
        </w:numPr>
        <w:spacing w:after="160" w:line="278" w:lineRule="auto"/>
      </w:pPr>
      <w:r w:rsidRPr="00DA4A56">
        <w:t>Where do employees feel most cut off from the flow of communication or coordination?</w:t>
      </w:r>
    </w:p>
    <w:p w14:paraId="328B6901" w14:textId="77777777" w:rsidR="00E0635B" w:rsidRPr="00DA4A56" w:rsidRDefault="00E0635B" w:rsidP="00E0635B">
      <w:pPr>
        <w:numPr>
          <w:ilvl w:val="0"/>
          <w:numId w:val="153"/>
        </w:numPr>
        <w:spacing w:after="160" w:line="278" w:lineRule="auto"/>
      </w:pPr>
      <w:r w:rsidRPr="00DA4A56">
        <w:t>What moments in the day drain energy most?</w:t>
      </w:r>
    </w:p>
    <w:p w14:paraId="294826DA" w14:textId="77777777" w:rsidR="00E0635B" w:rsidRPr="00DA4A56" w:rsidRDefault="00E0635B" w:rsidP="00E0635B">
      <w:pPr>
        <w:numPr>
          <w:ilvl w:val="0"/>
          <w:numId w:val="153"/>
        </w:numPr>
        <w:spacing w:after="160" w:line="278" w:lineRule="auto"/>
      </w:pPr>
      <w:r w:rsidRPr="00DA4A56">
        <w:t>What is being ignored in time scheduling that masks real labor?</w:t>
      </w:r>
    </w:p>
    <w:p w14:paraId="50074AB7" w14:textId="77777777" w:rsidR="00E0635B" w:rsidRPr="00DA4A56" w:rsidRDefault="00E0635B" w:rsidP="00E0635B">
      <w:pPr>
        <w:spacing w:after="160" w:line="278" w:lineRule="auto"/>
      </w:pPr>
      <w:r w:rsidRPr="00DA4A56">
        <w:rPr>
          <w:b/>
          <w:bCs/>
        </w:rPr>
        <w:t>VIEW Cycle:</w:t>
      </w:r>
    </w:p>
    <w:p w14:paraId="42CA404C" w14:textId="77777777" w:rsidR="00E0635B" w:rsidRPr="00DA4A56" w:rsidRDefault="00E0635B" w:rsidP="00E0635B">
      <w:pPr>
        <w:numPr>
          <w:ilvl w:val="0"/>
          <w:numId w:val="456"/>
        </w:numPr>
        <w:spacing w:after="160" w:line="278" w:lineRule="auto"/>
      </w:pPr>
      <w:r w:rsidRPr="00DA4A56">
        <w:rPr>
          <w:b/>
          <w:bCs/>
        </w:rPr>
        <w:t>V:</w:t>
      </w:r>
      <w:r w:rsidRPr="00DA4A56">
        <w:t xml:space="preserve"> What vibrations of your body do you feel here and now?</w:t>
      </w:r>
    </w:p>
    <w:p w14:paraId="64117A13" w14:textId="77777777" w:rsidR="00E0635B" w:rsidRPr="00DA4A56" w:rsidRDefault="00E0635B" w:rsidP="00E0635B">
      <w:pPr>
        <w:numPr>
          <w:ilvl w:val="0"/>
          <w:numId w:val="456"/>
        </w:numPr>
        <w:spacing w:after="160" w:line="278" w:lineRule="auto"/>
      </w:pPr>
      <w:r w:rsidRPr="00DA4A56">
        <w:rPr>
          <w:b/>
          <w:bCs/>
        </w:rPr>
        <w:t>I:</w:t>
      </w:r>
      <w:r w:rsidRPr="00DA4A56">
        <w:t xml:space="preserve"> What internal negative emotions, negative thoughts, and limiting beliefs are you experiencing here and now?</w:t>
      </w:r>
    </w:p>
    <w:p w14:paraId="0D851C46" w14:textId="77777777" w:rsidR="00E0635B" w:rsidRPr="00DA4A56" w:rsidRDefault="00E0635B" w:rsidP="00E0635B">
      <w:pPr>
        <w:numPr>
          <w:ilvl w:val="0"/>
          <w:numId w:val="456"/>
        </w:numPr>
        <w:spacing w:after="160" w:line="278" w:lineRule="auto"/>
      </w:pPr>
      <w:r w:rsidRPr="00DA4A56">
        <w:rPr>
          <w:b/>
          <w:bCs/>
        </w:rPr>
        <w:t>E:</w:t>
      </w:r>
      <w:r w:rsidRPr="00DA4A56">
        <w:t xml:space="preserve"> What is your energy on a scale of 1–10 (highest) here and now?</w:t>
      </w:r>
    </w:p>
    <w:p w14:paraId="469A5616" w14:textId="77777777" w:rsidR="00E0635B" w:rsidRPr="00DA4A56" w:rsidRDefault="00E0635B" w:rsidP="00E0635B">
      <w:pPr>
        <w:numPr>
          <w:ilvl w:val="0"/>
          <w:numId w:val="456"/>
        </w:numPr>
        <w:spacing w:after="160" w:line="278" w:lineRule="auto"/>
      </w:pPr>
      <w:r w:rsidRPr="00DA4A56">
        <w:rPr>
          <w:b/>
          <w:bCs/>
        </w:rPr>
        <w:t>W:</w:t>
      </w:r>
      <w:r w:rsidRPr="00DA4A56">
        <w:t xml:space="preserve"> What wave of quantum choice will you make in the direction of your new story?</w:t>
      </w:r>
    </w:p>
    <w:p w14:paraId="29E56DB9" w14:textId="77777777" w:rsidR="00E0635B" w:rsidRPr="00DA4A56" w:rsidRDefault="00E0635B" w:rsidP="00E0635B">
      <w:pPr>
        <w:spacing w:after="160" w:line="278" w:lineRule="auto"/>
      </w:pPr>
      <w:r w:rsidRPr="00DA4A56">
        <w:rPr>
          <w:noProof/>
        </w:rPr>
        <w:lastRenderedPageBreak/>
        <mc:AlternateContent>
          <mc:Choice Requires="wps">
            <w:drawing>
              <wp:inline distT="0" distB="0" distL="0" distR="0" wp14:anchorId="260FB17F" wp14:editId="431929A8">
                <wp:extent cx="5943600" cy="635"/>
                <wp:effectExtent l="0" t="0" r="12700" b="24765"/>
                <wp:docPr id="2115550327" name="Rectangle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43BD564D" id="Rectangle 358"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" filled="f">
                <v:path arrowok="t"/>
                <w10:anchorlock/>
              </v:rect>
            </w:pict>
          </mc:Fallback>
        </mc:AlternateContent>
      </w:r>
    </w:p>
    <w:p w14:paraId="61AF22FA" w14:textId="77777777" w:rsidR="00E0635B" w:rsidRPr="00DA4A56" w:rsidRDefault="00E0635B" w:rsidP="00E0635B">
      <w:pPr>
        <w:spacing w:after="160" w:line="278" w:lineRule="auto"/>
        <w:rPr>
          <w:b/>
          <w:bCs/>
        </w:rPr>
      </w:pPr>
      <w:r w:rsidRPr="00DA4A56">
        <w:rPr>
          <w:b/>
          <w:bCs/>
        </w:rPr>
        <w:t xml:space="preserve">Step 2: Externalize </w:t>
      </w:r>
      <w:r w:rsidRPr="00DA4A56">
        <w:rPr>
          <w:i/>
          <w:iCs/>
        </w:rPr>
        <w:t>Move the 'Problem Saturated Account' outside the person, into systems and shared patterns by giving it a Character Name</w:t>
      </w:r>
    </w:p>
    <w:p w14:paraId="16DDC9AF" w14:textId="77777777" w:rsidR="00E0635B" w:rsidRPr="00DA4A56" w:rsidRDefault="00E0635B" w:rsidP="00E0635B">
      <w:pPr>
        <w:numPr>
          <w:ilvl w:val="0"/>
          <w:numId w:val="154"/>
        </w:numPr>
        <w:spacing w:after="160" w:line="278" w:lineRule="auto"/>
      </w:pPr>
      <w:r w:rsidRPr="00DA4A56">
        <w:t>How have training gaps created predictable role strain or dysfunctions?</w:t>
      </w:r>
    </w:p>
    <w:p w14:paraId="558EF186" w14:textId="77777777" w:rsidR="00E0635B" w:rsidRPr="00DA4A56" w:rsidRDefault="00E0635B" w:rsidP="00E0635B">
      <w:pPr>
        <w:numPr>
          <w:ilvl w:val="0"/>
          <w:numId w:val="154"/>
        </w:numPr>
        <w:spacing w:after="160" w:line="278" w:lineRule="auto"/>
      </w:pPr>
      <w:r w:rsidRPr="00DA4A56">
        <w:t>What role does policy (not personality) play in time mismanagement?</w:t>
      </w:r>
    </w:p>
    <w:p w14:paraId="67D48F4C" w14:textId="77777777" w:rsidR="00E0635B" w:rsidRPr="00DA4A56" w:rsidRDefault="00E0635B" w:rsidP="00E0635B">
      <w:pPr>
        <w:numPr>
          <w:ilvl w:val="0"/>
          <w:numId w:val="154"/>
        </w:numPr>
        <w:spacing w:after="160" w:line="278" w:lineRule="auto"/>
      </w:pPr>
      <w:r w:rsidRPr="00DA4A56">
        <w:t>Where is poor coordination a structural—not individual—issue?</w:t>
      </w:r>
    </w:p>
    <w:p w14:paraId="608A4CD8" w14:textId="77777777" w:rsidR="00E0635B" w:rsidRPr="00DA4A56" w:rsidRDefault="00E0635B" w:rsidP="00E0635B">
      <w:pPr>
        <w:numPr>
          <w:ilvl w:val="0"/>
          <w:numId w:val="154"/>
        </w:numPr>
        <w:spacing w:after="160" w:line="278" w:lineRule="auto"/>
      </w:pPr>
      <w:r w:rsidRPr="00DA4A56">
        <w:t xml:space="preserve">What system dynamics are driving the same failures across departments? </w:t>
      </w:r>
    </w:p>
    <w:p w14:paraId="34B2EC70" w14:textId="77777777" w:rsidR="00E0635B" w:rsidRPr="00DA4A56" w:rsidRDefault="00E0635B" w:rsidP="00E0635B">
      <w:pPr>
        <w:spacing w:after="160" w:line="278" w:lineRule="auto"/>
      </w:pPr>
      <w:r w:rsidRPr="00DA4A56">
        <w:rPr>
          <w:b/>
          <w:bCs/>
        </w:rPr>
        <w:t>VIEW Cycle:</w:t>
      </w:r>
    </w:p>
    <w:p w14:paraId="4F2542BA" w14:textId="77777777" w:rsidR="00E0635B" w:rsidRPr="00DA4A56" w:rsidRDefault="00E0635B" w:rsidP="00E0635B">
      <w:pPr>
        <w:numPr>
          <w:ilvl w:val="0"/>
          <w:numId w:val="456"/>
        </w:numPr>
        <w:spacing w:after="160" w:line="278" w:lineRule="auto"/>
      </w:pPr>
      <w:r w:rsidRPr="00DA4A56">
        <w:rPr>
          <w:b/>
          <w:bCs/>
        </w:rPr>
        <w:t>V:</w:t>
      </w:r>
      <w:r w:rsidRPr="00DA4A56">
        <w:t xml:space="preserve"> What vibrations of your body do you feel here and now?</w:t>
      </w:r>
    </w:p>
    <w:p w14:paraId="637DC2B1" w14:textId="77777777" w:rsidR="00E0635B" w:rsidRPr="00DA4A56" w:rsidRDefault="00E0635B" w:rsidP="00E0635B">
      <w:pPr>
        <w:numPr>
          <w:ilvl w:val="0"/>
          <w:numId w:val="456"/>
        </w:numPr>
        <w:spacing w:after="160" w:line="278" w:lineRule="auto"/>
      </w:pPr>
      <w:r w:rsidRPr="00DA4A56">
        <w:rPr>
          <w:b/>
          <w:bCs/>
        </w:rPr>
        <w:t>I:</w:t>
      </w:r>
      <w:r w:rsidRPr="00DA4A56">
        <w:t xml:space="preserve"> What internal negative emotions, negative thoughts, and limiting beliefs are you experiencing here and now?</w:t>
      </w:r>
    </w:p>
    <w:p w14:paraId="6AA2FA6E" w14:textId="77777777" w:rsidR="00E0635B" w:rsidRPr="00DA4A56" w:rsidRDefault="00E0635B" w:rsidP="00E0635B">
      <w:pPr>
        <w:numPr>
          <w:ilvl w:val="0"/>
          <w:numId w:val="456"/>
        </w:numPr>
        <w:spacing w:after="160" w:line="278" w:lineRule="auto"/>
      </w:pPr>
      <w:r w:rsidRPr="00DA4A56">
        <w:rPr>
          <w:b/>
          <w:bCs/>
        </w:rPr>
        <w:t>E:</w:t>
      </w:r>
      <w:r w:rsidRPr="00DA4A56">
        <w:t xml:space="preserve"> What is your energy on a scale of 1–10 (highest) here and now?</w:t>
      </w:r>
    </w:p>
    <w:p w14:paraId="096E5104" w14:textId="77777777" w:rsidR="00E0635B" w:rsidRPr="00DA4A56" w:rsidRDefault="00E0635B" w:rsidP="00E0635B">
      <w:pPr>
        <w:numPr>
          <w:ilvl w:val="0"/>
          <w:numId w:val="456"/>
        </w:numPr>
        <w:spacing w:after="160" w:line="278" w:lineRule="auto"/>
      </w:pPr>
      <w:r w:rsidRPr="00DA4A56">
        <w:rPr>
          <w:b/>
          <w:bCs/>
        </w:rPr>
        <w:t>W:</w:t>
      </w:r>
      <w:r w:rsidRPr="00DA4A56">
        <w:t xml:space="preserve"> What wave of quantum choice will you make in the direction of your new story?</w:t>
      </w:r>
    </w:p>
    <w:p w14:paraId="6826AE03" w14:textId="77777777" w:rsidR="00E0635B" w:rsidRPr="00DA4A56" w:rsidRDefault="00E0635B" w:rsidP="00E0635B">
      <w:pPr>
        <w:spacing w:after="160" w:line="278" w:lineRule="auto"/>
      </w:pPr>
      <w:r w:rsidRPr="00DA4A56">
        <w:rPr>
          <w:noProof/>
        </w:rPr>
        <mc:AlternateContent>
          <mc:Choice Requires="wps">
            <w:drawing>
              <wp:inline distT="0" distB="0" distL="0" distR="0" wp14:anchorId="375FE7AD" wp14:editId="7547A2EC">
                <wp:extent cx="5943600" cy="635"/>
                <wp:effectExtent l="0" t="0" r="12700" b="24765"/>
                <wp:docPr id="263803379" name="Rectangle 3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48531F3D" id="Rectangle 356"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" filled="f">
                <v:path arrowok="t"/>
                <w10:anchorlock/>
              </v:rect>
            </w:pict>
          </mc:Fallback>
        </mc:AlternateContent>
      </w:r>
    </w:p>
    <w:p w14:paraId="2EEEA5B2" w14:textId="77777777" w:rsidR="00E0635B" w:rsidRPr="00DA4A56" w:rsidRDefault="00E0635B" w:rsidP="00E0635B">
      <w:pPr>
        <w:spacing w:after="160" w:line="278" w:lineRule="auto"/>
        <w:rPr>
          <w:b/>
          <w:bCs/>
        </w:rPr>
      </w:pPr>
      <w:r w:rsidRPr="00DA4A56">
        <w:rPr>
          <w:b/>
          <w:bCs/>
        </w:rPr>
        <w:t xml:space="preserve">Step 3: Sympathize </w:t>
      </w:r>
      <w:r w:rsidRPr="00DA4A56">
        <w:rPr>
          <w:i/>
          <w:iCs/>
        </w:rPr>
        <w:t>With the payoff for keeping habits in place; allow emotional truth to surface</w:t>
      </w:r>
    </w:p>
    <w:p w14:paraId="14577A21" w14:textId="77777777" w:rsidR="00E0635B" w:rsidRPr="00DA4A56" w:rsidRDefault="00E0635B" w:rsidP="00E0635B">
      <w:pPr>
        <w:numPr>
          <w:ilvl w:val="0"/>
          <w:numId w:val="155"/>
        </w:numPr>
        <w:spacing w:after="160" w:line="278" w:lineRule="auto"/>
      </w:pPr>
      <w:r w:rsidRPr="00DA4A56">
        <w:t>What do employees feel when asked to perform without adequate strategic direction?</w:t>
      </w:r>
    </w:p>
    <w:p w14:paraId="7AF4FD01" w14:textId="77777777" w:rsidR="00E0635B" w:rsidRPr="00DA4A56" w:rsidRDefault="00E0635B" w:rsidP="00E0635B">
      <w:pPr>
        <w:numPr>
          <w:ilvl w:val="0"/>
          <w:numId w:val="155"/>
        </w:numPr>
        <w:spacing w:after="160" w:line="278" w:lineRule="auto"/>
      </w:pPr>
      <w:r w:rsidRPr="00DA4A56">
        <w:t>How has communication fatigue (too many meetings, not enough clarity) impacted emotions?</w:t>
      </w:r>
    </w:p>
    <w:p w14:paraId="239B1856" w14:textId="77777777" w:rsidR="00E0635B" w:rsidRPr="00DA4A56" w:rsidRDefault="00E0635B" w:rsidP="00E0635B">
      <w:pPr>
        <w:numPr>
          <w:ilvl w:val="0"/>
          <w:numId w:val="155"/>
        </w:numPr>
        <w:spacing w:after="160" w:line="278" w:lineRule="auto"/>
      </w:pPr>
      <w:r w:rsidRPr="00DA4A56">
        <w:t>What does the body say when given a chance to express the weight of dysfunction?</w:t>
      </w:r>
    </w:p>
    <w:p w14:paraId="10015038" w14:textId="77777777" w:rsidR="00E0635B" w:rsidRPr="00DA4A56" w:rsidRDefault="00E0635B" w:rsidP="00E0635B">
      <w:pPr>
        <w:numPr>
          <w:ilvl w:val="0"/>
          <w:numId w:val="155"/>
        </w:numPr>
        <w:spacing w:after="160" w:line="278" w:lineRule="auto"/>
      </w:pPr>
      <w:r w:rsidRPr="00DA4A56">
        <w:t>Which past efforts were never honored, and how has that affected morale?</w:t>
      </w:r>
    </w:p>
    <w:p w14:paraId="1D6F37EE" w14:textId="77777777" w:rsidR="00E0635B" w:rsidRPr="00DA4A56" w:rsidRDefault="00E0635B" w:rsidP="00E0635B">
      <w:pPr>
        <w:spacing w:after="160" w:line="278" w:lineRule="auto"/>
      </w:pPr>
      <w:r w:rsidRPr="00DA4A56">
        <w:rPr>
          <w:b/>
          <w:bCs/>
        </w:rPr>
        <w:t>VIEW Cycle:</w:t>
      </w:r>
    </w:p>
    <w:p w14:paraId="4EC17928" w14:textId="77777777" w:rsidR="00E0635B" w:rsidRPr="00DA4A56" w:rsidRDefault="00E0635B" w:rsidP="00E0635B">
      <w:pPr>
        <w:numPr>
          <w:ilvl w:val="0"/>
          <w:numId w:val="456"/>
        </w:numPr>
        <w:spacing w:after="160" w:line="278" w:lineRule="auto"/>
      </w:pPr>
      <w:r w:rsidRPr="00DA4A56">
        <w:rPr>
          <w:b/>
          <w:bCs/>
        </w:rPr>
        <w:t>V:</w:t>
      </w:r>
      <w:r w:rsidRPr="00DA4A56">
        <w:t xml:space="preserve"> What vibrations of your body do you feel here and now?</w:t>
      </w:r>
    </w:p>
    <w:p w14:paraId="6F51C93F" w14:textId="77777777" w:rsidR="00E0635B" w:rsidRPr="00DA4A56" w:rsidRDefault="00E0635B" w:rsidP="00E0635B">
      <w:pPr>
        <w:numPr>
          <w:ilvl w:val="0"/>
          <w:numId w:val="456"/>
        </w:numPr>
        <w:spacing w:after="160" w:line="278" w:lineRule="auto"/>
      </w:pPr>
      <w:r w:rsidRPr="00DA4A56">
        <w:rPr>
          <w:b/>
          <w:bCs/>
        </w:rPr>
        <w:t>I:</w:t>
      </w:r>
      <w:r w:rsidRPr="00DA4A56">
        <w:t xml:space="preserve"> What internal negative emotions, negative thoughts, and limiting beliefs are you experiencing here and now?</w:t>
      </w:r>
    </w:p>
    <w:p w14:paraId="2FA26E4C" w14:textId="77777777" w:rsidR="00E0635B" w:rsidRPr="00DA4A56" w:rsidRDefault="00E0635B" w:rsidP="00E0635B">
      <w:pPr>
        <w:numPr>
          <w:ilvl w:val="0"/>
          <w:numId w:val="456"/>
        </w:numPr>
        <w:spacing w:after="160" w:line="278" w:lineRule="auto"/>
      </w:pPr>
      <w:r w:rsidRPr="00DA4A56">
        <w:rPr>
          <w:b/>
          <w:bCs/>
        </w:rPr>
        <w:t>E:</w:t>
      </w:r>
      <w:r w:rsidRPr="00DA4A56">
        <w:t xml:space="preserve"> What is your energy on a scale of 1–10 (highest) here and now?</w:t>
      </w:r>
    </w:p>
    <w:p w14:paraId="056E2F8E" w14:textId="77777777" w:rsidR="00E0635B" w:rsidRPr="00DA4A56" w:rsidRDefault="00E0635B" w:rsidP="00E0635B">
      <w:pPr>
        <w:numPr>
          <w:ilvl w:val="0"/>
          <w:numId w:val="456"/>
        </w:numPr>
        <w:spacing w:after="160" w:line="278" w:lineRule="auto"/>
      </w:pPr>
      <w:r w:rsidRPr="00DA4A56">
        <w:rPr>
          <w:b/>
          <w:bCs/>
        </w:rPr>
        <w:t>W:</w:t>
      </w:r>
      <w:r w:rsidRPr="00DA4A56">
        <w:t xml:space="preserve"> What wave of quantum choice will you make in the direction of your new story?</w:t>
      </w:r>
    </w:p>
    <w:p w14:paraId="6F231B2C" w14:textId="77777777" w:rsidR="00E0635B" w:rsidRPr="00DA4A56" w:rsidRDefault="00E0635B" w:rsidP="00E0635B">
      <w:pPr>
        <w:spacing w:after="160" w:line="278" w:lineRule="auto"/>
      </w:pPr>
      <w:r w:rsidRPr="00DA4A56">
        <w:rPr>
          <w:noProof/>
        </w:rPr>
        <mc:AlternateContent>
          <mc:Choice Requires="wps">
            <w:drawing>
              <wp:inline distT="0" distB="0" distL="0" distR="0" wp14:anchorId="58423816" wp14:editId="7F6E83AC">
                <wp:extent cx="5943600" cy="635"/>
                <wp:effectExtent l="0" t="0" r="12700" b="24765"/>
                <wp:docPr id="636511667" name="Rectangle 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3E242C8F" id="Rectangle 354"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" filled="f">
                <v:path arrowok="t"/>
                <w10:anchorlock/>
              </v:rect>
            </w:pict>
          </mc:Fallback>
        </mc:AlternateContent>
      </w:r>
    </w:p>
    <w:p w14:paraId="30D656DB" w14:textId="77777777" w:rsidR="00E0635B" w:rsidRPr="00DA4A56" w:rsidRDefault="00E0635B" w:rsidP="00E0635B">
      <w:pPr>
        <w:spacing w:after="160" w:line="278" w:lineRule="auto"/>
        <w:rPr>
          <w:b/>
          <w:bCs/>
        </w:rPr>
      </w:pPr>
      <w:r w:rsidRPr="00DA4A56">
        <w:rPr>
          <w:b/>
          <w:bCs/>
        </w:rPr>
        <w:t xml:space="preserve">Step 4: Revise </w:t>
      </w:r>
      <w:r w:rsidRPr="00DA4A56">
        <w:rPr>
          <w:i/>
          <w:iCs/>
        </w:rPr>
        <w:t>What are the consequences of keeping the habits as they are? Test revised narratives</w:t>
      </w:r>
    </w:p>
    <w:p w14:paraId="29CECA61" w14:textId="77777777" w:rsidR="00E0635B" w:rsidRPr="00DA4A56" w:rsidRDefault="00E0635B" w:rsidP="00E0635B">
      <w:pPr>
        <w:numPr>
          <w:ilvl w:val="0"/>
          <w:numId w:val="156"/>
        </w:numPr>
        <w:spacing w:after="160" w:line="278" w:lineRule="auto"/>
      </w:pPr>
      <w:r w:rsidRPr="00DA4A56">
        <w:lastRenderedPageBreak/>
        <w:t>What does a more humane and effective training system look like in story form?</w:t>
      </w:r>
    </w:p>
    <w:p w14:paraId="7D36B544" w14:textId="77777777" w:rsidR="00E0635B" w:rsidRPr="00DA4A56" w:rsidRDefault="00E0635B" w:rsidP="00E0635B">
      <w:pPr>
        <w:numPr>
          <w:ilvl w:val="0"/>
          <w:numId w:val="156"/>
        </w:numPr>
        <w:spacing w:after="160" w:line="278" w:lineRule="auto"/>
      </w:pPr>
      <w:r w:rsidRPr="00DA4A56">
        <w:t>What simple revision in time allocation might open space for wellbeing?</w:t>
      </w:r>
    </w:p>
    <w:p w14:paraId="36D4DD3A" w14:textId="77777777" w:rsidR="00E0635B" w:rsidRPr="00DA4A56" w:rsidRDefault="00E0635B" w:rsidP="00E0635B">
      <w:pPr>
        <w:numPr>
          <w:ilvl w:val="0"/>
          <w:numId w:val="156"/>
        </w:numPr>
        <w:spacing w:after="160" w:line="278" w:lineRule="auto"/>
      </w:pPr>
      <w:r w:rsidRPr="00DA4A56">
        <w:t>What would improved work organization feel like, moment to moment?</w:t>
      </w:r>
    </w:p>
    <w:p w14:paraId="1F37C6B9" w14:textId="77777777" w:rsidR="00E0635B" w:rsidRPr="00DA4A56" w:rsidRDefault="00E0635B" w:rsidP="00E0635B">
      <w:pPr>
        <w:numPr>
          <w:ilvl w:val="0"/>
          <w:numId w:val="156"/>
        </w:numPr>
        <w:spacing w:after="160" w:line="278" w:lineRule="auto"/>
      </w:pPr>
      <w:r w:rsidRPr="00DA4A56">
        <w:t>What one change in coordination could be tried this week?</w:t>
      </w:r>
    </w:p>
    <w:p w14:paraId="39CF7A14" w14:textId="77777777" w:rsidR="00E0635B" w:rsidRPr="00DA4A56" w:rsidRDefault="00E0635B" w:rsidP="00E0635B">
      <w:pPr>
        <w:numPr>
          <w:ilvl w:val="0"/>
          <w:numId w:val="156"/>
        </w:numPr>
        <w:spacing w:after="160" w:line="278" w:lineRule="auto"/>
      </w:pPr>
      <w:r w:rsidRPr="00DA4A56">
        <w:rPr>
          <w:b/>
          <w:bCs/>
        </w:rPr>
        <w:t xml:space="preserve">Remember </w:t>
      </w:r>
      <w:r w:rsidRPr="00DA4A56">
        <w:t xml:space="preserve">to do the </w:t>
      </w:r>
      <w:r w:rsidRPr="00DA4A56">
        <w:rPr>
          <w:i/>
          <w:iCs/>
        </w:rPr>
        <w:t>VIEW</w:t>
      </w:r>
      <w:r w:rsidRPr="00DA4A56">
        <w:t xml:space="preserve"> assessment so you can get client’s feedback on how they are doing and so you know what questions to ask. </w:t>
      </w:r>
    </w:p>
    <w:p w14:paraId="678B270E" w14:textId="77777777" w:rsidR="00E0635B" w:rsidRPr="00DA4A56" w:rsidRDefault="00E0635B" w:rsidP="00E0635B">
      <w:pPr>
        <w:spacing w:after="160" w:line="278" w:lineRule="auto"/>
      </w:pPr>
      <w:r w:rsidRPr="00DA4A56">
        <w:rPr>
          <w:noProof/>
        </w:rPr>
        <mc:AlternateContent>
          <mc:Choice Requires="wps">
            <w:drawing>
              <wp:inline distT="0" distB="0" distL="0" distR="0" wp14:anchorId="4DBE5BF6" wp14:editId="1ADADD96">
                <wp:extent cx="5943600" cy="635"/>
                <wp:effectExtent l="0" t="0" r="12700" b="24765"/>
                <wp:docPr id="1068251457" name="Rectangle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596F5112" id="Rectangle 352"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" filled="f">
                <v:path arrowok="t"/>
                <w10:anchorlock/>
              </v:rect>
            </w:pict>
          </mc:Fallback>
        </mc:AlternateContent>
      </w:r>
    </w:p>
    <w:p w14:paraId="60664376" w14:textId="77777777" w:rsidR="00E0635B" w:rsidRPr="00DA4A56" w:rsidRDefault="00E0635B" w:rsidP="00E0635B">
      <w:pPr>
        <w:spacing w:after="160" w:line="278" w:lineRule="auto"/>
        <w:rPr>
          <w:b/>
          <w:bCs/>
        </w:rPr>
      </w:pPr>
      <w:r w:rsidRPr="00DA4A56">
        <w:rPr>
          <w:b/>
          <w:bCs/>
        </w:rPr>
        <w:t xml:space="preserve">Step 5: Strategize </w:t>
      </w:r>
      <w:r w:rsidRPr="00DA4A56">
        <w:rPr>
          <w:i/>
          <w:iCs/>
        </w:rPr>
        <w:t>List 3 to 7 ‘Little Wow Moments’ that were exceptions to the usual way of handling things and turn them into plans</w:t>
      </w:r>
    </w:p>
    <w:p w14:paraId="4E36FDFA" w14:textId="77777777" w:rsidR="00E0635B" w:rsidRPr="00DA4A56" w:rsidRDefault="00E0635B" w:rsidP="00E0635B">
      <w:pPr>
        <w:numPr>
          <w:ilvl w:val="0"/>
          <w:numId w:val="157"/>
        </w:numPr>
        <w:spacing w:after="160" w:line="278" w:lineRule="auto"/>
      </w:pPr>
      <w:r w:rsidRPr="00DA4A56">
        <w:t>What strategic implementation step can be tested immediately?</w:t>
      </w:r>
    </w:p>
    <w:p w14:paraId="2EBA402E" w14:textId="77777777" w:rsidR="00E0635B" w:rsidRPr="00DA4A56" w:rsidRDefault="00E0635B" w:rsidP="00E0635B">
      <w:pPr>
        <w:numPr>
          <w:ilvl w:val="0"/>
          <w:numId w:val="157"/>
        </w:numPr>
        <w:spacing w:after="160" w:line="278" w:lineRule="auto"/>
      </w:pPr>
      <w:r w:rsidRPr="00DA4A56">
        <w:t>What rituals or rhythms support better time management?</w:t>
      </w:r>
    </w:p>
    <w:p w14:paraId="3A3CEED1" w14:textId="77777777" w:rsidR="00E0635B" w:rsidRPr="00DA4A56" w:rsidRDefault="00E0635B" w:rsidP="00E0635B">
      <w:pPr>
        <w:numPr>
          <w:ilvl w:val="0"/>
          <w:numId w:val="157"/>
        </w:numPr>
        <w:spacing w:after="160" w:line="278" w:lineRule="auto"/>
      </w:pPr>
      <w:r w:rsidRPr="00DA4A56">
        <w:t>How will integrated training be co-designed by the people doing the work?</w:t>
      </w:r>
    </w:p>
    <w:p w14:paraId="4EA2940D" w14:textId="77777777" w:rsidR="00E0635B" w:rsidRPr="00DA4A56" w:rsidRDefault="00E0635B" w:rsidP="00E0635B">
      <w:pPr>
        <w:numPr>
          <w:ilvl w:val="0"/>
          <w:numId w:val="157"/>
        </w:numPr>
        <w:spacing w:after="160" w:line="278" w:lineRule="auto"/>
      </w:pPr>
      <w:r w:rsidRPr="00DA4A56">
        <w:t>What 3 C’s protocol (e.g., daily huddles) can boost coordination?</w:t>
      </w:r>
    </w:p>
    <w:p w14:paraId="4E16A58B" w14:textId="77777777" w:rsidR="00E0635B" w:rsidRPr="00DA4A56" w:rsidRDefault="00E0635B" w:rsidP="00E0635B">
      <w:pPr>
        <w:spacing w:after="160" w:line="278" w:lineRule="auto"/>
      </w:pPr>
      <w:r w:rsidRPr="00DA4A56">
        <w:rPr>
          <w:b/>
          <w:bCs/>
        </w:rPr>
        <w:t>VIEW Cycle:</w:t>
      </w:r>
    </w:p>
    <w:p w14:paraId="55D991C6" w14:textId="77777777" w:rsidR="00E0635B" w:rsidRPr="00DA4A56" w:rsidRDefault="00E0635B" w:rsidP="00E0635B">
      <w:pPr>
        <w:numPr>
          <w:ilvl w:val="0"/>
          <w:numId w:val="456"/>
        </w:numPr>
        <w:spacing w:after="160" w:line="278" w:lineRule="auto"/>
      </w:pPr>
      <w:r w:rsidRPr="00DA4A56">
        <w:rPr>
          <w:b/>
          <w:bCs/>
        </w:rPr>
        <w:t>V:</w:t>
      </w:r>
      <w:r w:rsidRPr="00DA4A56">
        <w:t xml:space="preserve"> What vibrations of your body do you feel here and now?</w:t>
      </w:r>
    </w:p>
    <w:p w14:paraId="16BA2F53" w14:textId="77777777" w:rsidR="00E0635B" w:rsidRPr="00DA4A56" w:rsidRDefault="00E0635B" w:rsidP="00E0635B">
      <w:pPr>
        <w:numPr>
          <w:ilvl w:val="0"/>
          <w:numId w:val="456"/>
        </w:numPr>
        <w:spacing w:after="160" w:line="278" w:lineRule="auto"/>
      </w:pPr>
      <w:r w:rsidRPr="00DA4A56">
        <w:rPr>
          <w:b/>
          <w:bCs/>
        </w:rPr>
        <w:t>I:</w:t>
      </w:r>
      <w:r w:rsidRPr="00DA4A56">
        <w:t xml:space="preserve"> What internal negative emotions, negative thoughts, and limiting beliefs are you experiencing here and now?</w:t>
      </w:r>
    </w:p>
    <w:p w14:paraId="7FB6472F" w14:textId="77777777" w:rsidR="00E0635B" w:rsidRPr="00DA4A56" w:rsidRDefault="00E0635B" w:rsidP="00E0635B">
      <w:pPr>
        <w:numPr>
          <w:ilvl w:val="0"/>
          <w:numId w:val="456"/>
        </w:numPr>
        <w:spacing w:after="160" w:line="278" w:lineRule="auto"/>
      </w:pPr>
      <w:r w:rsidRPr="00DA4A56">
        <w:rPr>
          <w:b/>
          <w:bCs/>
        </w:rPr>
        <w:t>E:</w:t>
      </w:r>
      <w:r w:rsidRPr="00DA4A56">
        <w:t xml:space="preserve"> What is your energy on a scale of 1–10 (highest) here and now?</w:t>
      </w:r>
    </w:p>
    <w:p w14:paraId="0ED5D395" w14:textId="77777777" w:rsidR="00E0635B" w:rsidRPr="00DA4A56" w:rsidRDefault="00E0635B" w:rsidP="00E0635B">
      <w:pPr>
        <w:numPr>
          <w:ilvl w:val="0"/>
          <w:numId w:val="456"/>
        </w:numPr>
        <w:spacing w:after="160" w:line="278" w:lineRule="auto"/>
      </w:pPr>
      <w:r w:rsidRPr="00DA4A56">
        <w:rPr>
          <w:b/>
          <w:bCs/>
        </w:rPr>
        <w:t>W:</w:t>
      </w:r>
      <w:r w:rsidRPr="00DA4A56">
        <w:t xml:space="preserve"> What wave of quantum choice will you make in the direction of your new story?</w:t>
      </w:r>
    </w:p>
    <w:p w14:paraId="3C22B832" w14:textId="77777777" w:rsidR="00E0635B" w:rsidRPr="00DA4A56" w:rsidRDefault="00E0635B" w:rsidP="00E0635B">
      <w:pPr>
        <w:spacing w:after="160" w:line="278" w:lineRule="auto"/>
      </w:pPr>
    </w:p>
    <w:p w14:paraId="1B01316E" w14:textId="77777777" w:rsidR="00E0635B" w:rsidRPr="00DA4A56" w:rsidRDefault="00E0635B" w:rsidP="00E0635B">
      <w:pPr>
        <w:spacing w:after="160" w:line="278" w:lineRule="auto"/>
      </w:pPr>
      <w:r w:rsidRPr="00DA4A56">
        <w:rPr>
          <w:noProof/>
        </w:rPr>
        <mc:AlternateContent>
          <mc:Choice Requires="wps">
            <w:drawing>
              <wp:inline distT="0" distB="0" distL="0" distR="0" wp14:anchorId="59738893" wp14:editId="404B5B60">
                <wp:extent cx="5943600" cy="635"/>
                <wp:effectExtent l="0" t="0" r="12700" b="24765"/>
                <wp:docPr id="940195683" name="Rectangle 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757B26BE" id="Rectangle 350"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" filled="f">
                <v:path arrowok="t"/>
                <w10:anchorlock/>
              </v:rect>
            </w:pict>
          </mc:Fallback>
        </mc:AlternateContent>
      </w:r>
    </w:p>
    <w:p w14:paraId="17D20595" w14:textId="77777777" w:rsidR="00E0635B" w:rsidRPr="00DA4A56" w:rsidRDefault="00E0635B" w:rsidP="00E0635B">
      <w:pPr>
        <w:spacing w:after="160" w:line="278" w:lineRule="auto"/>
        <w:rPr>
          <w:b/>
          <w:bCs/>
        </w:rPr>
      </w:pPr>
      <w:r w:rsidRPr="00DA4A56">
        <w:rPr>
          <w:b/>
          <w:bCs/>
        </w:rPr>
        <w:t xml:space="preserve">Step 6: Rehistoricize </w:t>
      </w:r>
      <w:r w:rsidRPr="00DA4A56">
        <w:rPr>
          <w:i/>
          <w:iCs/>
        </w:rPr>
        <w:t>Embed the new story into a timeline of past, present, and future—without the Problem-Saturated Account</w:t>
      </w:r>
    </w:p>
    <w:p w14:paraId="6F2CD694" w14:textId="77777777" w:rsidR="00E0635B" w:rsidRPr="00DA4A56" w:rsidRDefault="00E0635B" w:rsidP="00E0635B">
      <w:pPr>
        <w:numPr>
          <w:ilvl w:val="0"/>
          <w:numId w:val="158"/>
        </w:numPr>
        <w:spacing w:after="160" w:line="278" w:lineRule="auto"/>
      </w:pPr>
      <w:r w:rsidRPr="00DA4A56">
        <w:t>What legacy beliefs about working conditions are no longer valid?</w:t>
      </w:r>
    </w:p>
    <w:p w14:paraId="2630E779" w14:textId="77777777" w:rsidR="00E0635B" w:rsidRPr="00DA4A56" w:rsidRDefault="00E0635B" w:rsidP="00E0635B">
      <w:pPr>
        <w:numPr>
          <w:ilvl w:val="0"/>
          <w:numId w:val="158"/>
        </w:numPr>
        <w:spacing w:after="160" w:line="278" w:lineRule="auto"/>
      </w:pPr>
      <w:r w:rsidRPr="00DA4A56">
        <w:t>How did old ways of organizing work contribute to both success and stagnation?</w:t>
      </w:r>
    </w:p>
    <w:p w14:paraId="3D2CE29A" w14:textId="77777777" w:rsidR="00E0635B" w:rsidRPr="00DA4A56" w:rsidRDefault="00E0635B" w:rsidP="00E0635B">
      <w:pPr>
        <w:numPr>
          <w:ilvl w:val="0"/>
          <w:numId w:val="158"/>
        </w:numPr>
        <w:spacing w:after="160" w:line="278" w:lineRule="auto"/>
      </w:pPr>
      <w:r w:rsidRPr="00DA4A56">
        <w:t>What stories of past coordination failures are now being healed through new practices?</w:t>
      </w:r>
    </w:p>
    <w:p w14:paraId="7DFDF905" w14:textId="77777777" w:rsidR="00E0635B" w:rsidRPr="00DA4A56" w:rsidRDefault="00E0635B" w:rsidP="00E0635B">
      <w:pPr>
        <w:numPr>
          <w:ilvl w:val="0"/>
          <w:numId w:val="158"/>
        </w:numPr>
        <w:spacing w:after="160" w:line="278" w:lineRule="auto"/>
      </w:pPr>
      <w:r w:rsidRPr="00DA4A56">
        <w:t>How is time and training being revalued through hindsight?</w:t>
      </w:r>
    </w:p>
    <w:p w14:paraId="1347352C" w14:textId="77777777" w:rsidR="00E0635B" w:rsidRPr="00DA4A56" w:rsidRDefault="00E0635B" w:rsidP="00E0635B">
      <w:pPr>
        <w:spacing w:after="160" w:line="278" w:lineRule="auto"/>
      </w:pPr>
      <w:r w:rsidRPr="00DA4A56">
        <w:rPr>
          <w:b/>
          <w:bCs/>
        </w:rPr>
        <w:t>VIEW Cycle:</w:t>
      </w:r>
    </w:p>
    <w:p w14:paraId="2DCF924E" w14:textId="77777777" w:rsidR="00E0635B" w:rsidRPr="00DA4A56" w:rsidRDefault="00E0635B" w:rsidP="00E0635B">
      <w:pPr>
        <w:numPr>
          <w:ilvl w:val="0"/>
          <w:numId w:val="456"/>
        </w:numPr>
        <w:spacing w:after="160" w:line="278" w:lineRule="auto"/>
      </w:pPr>
      <w:r w:rsidRPr="00DA4A56">
        <w:rPr>
          <w:b/>
          <w:bCs/>
        </w:rPr>
        <w:lastRenderedPageBreak/>
        <w:t>V:</w:t>
      </w:r>
      <w:r w:rsidRPr="00DA4A56">
        <w:t xml:space="preserve"> What vibrations of your body do you feel here and now?</w:t>
      </w:r>
    </w:p>
    <w:p w14:paraId="0F2C9274" w14:textId="77777777" w:rsidR="00E0635B" w:rsidRPr="00DA4A56" w:rsidRDefault="00E0635B" w:rsidP="00E0635B">
      <w:pPr>
        <w:numPr>
          <w:ilvl w:val="0"/>
          <w:numId w:val="456"/>
        </w:numPr>
        <w:spacing w:after="160" w:line="278" w:lineRule="auto"/>
      </w:pPr>
      <w:r w:rsidRPr="00DA4A56">
        <w:rPr>
          <w:b/>
          <w:bCs/>
        </w:rPr>
        <w:t>I:</w:t>
      </w:r>
      <w:r w:rsidRPr="00DA4A56">
        <w:t xml:space="preserve"> What internal negative emotions, negative thoughts, and limiting beliefs are you experiencing here and now?</w:t>
      </w:r>
    </w:p>
    <w:p w14:paraId="3BFB36FF" w14:textId="77777777" w:rsidR="00E0635B" w:rsidRPr="00DA4A56" w:rsidRDefault="00E0635B" w:rsidP="00E0635B">
      <w:pPr>
        <w:numPr>
          <w:ilvl w:val="0"/>
          <w:numId w:val="456"/>
        </w:numPr>
        <w:spacing w:after="160" w:line="278" w:lineRule="auto"/>
      </w:pPr>
      <w:r w:rsidRPr="00DA4A56">
        <w:rPr>
          <w:b/>
          <w:bCs/>
        </w:rPr>
        <w:t>E:</w:t>
      </w:r>
      <w:r w:rsidRPr="00DA4A56">
        <w:t xml:space="preserve"> What is your energy on a scale of 1–10 (highest) here and now?</w:t>
      </w:r>
    </w:p>
    <w:p w14:paraId="2F7999B9" w14:textId="77777777" w:rsidR="00E0635B" w:rsidRPr="00DA4A56" w:rsidRDefault="00E0635B" w:rsidP="00E0635B">
      <w:pPr>
        <w:numPr>
          <w:ilvl w:val="0"/>
          <w:numId w:val="456"/>
        </w:numPr>
        <w:spacing w:after="160" w:line="278" w:lineRule="auto"/>
      </w:pPr>
      <w:r w:rsidRPr="00DA4A56">
        <w:rPr>
          <w:b/>
          <w:bCs/>
        </w:rPr>
        <w:t>W:</w:t>
      </w:r>
      <w:r w:rsidRPr="00DA4A56">
        <w:t xml:space="preserve"> What wave of quantum choice will you make in the direction of your new story?</w:t>
      </w:r>
    </w:p>
    <w:p w14:paraId="670B13D0" w14:textId="77777777" w:rsidR="00E0635B" w:rsidRPr="00DA4A56" w:rsidRDefault="00E0635B" w:rsidP="00E0635B">
      <w:pPr>
        <w:spacing w:after="160" w:line="278" w:lineRule="auto"/>
      </w:pPr>
      <w:r w:rsidRPr="00DA4A56">
        <w:rPr>
          <w:noProof/>
        </w:rPr>
        <mc:AlternateContent>
          <mc:Choice Requires="wps">
            <w:drawing>
              <wp:inline distT="0" distB="0" distL="0" distR="0" wp14:anchorId="25FD41E6" wp14:editId="7FD5EE17">
                <wp:extent cx="5943600" cy="635"/>
                <wp:effectExtent l="0" t="0" r="12700" b="24765"/>
                <wp:docPr id="609972404" name="Rectangle 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268FAB04" id="Rectangle 348"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" filled="f">
                <v:path arrowok="t"/>
                <w10:anchorlock/>
              </v:rect>
            </w:pict>
          </mc:Fallback>
        </mc:AlternateContent>
      </w:r>
    </w:p>
    <w:p w14:paraId="2F0408F3" w14:textId="77777777" w:rsidR="00E0635B" w:rsidRPr="00DA4A56" w:rsidRDefault="00E0635B" w:rsidP="00E0635B">
      <w:pPr>
        <w:spacing w:after="160" w:line="278" w:lineRule="auto"/>
        <w:rPr>
          <w:b/>
          <w:bCs/>
        </w:rPr>
      </w:pPr>
      <w:r w:rsidRPr="00DA4A56">
        <w:rPr>
          <w:b/>
          <w:bCs/>
        </w:rPr>
        <w:t xml:space="preserve">Step 7: Publicize </w:t>
      </w:r>
      <w:r w:rsidRPr="00DA4A56">
        <w:rPr>
          <w:i/>
          <w:iCs/>
        </w:rPr>
        <w:t>Who can you tell, and who is in your support group? Share the new story publicly</w:t>
      </w:r>
    </w:p>
    <w:p w14:paraId="48D82BD1" w14:textId="77777777" w:rsidR="00E0635B" w:rsidRPr="00DA4A56" w:rsidRDefault="00E0635B" w:rsidP="00E0635B">
      <w:pPr>
        <w:numPr>
          <w:ilvl w:val="0"/>
          <w:numId w:val="159"/>
        </w:numPr>
        <w:spacing w:after="160" w:line="278" w:lineRule="auto"/>
      </w:pPr>
      <w:r w:rsidRPr="00DA4A56">
        <w:t>What story do we now talk about strategic excellence?</w:t>
      </w:r>
    </w:p>
    <w:p w14:paraId="2815CD17" w14:textId="77777777" w:rsidR="00E0635B" w:rsidRPr="00DA4A56" w:rsidRDefault="00E0635B" w:rsidP="00E0635B">
      <w:pPr>
        <w:numPr>
          <w:ilvl w:val="0"/>
          <w:numId w:val="159"/>
        </w:numPr>
        <w:spacing w:after="160" w:line="278" w:lineRule="auto"/>
      </w:pPr>
      <w:r w:rsidRPr="00DA4A56">
        <w:t>What message do we want others to receive about our new training culture?</w:t>
      </w:r>
    </w:p>
    <w:p w14:paraId="6769AEDD" w14:textId="77777777" w:rsidR="00E0635B" w:rsidRPr="00DA4A56" w:rsidRDefault="00E0635B" w:rsidP="00E0635B">
      <w:pPr>
        <w:numPr>
          <w:ilvl w:val="0"/>
          <w:numId w:val="159"/>
        </w:numPr>
        <w:spacing w:after="160" w:line="278" w:lineRule="auto"/>
      </w:pPr>
      <w:r w:rsidRPr="00DA4A56">
        <w:t>How do we perform better communication through voice, posture, and ritual?</w:t>
      </w:r>
    </w:p>
    <w:p w14:paraId="5C664760" w14:textId="77777777" w:rsidR="00E0635B" w:rsidRPr="00DA4A56" w:rsidRDefault="00E0635B" w:rsidP="00E0635B">
      <w:pPr>
        <w:numPr>
          <w:ilvl w:val="0"/>
          <w:numId w:val="159"/>
        </w:numPr>
        <w:spacing w:after="160" w:line="278" w:lineRule="auto"/>
      </w:pPr>
      <w:r w:rsidRPr="00DA4A56">
        <w:t>What symbols (visuals, language, rituals) will transmit our new identity?</w:t>
      </w:r>
    </w:p>
    <w:p w14:paraId="5ACD07B6" w14:textId="77777777" w:rsidR="00E0635B" w:rsidRPr="00DA4A56" w:rsidRDefault="00E0635B" w:rsidP="00E0635B">
      <w:pPr>
        <w:spacing w:after="160" w:line="278" w:lineRule="auto"/>
      </w:pPr>
      <w:r w:rsidRPr="00DA4A56">
        <w:rPr>
          <w:b/>
          <w:bCs/>
        </w:rPr>
        <w:t>VIEW Cycle:</w:t>
      </w:r>
    </w:p>
    <w:p w14:paraId="06ADC928" w14:textId="77777777" w:rsidR="00E0635B" w:rsidRPr="00DA4A56" w:rsidRDefault="00E0635B" w:rsidP="00E0635B">
      <w:pPr>
        <w:numPr>
          <w:ilvl w:val="0"/>
          <w:numId w:val="456"/>
        </w:numPr>
        <w:spacing w:after="160" w:line="278" w:lineRule="auto"/>
      </w:pPr>
      <w:r w:rsidRPr="00DA4A56">
        <w:rPr>
          <w:b/>
          <w:bCs/>
        </w:rPr>
        <w:t>V:</w:t>
      </w:r>
      <w:r w:rsidRPr="00DA4A56">
        <w:t xml:space="preserve"> What vibrations of your body do you feel here and now?</w:t>
      </w:r>
    </w:p>
    <w:p w14:paraId="540AB68E" w14:textId="77777777" w:rsidR="00E0635B" w:rsidRPr="00DA4A56" w:rsidRDefault="00E0635B" w:rsidP="00E0635B">
      <w:pPr>
        <w:numPr>
          <w:ilvl w:val="0"/>
          <w:numId w:val="456"/>
        </w:numPr>
        <w:spacing w:after="160" w:line="278" w:lineRule="auto"/>
      </w:pPr>
      <w:r w:rsidRPr="00DA4A56">
        <w:rPr>
          <w:b/>
          <w:bCs/>
        </w:rPr>
        <w:t>I:</w:t>
      </w:r>
      <w:r w:rsidRPr="00DA4A56">
        <w:t xml:space="preserve"> What internal negative emotions, negative thoughts, and limiting beliefs are you experiencing here and now?</w:t>
      </w:r>
    </w:p>
    <w:p w14:paraId="3A0A5A2D" w14:textId="77777777" w:rsidR="00E0635B" w:rsidRPr="00DA4A56" w:rsidRDefault="00E0635B" w:rsidP="00E0635B">
      <w:pPr>
        <w:numPr>
          <w:ilvl w:val="0"/>
          <w:numId w:val="456"/>
        </w:numPr>
        <w:spacing w:after="160" w:line="278" w:lineRule="auto"/>
      </w:pPr>
      <w:r w:rsidRPr="00DA4A56">
        <w:rPr>
          <w:b/>
          <w:bCs/>
        </w:rPr>
        <w:t>E:</w:t>
      </w:r>
      <w:r w:rsidRPr="00DA4A56">
        <w:t xml:space="preserve"> What is your energy on a scale of 1–10 (highest) here and now?</w:t>
      </w:r>
    </w:p>
    <w:p w14:paraId="3A323C1A" w14:textId="77777777" w:rsidR="00E0635B" w:rsidRDefault="00E0635B" w:rsidP="00E0635B">
      <w:pPr>
        <w:numPr>
          <w:ilvl w:val="0"/>
          <w:numId w:val="456"/>
        </w:numPr>
        <w:spacing w:after="160" w:line="278" w:lineRule="auto"/>
      </w:pPr>
      <w:r w:rsidRPr="00DA4A56">
        <w:rPr>
          <w:b/>
          <w:bCs/>
        </w:rPr>
        <w:t>W:</w:t>
      </w:r>
      <w:r w:rsidRPr="00DA4A56">
        <w:t xml:space="preserve"> What wave of quantum choice will you make in the direction of your new story?</w:t>
      </w:r>
    </w:p>
    <w:p w14:paraId="34387D6C" w14:textId="77777777" w:rsidR="00E0635B" w:rsidRPr="00E8630F" w:rsidRDefault="00E0635B" w:rsidP="00E0635B">
      <w:pPr>
        <w:spacing w:before="100" w:beforeAutospacing="1" w:after="100" w:afterAutospacing="1"/>
        <w:outlineLvl w:val="1"/>
        <w:rPr>
          <w:b/>
          <w:bCs/>
          <w:sz w:val="36"/>
          <w:szCs w:val="36"/>
        </w:rPr>
      </w:pPr>
      <w:r w:rsidRPr="00E8630F">
        <w:rPr>
          <w:rFonts w:ascii="Apple Color Emoji" w:hAnsi="Apple Color Emoji" w:cs="Apple Color Emoji"/>
          <w:b/>
          <w:bCs/>
          <w:sz w:val="36"/>
          <w:szCs w:val="36"/>
        </w:rPr>
        <w:t>🔔</w:t>
      </w:r>
      <w:r w:rsidRPr="00E8630F">
        <w:rPr>
          <w:b/>
          <w:bCs/>
          <w:sz w:val="36"/>
          <w:szCs w:val="36"/>
        </w:rPr>
        <w:t xml:space="preserve"> Closing Ceremony</w:t>
      </w:r>
      <w:r>
        <w:rPr>
          <w:b/>
          <w:bCs/>
          <w:sz w:val="36"/>
          <w:szCs w:val="36"/>
        </w:rPr>
        <w:t xml:space="preserve"> of Neurological Connections</w:t>
      </w:r>
    </w:p>
    <w:p w14:paraId="7630791D" w14:textId="77777777" w:rsidR="00E0635B" w:rsidRPr="00E8630F" w:rsidRDefault="00E0635B" w:rsidP="00E0635B">
      <w:pPr>
        <w:numPr>
          <w:ilvl w:val="0"/>
          <w:numId w:val="487"/>
        </w:numPr>
        <w:spacing w:before="100" w:beforeAutospacing="1" w:after="100" w:afterAutospacing="1"/>
      </w:pPr>
      <w:r w:rsidRPr="00E8630F">
        <w:t>Box breathing (4–4–4–4) to settle the nervous system.</w:t>
      </w:r>
    </w:p>
    <w:p w14:paraId="3CA3486B" w14:textId="77777777" w:rsidR="00E0635B" w:rsidRPr="00E8630F" w:rsidRDefault="00E0635B" w:rsidP="00E0635B">
      <w:pPr>
        <w:numPr>
          <w:ilvl w:val="0"/>
          <w:numId w:val="487"/>
        </w:numPr>
        <w:spacing w:before="100" w:beforeAutospacing="1" w:after="100" w:afterAutospacing="1"/>
      </w:pPr>
      <w:r w:rsidRPr="00E8630F">
        <w:t>State new leadership story aloud.</w:t>
      </w:r>
    </w:p>
    <w:p w14:paraId="5F1E0683" w14:textId="77777777" w:rsidR="00E0635B" w:rsidRPr="00E8630F" w:rsidRDefault="00E0635B" w:rsidP="00E0635B">
      <w:pPr>
        <w:numPr>
          <w:ilvl w:val="0"/>
          <w:numId w:val="487"/>
        </w:numPr>
        <w:spacing w:before="100" w:beforeAutospacing="1" w:after="100" w:afterAutospacing="1"/>
      </w:pPr>
      <w:r w:rsidRPr="00E8630F">
        <w:t>Clap three times to somatically anchor.</w:t>
      </w:r>
    </w:p>
    <w:p w14:paraId="1DECC109" w14:textId="77777777" w:rsidR="00E0635B" w:rsidRPr="00E8630F" w:rsidRDefault="00E0635B" w:rsidP="00E0635B">
      <w:pPr>
        <w:numPr>
          <w:ilvl w:val="0"/>
          <w:numId w:val="487"/>
        </w:numPr>
        <w:spacing w:before="100" w:beforeAutospacing="1" w:after="100" w:afterAutospacing="1"/>
      </w:pPr>
      <w:r w:rsidRPr="00E8630F">
        <w:t xml:space="preserve">Ratify: </w:t>
      </w:r>
      <w:r w:rsidRPr="00E8630F">
        <w:rPr>
          <w:i/>
          <w:iCs/>
        </w:rPr>
        <w:t>“That was a big one, wasn’t it?”</w:t>
      </w:r>
    </w:p>
    <w:p w14:paraId="1EB629E6" w14:textId="01F23F2B" w:rsidR="00E0635B" w:rsidRPr="00BC3676" w:rsidRDefault="00703297" w:rsidP="00E0635B">
      <w:pPr>
        <w:spacing w:after="160" w:line="278" w:lineRule="auto"/>
      </w:pPr>
      <w:r>
        <w:t>Next,  the Quantum timeline Version of PerView Restorying Method:</w:t>
      </w:r>
    </w:p>
    <w:p w14:paraId="4D7215CD" w14:textId="77777777" w:rsidR="00E0635B" w:rsidRPr="00BC3676" w:rsidRDefault="00E0635B" w:rsidP="00E0635B">
      <w:pPr>
        <w:spacing w:after="160" w:line="278" w:lineRule="auto"/>
        <w:jc w:val="center"/>
      </w:pPr>
      <w:r w:rsidRPr="00BC3676">
        <w:lastRenderedPageBreak/>
        <w:fldChar w:fldCharType="begin"/>
      </w:r>
      <w:r w:rsidRPr="00BC3676">
        <w:instrText xml:space="preserve"> INCLUDEPICTURE "https://sdmntprnorthcentralus.oaiusercontent.com/files/00000000-fa28-622f-a428-db5f81298b63/raw?se=2025-08-20T17%3A09%3A46Z&amp;sp=r&amp;sv=2024-08-04&amp;sr=b&amp;scid=694b913f-107a-537b-a231-de9690bfd68d&amp;skoid=c953efd6-2ae8-41b4-a6d6-34b1475ac07c&amp;sktid=a48cca56-e6da-484e-a814-9c849652bcb3&amp;skt=2025-08-19T22%3A11%3A28Z&amp;ske=2025-08-20T22%3A11%3A28Z&amp;sks=b&amp;skv=2024-08-04&amp;sig=cgu4bTU5VjpgnE1E70FO3NHRR0bIa04NDkuJqIcBApU%3D" \* MERGEFORMATINET </w:instrText>
      </w:r>
      <w:r w:rsidRPr="00BC3676">
        <w:fldChar w:fldCharType="separate"/>
      </w:r>
      <w:r w:rsidRPr="00BC3676">
        <w:rPr>
          <w:noProof/>
        </w:rPr>
        <w:drawing>
          <wp:inline distT="0" distB="0" distL="0" distR="0" wp14:anchorId="4D1BEAE1" wp14:editId="430EA39D">
            <wp:extent cx="4575289" cy="3051170"/>
            <wp:effectExtent l="0" t="0" r="0" b="0"/>
            <wp:docPr id="947684657" name="Picture 2" descr="A diagram of a b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684657" name="Picture 2" descr="A diagram of a brain&#10;&#10;AI-generated content may be incorrec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62450" cy="3109296"/>
                    </a:xfrm>
                    <a:prstGeom prst="rect">
                      <a:avLst/>
                    </a:prstGeom>
                    <a:noFill/>
                    <a:ln>
                      <a:noFill/>
                    </a:ln>
                  </pic:spPr>
                </pic:pic>
              </a:graphicData>
            </a:graphic>
          </wp:inline>
        </w:drawing>
      </w:r>
      <w:r w:rsidRPr="00BC3676">
        <w:fldChar w:fldCharType="end"/>
      </w:r>
    </w:p>
    <w:p w14:paraId="2CBB2A9F" w14:textId="3B74A8D5" w:rsidR="00E0635B" w:rsidRPr="00BC3676" w:rsidRDefault="00703297" w:rsidP="00E0635B">
      <w:pPr>
        <w:spacing w:after="160" w:line="278" w:lineRule="auto"/>
      </w:pPr>
      <w:r>
        <w:t>‘</w:t>
      </w:r>
      <w:r w:rsidR="00E0635B" w:rsidRPr="00BC3676">
        <w:t>SEE</w:t>
      </w:r>
      <w:r>
        <w:t>’</w:t>
      </w:r>
      <w:r w:rsidR="00E0635B" w:rsidRPr="00BC3676">
        <w:t xml:space="preserve"> is a term by Tad Jones. The auxiliary assumption is that by coaching above, before, and ahead of a stuck story filter, the Significant Emotional Experience of all the events from the first event until here and now, will collapse. To collapse a time wave is a quantum storytelling precept. </w:t>
      </w:r>
    </w:p>
    <w:p w14:paraId="235EE4BD" w14:textId="77777777" w:rsidR="00E0635B" w:rsidRPr="00BC3676" w:rsidRDefault="00E0635B" w:rsidP="00E0635B">
      <w:pPr>
        <w:spacing w:after="160" w:line="278" w:lineRule="auto"/>
      </w:pPr>
      <w:r w:rsidRPr="00BC3676">
        <w:rPr>
          <w:b/>
          <w:bCs/>
        </w:rPr>
        <w:t>Quantum Timeline Prompts</w:t>
      </w:r>
    </w:p>
    <w:p w14:paraId="0A79EB5F" w14:textId="77777777" w:rsidR="00E0635B" w:rsidRPr="00BC3676" w:rsidRDefault="00E0635B" w:rsidP="00E0635B">
      <w:pPr>
        <w:numPr>
          <w:ilvl w:val="0"/>
          <w:numId w:val="457"/>
        </w:numPr>
        <w:spacing w:after="160" w:line="278" w:lineRule="auto"/>
      </w:pPr>
      <w:r w:rsidRPr="00BC3676">
        <w:rPr>
          <w:i/>
          <w:iCs/>
        </w:rPr>
        <w:t>Find the First Event</w:t>
      </w:r>
      <w:r w:rsidRPr="00BC3676">
        <w:t>: “What is the root cause of this problem, the first event which, when disconnected, will cause the problem to disappear?”</w:t>
      </w:r>
    </w:p>
    <w:p w14:paraId="024764A5" w14:textId="77777777" w:rsidR="00E0635B" w:rsidRPr="00BC3676" w:rsidRDefault="00E0635B" w:rsidP="00E0635B">
      <w:pPr>
        <w:numPr>
          <w:ilvl w:val="0"/>
          <w:numId w:val="457"/>
        </w:numPr>
        <w:spacing w:after="160" w:line="278" w:lineRule="auto"/>
      </w:pPr>
      <w:r w:rsidRPr="00BC3676">
        <w:rPr>
          <w:i/>
          <w:iCs/>
        </w:rPr>
        <w:t>Model of the World</w:t>
      </w:r>
      <w:r w:rsidRPr="00BC3676">
        <w:t>: “If you were to know, was it before, during, or after your birth?”</w:t>
      </w:r>
    </w:p>
    <w:p w14:paraId="07ECCC36" w14:textId="77777777" w:rsidR="00E0635B" w:rsidRPr="00BC3676" w:rsidRDefault="00E0635B" w:rsidP="00E0635B">
      <w:pPr>
        <w:spacing w:after="160" w:line="278" w:lineRule="auto"/>
      </w:pPr>
      <w:r w:rsidRPr="00BC3676">
        <w:t xml:space="preserve">Note: Asking this question, some people respond with a genealogical (ancestor) story, others will go to their past lives. </w:t>
      </w:r>
    </w:p>
    <w:p w14:paraId="2262E4ED" w14:textId="77777777" w:rsidR="00E0635B" w:rsidRPr="00BC3676" w:rsidRDefault="00E0635B" w:rsidP="00E0635B">
      <w:pPr>
        <w:spacing w:after="160" w:line="278" w:lineRule="auto"/>
      </w:pPr>
      <w:r w:rsidRPr="00BC3676">
        <w:lastRenderedPageBreak/>
        <w:fldChar w:fldCharType="begin"/>
      </w:r>
      <w:r w:rsidRPr="00BC3676">
        <w:instrText xml:space="preserve"> INCLUDEPICTURE "https://sdmntprwestus2.oaiusercontent.com/files/00000000-1738-61f8-ac36-b54f26461df3/raw?se=2025-08-20T17%3A23%3A09Z&amp;sp=r&amp;sv=2024-08-04&amp;sr=b&amp;scid=0e3e2b08-3de6-5fb0-87f6-614fc62481e8&amp;skoid=c953efd6-2ae8-41b4-a6d6-34b1475ac07c&amp;sktid=a48cca56-e6da-484e-a814-9c849652bcb3&amp;skt=2025-08-19T22%3A11%3A28Z&amp;ske=2025-08-20T22%3A11%3A28Z&amp;sks=b&amp;skv=2024-08-04&amp;sig=2ikXq3P6%2BKrB/V08W1OQbIAUS8nxXJgeCxbOKPN/OSo%3D" \* MERGEFORMATINET </w:instrText>
      </w:r>
      <w:r w:rsidRPr="00BC3676">
        <w:fldChar w:fldCharType="separate"/>
      </w:r>
      <w:r w:rsidRPr="00BC3676">
        <w:rPr>
          <w:noProof/>
        </w:rPr>
        <w:drawing>
          <wp:inline distT="0" distB="0" distL="0" distR="0" wp14:anchorId="23A78AC4" wp14:editId="6D8334AD">
            <wp:extent cx="5943600" cy="3963670"/>
            <wp:effectExtent l="0" t="0" r="0" b="0"/>
            <wp:docPr id="1093950441" name="Picture 86" descr="A diagram of life cy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950441" name="Picture 86" descr="A diagram of life cycle&#10;&#10;AI-generated content may be incorrec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3963670"/>
                    </a:xfrm>
                    <a:prstGeom prst="rect">
                      <a:avLst/>
                    </a:prstGeom>
                    <a:noFill/>
                    <a:ln>
                      <a:noFill/>
                    </a:ln>
                  </pic:spPr>
                </pic:pic>
              </a:graphicData>
            </a:graphic>
          </wp:inline>
        </w:drawing>
      </w:r>
      <w:r w:rsidRPr="00BC3676">
        <w:fldChar w:fldCharType="end"/>
      </w:r>
    </w:p>
    <w:p w14:paraId="46F51022" w14:textId="77777777" w:rsidR="00E0635B" w:rsidRPr="00BC3676" w:rsidRDefault="00E0635B" w:rsidP="00E0635B">
      <w:pPr>
        <w:spacing w:after="160" w:line="278" w:lineRule="auto"/>
      </w:pPr>
      <w:r w:rsidRPr="00BC3676">
        <w:t>The auxiliary assumption of quantum time travel is that the 0-7 months period is the imprint period, at ages 7 to 14, modeling takes hold, and at ages 14-21, socialization takes hold. Try to get the client to their earliest event, whether it is a past life or a root cause period of impact. If they persist with the recent event, you will need to reassert the question, was there an earlier event.</w:t>
      </w:r>
    </w:p>
    <w:p w14:paraId="4278D436" w14:textId="77777777" w:rsidR="00E0635B" w:rsidRDefault="00E0635B" w:rsidP="00E0635B">
      <w:r>
        <w:t xml:space="preserve">Next, we will unpack the quantum storytelling and the neurological lens. </w:t>
      </w:r>
    </w:p>
    <w:p w14:paraId="3071F469" w14:textId="77777777" w:rsidR="00E0635B" w:rsidRDefault="00E0635B" w:rsidP="00E0635B">
      <w:pPr>
        <w:spacing w:before="100" w:beforeAutospacing="1" w:after="100" w:afterAutospacing="1"/>
        <w:rPr>
          <w:b/>
          <w:bCs/>
        </w:rPr>
      </w:pPr>
      <w:r w:rsidRPr="00E8630F">
        <w:rPr>
          <w:b/>
          <w:bCs/>
        </w:rPr>
        <w:t>Always  start  your session by asking: “Is it alright for your unconscious mind to release this story filter today and be aware of it consciously?”</w:t>
      </w:r>
    </w:p>
    <w:p w14:paraId="1EBA1CFD" w14:textId="77777777" w:rsidR="00E0635B" w:rsidRDefault="00E0635B" w:rsidP="00E0635B">
      <w:pPr>
        <w:pStyle w:val="Default"/>
      </w:pPr>
      <w:r>
        <w:rPr>
          <w:b/>
          <w:bCs/>
        </w:rPr>
        <w:t xml:space="preserve">Then always set the agenda: What is one thing you would like to accomplish by the end of this session? </w:t>
      </w:r>
    </w:p>
    <w:p w14:paraId="64F6DC44" w14:textId="77777777" w:rsidR="00E0635B" w:rsidRDefault="00E0635B" w:rsidP="00E0635B">
      <w:pPr>
        <w:pStyle w:val="Default"/>
        <w:numPr>
          <w:ilvl w:val="0"/>
          <w:numId w:val="489"/>
        </w:numPr>
        <w:spacing w:after="168"/>
        <w:rPr>
          <w:sz w:val="22"/>
          <w:szCs w:val="22"/>
        </w:rPr>
      </w:pPr>
      <w:r>
        <w:rPr>
          <w:sz w:val="22"/>
          <w:szCs w:val="22"/>
        </w:rPr>
        <w:t xml:space="preserve">What can we focus on that will bring you highest net value? </w:t>
      </w:r>
    </w:p>
    <w:p w14:paraId="6D6D0C0B" w14:textId="77777777" w:rsidR="00E0635B" w:rsidRDefault="00E0635B" w:rsidP="00E0635B">
      <w:pPr>
        <w:pStyle w:val="Default"/>
        <w:numPr>
          <w:ilvl w:val="0"/>
          <w:numId w:val="489"/>
        </w:numPr>
        <w:spacing w:after="168"/>
        <w:rPr>
          <w:sz w:val="22"/>
          <w:szCs w:val="22"/>
        </w:rPr>
      </w:pPr>
      <w:r>
        <w:rPr>
          <w:sz w:val="22"/>
          <w:szCs w:val="22"/>
        </w:rPr>
        <w:t xml:space="preserve">What would be of most importance to talk about? </w:t>
      </w:r>
    </w:p>
    <w:p w14:paraId="0B73FF0E" w14:textId="77777777" w:rsidR="00E0635B" w:rsidRDefault="00E0635B" w:rsidP="00E0635B">
      <w:pPr>
        <w:pStyle w:val="Default"/>
        <w:numPr>
          <w:ilvl w:val="0"/>
          <w:numId w:val="489"/>
        </w:numPr>
        <w:rPr>
          <w:sz w:val="22"/>
          <w:szCs w:val="22"/>
        </w:rPr>
      </w:pPr>
      <w:r>
        <w:rPr>
          <w:sz w:val="22"/>
          <w:szCs w:val="22"/>
        </w:rPr>
        <w:t xml:space="preserve">What can we talk about that would make a difference? </w:t>
      </w:r>
    </w:p>
    <w:p w14:paraId="7C0C75B4" w14:textId="77777777" w:rsidR="00E0635B" w:rsidRDefault="00E0635B" w:rsidP="00E0635B">
      <w:pPr>
        <w:pStyle w:val="Default"/>
        <w:rPr>
          <w:sz w:val="22"/>
          <w:szCs w:val="22"/>
        </w:rPr>
      </w:pPr>
    </w:p>
    <w:p w14:paraId="050C6E62" w14:textId="77777777" w:rsidR="00E0635B" w:rsidRDefault="00E0635B" w:rsidP="00E0635B"/>
    <w:p w14:paraId="27A42AFE" w14:textId="3B9BE2AA" w:rsidR="00703297" w:rsidRPr="00703297" w:rsidRDefault="00703297" w:rsidP="00703297">
      <w:pPr>
        <w:pStyle w:val="Heading2"/>
        <w:rPr>
          <w:sz w:val="40"/>
          <w:szCs w:val="40"/>
        </w:rPr>
      </w:pPr>
      <w:r w:rsidRPr="00703297">
        <w:rPr>
          <w:sz w:val="40"/>
          <w:szCs w:val="40"/>
        </w:rPr>
        <w:lastRenderedPageBreak/>
        <w:t>PERVIEW Restorying Quantum Timeline 7 Steps</w:t>
      </w:r>
      <w:r>
        <w:rPr>
          <w:sz w:val="40"/>
          <w:szCs w:val="40"/>
        </w:rPr>
        <w:t xml:space="preserve"> with Quantum TLens</w:t>
      </w:r>
    </w:p>
    <w:p w14:paraId="48F35FF8" w14:textId="456DFD88" w:rsidR="00E0635B" w:rsidRPr="0020756B" w:rsidRDefault="00E0635B" w:rsidP="00E0635B">
      <w:pPr>
        <w:pStyle w:val="Heading2"/>
        <w:rPr>
          <w:b w:val="0"/>
          <w:bCs w:val="0"/>
        </w:rPr>
      </w:pPr>
      <w:r w:rsidRPr="0020756B">
        <w:rPr>
          <w:b w:val="0"/>
          <w:bCs w:val="0"/>
        </w:rPr>
        <w:t>1) Characterize: “You at Your Best”</w:t>
      </w:r>
    </w:p>
    <w:p w14:paraId="3BB59A0A" w14:textId="77777777" w:rsidR="00E0635B" w:rsidRDefault="00E0635B" w:rsidP="00E0635B">
      <w:pPr>
        <w:pStyle w:val="NormalWeb"/>
      </w:pPr>
      <w:r>
        <w:rPr>
          <w:rStyle w:val="Emphasis"/>
          <w:rFonts w:eastAsiaTheme="majorEastAsia"/>
        </w:rPr>
        <w:t>Help the client name their best self while noticing how quickly the PSA (Problem Saturated Account) creeps in.</w:t>
      </w:r>
    </w:p>
    <w:p w14:paraId="40E34F85" w14:textId="77777777" w:rsidR="00E0635B" w:rsidRDefault="00E0635B" w:rsidP="00E0635B">
      <w:pPr>
        <w:pStyle w:val="NormalWeb"/>
      </w:pPr>
      <w:r>
        <w:rPr>
          <w:rStyle w:val="Strong"/>
          <w:rFonts w:eastAsiaTheme="majorEastAsia"/>
        </w:rPr>
        <w:t>Neuroscience lens.</w:t>
      </w:r>
      <w:r>
        <w:t xml:space="preserve"> Beginning with strengths primes </w:t>
      </w:r>
      <w:r>
        <w:rPr>
          <w:rStyle w:val="Strong"/>
          <w:rFonts w:eastAsiaTheme="majorEastAsia"/>
        </w:rPr>
        <w:t>reward networks</w:t>
      </w:r>
      <w:r>
        <w:t xml:space="preserve"> (dopamine) and engages </w:t>
      </w:r>
      <w:r>
        <w:rPr>
          <w:rStyle w:val="Strong"/>
          <w:rFonts w:eastAsiaTheme="majorEastAsia"/>
        </w:rPr>
        <w:t>vmPFC</w:t>
      </w:r>
      <w:r>
        <w:t xml:space="preserve"> appraisals of value-congruent identity. Visualizing “best self” recruits the </w:t>
      </w:r>
      <w:r>
        <w:rPr>
          <w:rStyle w:val="Strong"/>
          <w:rFonts w:eastAsiaTheme="majorEastAsia"/>
        </w:rPr>
        <w:t>default mode network (DMN)</w:t>
      </w:r>
      <w:r>
        <w:t>—precuneus, medial prefrontal, posterior cingulate—supporting autobiographical imagination and sense-making. Framing identity first buffers amygdala threat reactivity when the PSA arises, and orients hippocampal encoding toward possibility rather than deficit.</w:t>
      </w:r>
    </w:p>
    <w:p w14:paraId="6B6E6BA5" w14:textId="77777777" w:rsidR="00E0635B" w:rsidRDefault="00E0635B" w:rsidP="00E0635B">
      <w:pPr>
        <w:pStyle w:val="NormalWeb"/>
      </w:pPr>
      <w:r>
        <w:rPr>
          <w:rStyle w:val="Strong"/>
          <w:rFonts w:eastAsiaTheme="majorEastAsia"/>
        </w:rPr>
        <w:t>Quantum-storytelling lens.</w:t>
      </w:r>
      <w:r>
        <w:t xml:space="preserve"> Opening with “best self” sets the phase of the field: it tunes the narrative resonance you and the client will ride. In Tamara-land terms, you choose which “room” to start in; that selection alters downstream interference patterns among competing stories. The client’s “best-self” description is not a static trait but a </w:t>
      </w:r>
      <w:r>
        <w:rPr>
          <w:rStyle w:val="Strong"/>
          <w:rFonts w:eastAsiaTheme="majorEastAsia"/>
        </w:rPr>
        <w:t>wave of becoming</w:t>
      </w:r>
      <w:r>
        <w:t xml:space="preserve"> that can be amplified.</w:t>
      </w:r>
    </w:p>
    <w:p w14:paraId="062479FA" w14:textId="77777777" w:rsidR="00E0635B" w:rsidRDefault="00E0635B" w:rsidP="00E0635B">
      <w:pPr>
        <w:pStyle w:val="NormalWeb"/>
      </w:pPr>
      <w:r>
        <w:rPr>
          <w:rStyle w:val="Strong"/>
          <w:rFonts w:eastAsiaTheme="majorEastAsia"/>
        </w:rPr>
        <w:t>Coaching Questions.</w:t>
      </w:r>
    </w:p>
    <w:p w14:paraId="406827FD" w14:textId="77777777" w:rsidR="00E0635B" w:rsidRDefault="00E0635B" w:rsidP="00E0635B">
      <w:pPr>
        <w:pStyle w:val="NormalWeb"/>
        <w:numPr>
          <w:ilvl w:val="0"/>
          <w:numId w:val="458"/>
        </w:numPr>
      </w:pPr>
      <w:r>
        <w:t>“When you are at your very best, how do you show up?”</w:t>
      </w:r>
    </w:p>
    <w:p w14:paraId="76D2E947" w14:textId="77777777" w:rsidR="00E0635B" w:rsidRDefault="00E0635B" w:rsidP="00E0635B">
      <w:pPr>
        <w:pStyle w:val="NormalWeb"/>
        <w:numPr>
          <w:ilvl w:val="0"/>
          <w:numId w:val="458"/>
        </w:numPr>
      </w:pPr>
      <w:r>
        <w:t>“What qualities or strengths define you at your best moments?”</w:t>
      </w:r>
    </w:p>
    <w:p w14:paraId="144C36DE" w14:textId="77777777" w:rsidR="00E0635B" w:rsidRDefault="00E0635B" w:rsidP="00E0635B">
      <w:pPr>
        <w:pStyle w:val="NormalWeb"/>
        <w:numPr>
          <w:ilvl w:val="0"/>
          <w:numId w:val="458"/>
        </w:numPr>
      </w:pPr>
      <w:r>
        <w:t>“What story do you tell yourself when you are thriving?”</w:t>
      </w:r>
    </w:p>
    <w:p w14:paraId="4AE18FAE" w14:textId="77777777" w:rsidR="00E0635B" w:rsidRDefault="00E0635B" w:rsidP="00E0635B">
      <w:pPr>
        <w:pStyle w:val="NormalWeb"/>
        <w:numPr>
          <w:ilvl w:val="0"/>
          <w:numId w:val="458"/>
        </w:numPr>
      </w:pPr>
      <w:r>
        <w:t>“If others were to describe you at your best, what would they say?”</w:t>
      </w:r>
    </w:p>
    <w:p w14:paraId="4A51E66B" w14:textId="77777777" w:rsidR="00E0635B" w:rsidRDefault="00E0635B" w:rsidP="00E0635B">
      <w:pPr>
        <w:pStyle w:val="NormalWeb"/>
        <w:numPr>
          <w:ilvl w:val="0"/>
          <w:numId w:val="458"/>
        </w:numPr>
      </w:pPr>
      <w:r>
        <w:t>“What difference does it make to begin with this version of you?”</w:t>
      </w:r>
    </w:p>
    <w:p w14:paraId="43017967" w14:textId="77777777" w:rsidR="00E0635B" w:rsidRDefault="00E0635B" w:rsidP="00E0635B">
      <w:pPr>
        <w:pStyle w:val="NormalWeb"/>
      </w:pPr>
      <w:r>
        <w:rPr>
          <w:rStyle w:val="Strong"/>
          <w:rFonts w:eastAsiaTheme="majorEastAsia"/>
        </w:rPr>
        <w:t>Quantum Timeline prompts to locate origins.</w:t>
      </w:r>
      <w:r>
        <w:br/>
        <w:t>“</w:t>
      </w:r>
      <w:r>
        <w:rPr>
          <w:rStyle w:val="Strong"/>
          <w:rFonts w:eastAsiaTheme="majorEastAsia"/>
        </w:rPr>
        <w:t>What is the root cause</w:t>
      </w:r>
      <w:r>
        <w:t xml:space="preserve"> of this problem, the first event which, when disconnected, will cause the problem to disappear?”</w:t>
      </w:r>
      <w:r>
        <w:br/>
        <w:t xml:space="preserve">“If you were to know, was it </w:t>
      </w:r>
      <w:r>
        <w:rPr>
          <w:rStyle w:val="Strong"/>
          <w:rFonts w:eastAsiaTheme="majorEastAsia"/>
        </w:rPr>
        <w:t>before, during, or after</w:t>
      </w:r>
      <w:r>
        <w:t xml:space="preserve"> your birth?”</w:t>
      </w:r>
    </w:p>
    <w:p w14:paraId="2A9B38CA" w14:textId="77777777" w:rsidR="00E0635B" w:rsidRPr="001E0B0B" w:rsidRDefault="00E0635B" w:rsidP="00E0635B">
      <w:pPr>
        <w:spacing w:before="100" w:beforeAutospacing="1" w:after="100" w:afterAutospacing="1"/>
      </w:pPr>
      <w:r w:rsidRPr="001E0B0B">
        <w:rPr>
          <w:b/>
          <w:bCs/>
        </w:rPr>
        <w:t>VIEW Cycle:</w:t>
      </w:r>
    </w:p>
    <w:p w14:paraId="1FDE6517" w14:textId="77777777" w:rsidR="00E0635B" w:rsidRPr="001E0B0B" w:rsidRDefault="00E0635B" w:rsidP="00E0635B">
      <w:pPr>
        <w:numPr>
          <w:ilvl w:val="0"/>
          <w:numId w:val="456"/>
        </w:numPr>
        <w:spacing w:before="100" w:beforeAutospacing="1" w:after="100" w:afterAutospacing="1"/>
      </w:pPr>
      <w:r w:rsidRPr="001E0B0B">
        <w:rPr>
          <w:b/>
          <w:bCs/>
        </w:rPr>
        <w:t>V:</w:t>
      </w:r>
      <w:r w:rsidRPr="001E0B0B">
        <w:t xml:space="preserve"> What vibrations of your body do you feel here and now?</w:t>
      </w:r>
    </w:p>
    <w:p w14:paraId="31D8F6AD" w14:textId="77777777" w:rsidR="00E0635B" w:rsidRPr="001E0B0B" w:rsidRDefault="00E0635B" w:rsidP="00E0635B">
      <w:pPr>
        <w:numPr>
          <w:ilvl w:val="0"/>
          <w:numId w:val="456"/>
        </w:numPr>
        <w:spacing w:before="100" w:beforeAutospacing="1" w:after="100" w:afterAutospacing="1"/>
      </w:pPr>
      <w:r w:rsidRPr="001E0B0B">
        <w:rPr>
          <w:b/>
          <w:bCs/>
        </w:rPr>
        <w:t>I:</w:t>
      </w:r>
      <w:r w:rsidRPr="001E0B0B">
        <w:t xml:space="preserve"> What internal negative emotions, negative thoughts, and limiting beliefs are you experiencing here and now?</w:t>
      </w:r>
    </w:p>
    <w:p w14:paraId="6B7C2416" w14:textId="77777777" w:rsidR="00E0635B" w:rsidRPr="001E0B0B" w:rsidRDefault="00E0635B" w:rsidP="00E0635B">
      <w:pPr>
        <w:numPr>
          <w:ilvl w:val="0"/>
          <w:numId w:val="456"/>
        </w:numPr>
        <w:spacing w:before="100" w:beforeAutospacing="1" w:after="100" w:afterAutospacing="1"/>
      </w:pPr>
      <w:r w:rsidRPr="001E0B0B">
        <w:rPr>
          <w:b/>
          <w:bCs/>
        </w:rPr>
        <w:t>E:</w:t>
      </w:r>
      <w:r w:rsidRPr="001E0B0B">
        <w:t xml:space="preserve"> What is your energy on a scale of 1–10 (highest) here and now?</w:t>
      </w:r>
    </w:p>
    <w:p w14:paraId="148146A6" w14:textId="77777777" w:rsidR="00E0635B" w:rsidRPr="001E0B0B" w:rsidRDefault="00E0635B" w:rsidP="00E0635B">
      <w:pPr>
        <w:numPr>
          <w:ilvl w:val="0"/>
          <w:numId w:val="456"/>
        </w:numPr>
        <w:spacing w:before="100" w:beforeAutospacing="1" w:after="100" w:afterAutospacing="1"/>
      </w:pPr>
      <w:r w:rsidRPr="001E0B0B">
        <w:rPr>
          <w:b/>
          <w:bCs/>
        </w:rPr>
        <w:t>W:</w:t>
      </w:r>
      <w:r w:rsidRPr="001E0B0B">
        <w:t xml:space="preserve"> What wave of quantum choice will you make in the direction of your new story?</w:t>
      </w:r>
    </w:p>
    <w:p w14:paraId="3E7FFBF0" w14:textId="77777777" w:rsidR="00E0635B" w:rsidRDefault="00E0635B" w:rsidP="00E0635B">
      <w:pPr>
        <w:pStyle w:val="NormalWeb"/>
      </w:pPr>
    </w:p>
    <w:p w14:paraId="4EF0F16A" w14:textId="77777777" w:rsidR="00E0635B" w:rsidRDefault="00055FBC" w:rsidP="00E0635B">
      <w:r w:rsidRPr="00055FBC">
        <w:rPr>
          <w:noProof/>
          <w14:ligatures w14:val="standardContextual"/>
        </w:rPr>
        <w:pict w14:anchorId="3084BAA1">
          <v:rect id="_x0000_i1109" alt="" style="width:468pt;height:.05pt;mso-width-percent:0;mso-height-percent:0;mso-width-percent:0;mso-height-percent:0" o:hralign="center" o:hrstd="t" o:hr="t" fillcolor="#a0a0a0" stroked="f"/>
        </w:pict>
      </w:r>
    </w:p>
    <w:p w14:paraId="0C6A5770" w14:textId="77777777" w:rsidR="00E0635B" w:rsidRDefault="00E0635B" w:rsidP="00E0635B">
      <w:pPr>
        <w:pStyle w:val="Heading2"/>
      </w:pPr>
      <w:r>
        <w:lastRenderedPageBreak/>
        <w:t>2) Externalize: Make the Problem the Problem</w:t>
      </w:r>
    </w:p>
    <w:p w14:paraId="66A914B0" w14:textId="77777777" w:rsidR="00E0635B" w:rsidRDefault="00E0635B" w:rsidP="00E0635B">
      <w:pPr>
        <w:pStyle w:val="NormalWeb"/>
      </w:pPr>
      <w:r>
        <w:rPr>
          <w:rStyle w:val="Emphasis"/>
          <w:rFonts w:eastAsiaTheme="majorEastAsia"/>
        </w:rPr>
        <w:t>Separate the person from the problem by giving the PSA a label, character, or persona.</w:t>
      </w:r>
    </w:p>
    <w:p w14:paraId="7F8B9C32" w14:textId="77777777" w:rsidR="00E0635B" w:rsidRDefault="00E0635B" w:rsidP="00E0635B">
      <w:pPr>
        <w:pStyle w:val="NormalWeb"/>
      </w:pPr>
      <w:r>
        <w:rPr>
          <w:rStyle w:val="Strong"/>
          <w:rFonts w:eastAsiaTheme="majorEastAsia"/>
        </w:rPr>
        <w:t>Neuroscience lens.</w:t>
      </w:r>
      <w:r>
        <w:t xml:space="preserve"> Externalization increases </w:t>
      </w:r>
      <w:r>
        <w:rPr>
          <w:rStyle w:val="Strong"/>
          <w:rFonts w:eastAsiaTheme="majorEastAsia"/>
        </w:rPr>
        <w:t>cognitive reappraisal</w:t>
      </w:r>
      <w:r>
        <w:t xml:space="preserve">, shifting activity from amygdala to </w:t>
      </w:r>
      <w:r>
        <w:rPr>
          <w:rStyle w:val="Strong"/>
          <w:rFonts w:eastAsiaTheme="majorEastAsia"/>
        </w:rPr>
        <w:t>prefrontal</w:t>
      </w:r>
      <w:r>
        <w:t xml:space="preserve"> control regions. Labeling (“name it to tame it”) engages the </w:t>
      </w:r>
      <w:r>
        <w:rPr>
          <w:rStyle w:val="Strong"/>
          <w:rFonts w:eastAsiaTheme="majorEastAsia"/>
        </w:rPr>
        <w:t>inferior frontal gyrus</w:t>
      </w:r>
      <w:r>
        <w:t xml:space="preserve"> for language and reduces limbic load. This separation lowers </w:t>
      </w:r>
      <w:r>
        <w:rPr>
          <w:rStyle w:val="Strong"/>
          <w:rFonts w:eastAsiaTheme="majorEastAsia"/>
        </w:rPr>
        <w:t>ACC</w:t>
      </w:r>
      <w:r>
        <w:t xml:space="preserve"> error-signal intensity (less self-threat), clearing bandwidth for executive functions.</w:t>
      </w:r>
    </w:p>
    <w:p w14:paraId="29F41876" w14:textId="77777777" w:rsidR="00E0635B" w:rsidRDefault="00E0635B" w:rsidP="00E0635B">
      <w:pPr>
        <w:pStyle w:val="NormalWeb"/>
      </w:pPr>
      <w:r>
        <w:rPr>
          <w:rStyle w:val="Strong"/>
          <w:rFonts w:eastAsiaTheme="majorEastAsia"/>
        </w:rPr>
        <w:t>Quantum-storytelling lens.</w:t>
      </w:r>
      <w:r>
        <w:t xml:space="preserve"> Externalization collapses identification with a single storyline and re-casts the PSA as one actor in a multi-voiced field. By renaming “Micromanagement Monster” or “Stuck-in-the-Mud,” you alter its coupling strength within the story network—weakening its resonance with the client’s identity wave.</w:t>
      </w:r>
    </w:p>
    <w:p w14:paraId="145B28BB" w14:textId="77777777" w:rsidR="00E0635B" w:rsidRDefault="00E0635B" w:rsidP="00E0635B">
      <w:pPr>
        <w:pStyle w:val="NormalWeb"/>
      </w:pPr>
      <w:r>
        <w:rPr>
          <w:rStyle w:val="Strong"/>
          <w:rFonts w:eastAsiaTheme="majorEastAsia"/>
        </w:rPr>
        <w:t>Coaching Questions.</w:t>
      </w:r>
    </w:p>
    <w:p w14:paraId="08365AD0" w14:textId="77777777" w:rsidR="00E0635B" w:rsidRDefault="00E0635B" w:rsidP="00E0635B">
      <w:pPr>
        <w:pStyle w:val="NormalWeb"/>
        <w:numPr>
          <w:ilvl w:val="0"/>
          <w:numId w:val="459"/>
        </w:numPr>
      </w:pPr>
      <w:r>
        <w:t>“If this problem story were a character, what would you name it?”</w:t>
      </w:r>
    </w:p>
    <w:p w14:paraId="28469EFA" w14:textId="77777777" w:rsidR="00E0635B" w:rsidRDefault="00E0635B" w:rsidP="00E0635B">
      <w:pPr>
        <w:pStyle w:val="NormalWeb"/>
        <w:numPr>
          <w:ilvl w:val="0"/>
          <w:numId w:val="459"/>
        </w:numPr>
      </w:pPr>
      <w:r>
        <w:t>“What image or symbol captures the way this problem shows up in your life?”</w:t>
      </w:r>
    </w:p>
    <w:p w14:paraId="384DA640" w14:textId="77777777" w:rsidR="00E0635B" w:rsidRDefault="00E0635B" w:rsidP="00E0635B">
      <w:pPr>
        <w:pStyle w:val="NormalWeb"/>
        <w:numPr>
          <w:ilvl w:val="0"/>
          <w:numId w:val="459"/>
        </w:numPr>
      </w:pPr>
      <w:r>
        <w:t>“How does externalizing it change your relationship to it?”</w:t>
      </w:r>
    </w:p>
    <w:p w14:paraId="15EFBF64" w14:textId="77777777" w:rsidR="00E0635B" w:rsidRDefault="00E0635B" w:rsidP="00E0635B">
      <w:pPr>
        <w:pStyle w:val="NormalWeb"/>
        <w:numPr>
          <w:ilvl w:val="0"/>
          <w:numId w:val="459"/>
        </w:numPr>
      </w:pPr>
      <w:r>
        <w:t>“What tricks does this character use to keep you stuck?”</w:t>
      </w:r>
    </w:p>
    <w:p w14:paraId="298E2683" w14:textId="77777777" w:rsidR="00E0635B" w:rsidRDefault="00E0635B" w:rsidP="00E0635B">
      <w:pPr>
        <w:pStyle w:val="NormalWeb"/>
        <w:numPr>
          <w:ilvl w:val="0"/>
          <w:numId w:val="459"/>
        </w:numPr>
      </w:pPr>
      <w:r>
        <w:t>“If you were to face it as an opponent, how would you begin to respond?”</w:t>
      </w:r>
    </w:p>
    <w:p w14:paraId="4D68387F" w14:textId="77777777" w:rsidR="00E0635B" w:rsidRDefault="00E0635B" w:rsidP="00E0635B">
      <w:pPr>
        <w:pStyle w:val="NormalWeb"/>
      </w:pPr>
      <w:r>
        <w:rPr>
          <w:rStyle w:val="Strong"/>
          <w:rFonts w:eastAsiaTheme="majorEastAsia"/>
        </w:rPr>
        <w:t>Client’s model of the world (verbatim prompts).</w:t>
      </w:r>
      <w:r>
        <w:br/>
        <w:t>“</w:t>
      </w:r>
      <w:r>
        <w:rPr>
          <w:rStyle w:val="Strong"/>
          <w:rFonts w:eastAsiaTheme="majorEastAsia"/>
        </w:rPr>
        <w:t>If you were to know, was it before, during, or after your birth?</w:t>
      </w:r>
      <w:r>
        <w:t>”</w:t>
      </w:r>
      <w:r>
        <w:br/>
        <w:t xml:space="preserve">— </w:t>
      </w:r>
      <w:r>
        <w:rPr>
          <w:rStyle w:val="Strong"/>
          <w:rFonts w:eastAsiaTheme="majorEastAsia"/>
        </w:rPr>
        <w:t>Womb:</w:t>
      </w:r>
      <w:r>
        <w:t xml:space="preserve"> “What month?”</w:t>
      </w:r>
      <w:r>
        <w:br/>
        <w:t xml:space="preserve">— </w:t>
      </w:r>
      <w:r>
        <w:rPr>
          <w:rStyle w:val="Strong"/>
          <w:rFonts w:eastAsiaTheme="majorEastAsia"/>
        </w:rPr>
        <w:t>Before:</w:t>
      </w:r>
      <w:r>
        <w:t xml:space="preserve"> “Was it a </w:t>
      </w:r>
      <w:r>
        <w:rPr>
          <w:rStyle w:val="Strong"/>
          <w:rFonts w:eastAsiaTheme="majorEastAsia"/>
        </w:rPr>
        <w:t>past life</w:t>
      </w:r>
      <w:r>
        <w:t xml:space="preserve"> or </w:t>
      </w:r>
      <w:r>
        <w:rPr>
          <w:rStyle w:val="Strong"/>
          <w:rFonts w:eastAsiaTheme="majorEastAsia"/>
        </w:rPr>
        <w:t>genealogical</w:t>
      </w:r>
      <w:r>
        <w:t>?” “How many generations ago?”</w:t>
      </w:r>
      <w:r>
        <w:br/>
        <w:t>— If client says, “I don’t know”: “</w:t>
      </w:r>
      <w:r>
        <w:rPr>
          <w:rStyle w:val="Strong"/>
          <w:rFonts w:eastAsiaTheme="majorEastAsia"/>
        </w:rPr>
        <w:t>I know you don’t, but if you did… trust your unconscious mind.</w:t>
      </w:r>
      <w:r>
        <w:t>”</w:t>
      </w:r>
      <w:r>
        <w:br/>
        <w:t>“</w:t>
      </w:r>
      <w:r>
        <w:rPr>
          <w:rStyle w:val="Strong"/>
          <w:rFonts w:eastAsiaTheme="majorEastAsia"/>
        </w:rPr>
        <w:t>Put a flag in Now and tie a string to a toe.</w:t>
      </w:r>
      <w:r>
        <w:t>”</w:t>
      </w:r>
    </w:p>
    <w:p w14:paraId="324C2FDD" w14:textId="77777777" w:rsidR="00E0635B" w:rsidRPr="001E0B0B" w:rsidRDefault="00E0635B" w:rsidP="00E0635B">
      <w:pPr>
        <w:spacing w:before="100" w:beforeAutospacing="1" w:after="100" w:afterAutospacing="1"/>
      </w:pPr>
      <w:r w:rsidRPr="001E0B0B">
        <w:rPr>
          <w:b/>
          <w:bCs/>
        </w:rPr>
        <w:t>VIEW Cycle:</w:t>
      </w:r>
    </w:p>
    <w:p w14:paraId="2FD4EEF4" w14:textId="77777777" w:rsidR="00E0635B" w:rsidRPr="001E0B0B" w:rsidRDefault="00E0635B" w:rsidP="00E0635B">
      <w:pPr>
        <w:numPr>
          <w:ilvl w:val="0"/>
          <w:numId w:val="456"/>
        </w:numPr>
        <w:spacing w:before="100" w:beforeAutospacing="1" w:after="100" w:afterAutospacing="1"/>
      </w:pPr>
      <w:r w:rsidRPr="001E0B0B">
        <w:rPr>
          <w:b/>
          <w:bCs/>
        </w:rPr>
        <w:t>V:</w:t>
      </w:r>
      <w:r w:rsidRPr="001E0B0B">
        <w:t xml:space="preserve"> What vibrations of your body do you feel here and now?</w:t>
      </w:r>
    </w:p>
    <w:p w14:paraId="16DFCCED" w14:textId="77777777" w:rsidR="00E0635B" w:rsidRPr="001E0B0B" w:rsidRDefault="00E0635B" w:rsidP="00E0635B">
      <w:pPr>
        <w:numPr>
          <w:ilvl w:val="0"/>
          <w:numId w:val="456"/>
        </w:numPr>
        <w:spacing w:before="100" w:beforeAutospacing="1" w:after="100" w:afterAutospacing="1"/>
      </w:pPr>
      <w:r w:rsidRPr="001E0B0B">
        <w:rPr>
          <w:b/>
          <w:bCs/>
        </w:rPr>
        <w:t>I:</w:t>
      </w:r>
      <w:r w:rsidRPr="001E0B0B">
        <w:t xml:space="preserve"> What internal negative emotions, negative thoughts, and limiting beliefs are you experiencing here and now?</w:t>
      </w:r>
    </w:p>
    <w:p w14:paraId="22C5621D" w14:textId="77777777" w:rsidR="00E0635B" w:rsidRPr="001E0B0B" w:rsidRDefault="00E0635B" w:rsidP="00E0635B">
      <w:pPr>
        <w:numPr>
          <w:ilvl w:val="0"/>
          <w:numId w:val="456"/>
        </w:numPr>
        <w:spacing w:before="100" w:beforeAutospacing="1" w:after="100" w:afterAutospacing="1"/>
      </w:pPr>
      <w:r w:rsidRPr="001E0B0B">
        <w:rPr>
          <w:b/>
          <w:bCs/>
        </w:rPr>
        <w:t>E:</w:t>
      </w:r>
      <w:r w:rsidRPr="001E0B0B">
        <w:t xml:space="preserve"> What is your energy on a scale of 1–10 (highest) here and now?</w:t>
      </w:r>
    </w:p>
    <w:p w14:paraId="0951A6FD" w14:textId="77777777" w:rsidR="00E0635B" w:rsidRPr="001E0B0B" w:rsidRDefault="00E0635B" w:rsidP="00E0635B">
      <w:pPr>
        <w:numPr>
          <w:ilvl w:val="0"/>
          <w:numId w:val="456"/>
        </w:numPr>
        <w:spacing w:before="100" w:beforeAutospacing="1" w:after="100" w:afterAutospacing="1"/>
      </w:pPr>
      <w:r w:rsidRPr="001E0B0B">
        <w:rPr>
          <w:b/>
          <w:bCs/>
        </w:rPr>
        <w:t>W:</w:t>
      </w:r>
      <w:r w:rsidRPr="001E0B0B">
        <w:t xml:space="preserve"> What wave of quantum choice will you make in the direction of your new story?</w:t>
      </w:r>
    </w:p>
    <w:p w14:paraId="1C7FF115" w14:textId="77777777" w:rsidR="00E0635B" w:rsidRDefault="00E0635B" w:rsidP="00E0635B">
      <w:pPr>
        <w:pStyle w:val="NormalWeb"/>
      </w:pPr>
    </w:p>
    <w:p w14:paraId="73507CCE" w14:textId="77777777" w:rsidR="00E0635B" w:rsidRDefault="00055FBC" w:rsidP="00E0635B">
      <w:r w:rsidRPr="00055FBC">
        <w:rPr>
          <w:noProof/>
          <w14:ligatures w14:val="standardContextual"/>
        </w:rPr>
        <w:pict w14:anchorId="4C8B1B67">
          <v:rect id="_x0000_i1108" alt="" style="width:468pt;height:.05pt;mso-width-percent:0;mso-height-percent:0;mso-width-percent:0;mso-height-percent:0" o:hralign="center" o:hrstd="t" o:hr="t" fillcolor="#a0a0a0" stroked="f"/>
        </w:pict>
      </w:r>
    </w:p>
    <w:p w14:paraId="71D0E44B" w14:textId="77777777" w:rsidR="00E0635B" w:rsidRDefault="00E0635B" w:rsidP="00E0635B">
      <w:pPr>
        <w:pStyle w:val="Heading2"/>
      </w:pPr>
      <w:r>
        <w:t>3) Sympathize: Find the Payoff</w:t>
      </w:r>
    </w:p>
    <w:p w14:paraId="75D2FC04" w14:textId="77777777" w:rsidR="00E0635B" w:rsidRDefault="00E0635B" w:rsidP="00E0635B">
      <w:pPr>
        <w:pStyle w:val="NormalWeb"/>
      </w:pPr>
      <w:r>
        <w:rPr>
          <w:rStyle w:val="Emphasis"/>
          <w:rFonts w:eastAsiaTheme="majorEastAsia"/>
        </w:rPr>
        <w:t>Uncover the small reward or benefit that keeps the PSA in play.</w:t>
      </w:r>
    </w:p>
    <w:p w14:paraId="3A1B1F83" w14:textId="77777777" w:rsidR="00E0635B" w:rsidRDefault="00E0635B" w:rsidP="00E0635B">
      <w:pPr>
        <w:pStyle w:val="NormalWeb"/>
      </w:pPr>
      <w:r>
        <w:rPr>
          <w:rStyle w:val="Strong"/>
          <w:rFonts w:eastAsiaTheme="majorEastAsia"/>
        </w:rPr>
        <w:lastRenderedPageBreak/>
        <w:t>Neuroscience lens.</w:t>
      </w:r>
      <w:r>
        <w:t xml:space="preserve"> The brain conserves familiar strategies because they deliver predictable </w:t>
      </w:r>
      <w:r>
        <w:rPr>
          <w:rStyle w:val="Strong"/>
          <w:rFonts w:eastAsiaTheme="majorEastAsia"/>
        </w:rPr>
        <w:t>dopamine</w:t>
      </w:r>
      <w:r>
        <w:t xml:space="preserve"> micro-rewards and perceived safety. Payoffs are tracked in </w:t>
      </w:r>
      <w:r>
        <w:rPr>
          <w:rStyle w:val="Strong"/>
          <w:rFonts w:eastAsiaTheme="majorEastAsia"/>
        </w:rPr>
        <w:t>OFC/striatum</w:t>
      </w:r>
      <w:r>
        <w:t xml:space="preserve">; acknowledging them reduces </w:t>
      </w:r>
      <w:r>
        <w:rPr>
          <w:rStyle w:val="Strong"/>
          <w:rFonts w:eastAsiaTheme="majorEastAsia"/>
        </w:rPr>
        <w:t>ACC</w:t>
      </w:r>
      <w:r>
        <w:t xml:space="preserve"> conflict and amygdala defensiveness, enabling genuine shift. Naming the payoff reframes behavior as an attempted value solution, not a moral failure.</w:t>
      </w:r>
    </w:p>
    <w:p w14:paraId="3D94BA62" w14:textId="77777777" w:rsidR="00E0635B" w:rsidRDefault="00E0635B" w:rsidP="00E0635B">
      <w:pPr>
        <w:pStyle w:val="NormalWeb"/>
      </w:pPr>
      <w:r>
        <w:rPr>
          <w:rStyle w:val="Strong"/>
          <w:rFonts w:eastAsiaTheme="majorEastAsia"/>
        </w:rPr>
        <w:t>Quantum-storytelling lens.</w:t>
      </w:r>
      <w:r>
        <w:t xml:space="preserve"> The payoff is the PSA’s energy source—the coupling that keeps the old wave coherent. When you respect its intention, you preserve the </w:t>
      </w:r>
      <w:r>
        <w:rPr>
          <w:rStyle w:val="Strong"/>
          <w:rFonts w:eastAsiaTheme="majorEastAsia"/>
        </w:rPr>
        <w:t>positive learning</w:t>
      </w:r>
      <w:r>
        <w:t xml:space="preserve"> while allowing the old phase pattern to decohere.</w:t>
      </w:r>
    </w:p>
    <w:p w14:paraId="0DBF1A9F" w14:textId="77777777" w:rsidR="00E0635B" w:rsidRDefault="00E0635B" w:rsidP="00E0635B">
      <w:pPr>
        <w:pStyle w:val="NormalWeb"/>
      </w:pPr>
      <w:r>
        <w:rPr>
          <w:rStyle w:val="Strong"/>
          <w:rFonts w:eastAsiaTheme="majorEastAsia"/>
        </w:rPr>
        <w:t>Coaching Questions.</w:t>
      </w:r>
    </w:p>
    <w:p w14:paraId="776CF124" w14:textId="77777777" w:rsidR="00E0635B" w:rsidRDefault="00E0635B" w:rsidP="00E0635B">
      <w:pPr>
        <w:pStyle w:val="NormalWeb"/>
        <w:numPr>
          <w:ilvl w:val="0"/>
          <w:numId w:val="460"/>
        </w:numPr>
      </w:pPr>
      <w:r>
        <w:t>“What do you get out of holding onto this problem story?”</w:t>
      </w:r>
    </w:p>
    <w:p w14:paraId="296BF8CD" w14:textId="77777777" w:rsidR="00E0635B" w:rsidRDefault="00E0635B" w:rsidP="00E0635B">
      <w:pPr>
        <w:pStyle w:val="NormalWeb"/>
        <w:numPr>
          <w:ilvl w:val="0"/>
          <w:numId w:val="460"/>
        </w:numPr>
      </w:pPr>
      <w:r>
        <w:t>“What comfort or protection has it given you?”</w:t>
      </w:r>
    </w:p>
    <w:p w14:paraId="2E349A94" w14:textId="77777777" w:rsidR="00E0635B" w:rsidRDefault="00E0635B" w:rsidP="00E0635B">
      <w:pPr>
        <w:pStyle w:val="NormalWeb"/>
        <w:numPr>
          <w:ilvl w:val="0"/>
          <w:numId w:val="460"/>
        </w:numPr>
      </w:pPr>
      <w:r>
        <w:t>“In what ways does this story keep you safe, even if it limits you?”</w:t>
      </w:r>
    </w:p>
    <w:p w14:paraId="331AEBE5" w14:textId="77777777" w:rsidR="00E0635B" w:rsidRDefault="00E0635B" w:rsidP="00E0635B">
      <w:pPr>
        <w:pStyle w:val="NormalWeb"/>
        <w:numPr>
          <w:ilvl w:val="0"/>
          <w:numId w:val="460"/>
        </w:numPr>
      </w:pPr>
      <w:r>
        <w:t>“How does the payoff make it hard to let go?”</w:t>
      </w:r>
    </w:p>
    <w:p w14:paraId="2AD878A6" w14:textId="77777777" w:rsidR="00E0635B" w:rsidRDefault="00E0635B" w:rsidP="00E0635B">
      <w:pPr>
        <w:pStyle w:val="NormalWeb"/>
        <w:numPr>
          <w:ilvl w:val="0"/>
          <w:numId w:val="460"/>
        </w:numPr>
      </w:pPr>
      <w:r>
        <w:t>“If you honored the intention behind the payoff, what new story could meet that need better?”</w:t>
      </w:r>
    </w:p>
    <w:p w14:paraId="4D994495" w14:textId="77777777" w:rsidR="00E0635B" w:rsidRDefault="00E0635B" w:rsidP="00E0635B">
      <w:pPr>
        <w:pStyle w:val="NormalWeb"/>
        <w:rPr>
          <w:b/>
          <w:bCs/>
        </w:rPr>
      </w:pPr>
      <w:r w:rsidRPr="00E8630F">
        <w:rPr>
          <w:rStyle w:val="Strong"/>
          <w:rFonts w:eastAsiaTheme="majorEastAsia"/>
          <w:b w:val="0"/>
          <w:bCs w:val="0"/>
        </w:rPr>
        <w:t>Quantum Timeline movement (verbatim).</w:t>
      </w:r>
      <w:r w:rsidRPr="00E8630F">
        <w:rPr>
          <w:b/>
          <w:bCs/>
        </w:rPr>
        <w:br/>
        <w:t>“</w:t>
      </w:r>
      <w:r w:rsidRPr="00E8630F">
        <w:rPr>
          <w:rStyle w:val="Strong"/>
          <w:rFonts w:eastAsiaTheme="majorEastAsia"/>
          <w:b w:val="0"/>
          <w:bCs w:val="0"/>
        </w:rPr>
        <w:t>Float up in the air to Position #1, facing the past, and notice the event and where the emotions are.</w:t>
      </w:r>
      <w:r w:rsidRPr="00E8630F">
        <w:rPr>
          <w:b/>
          <w:bCs/>
        </w:rPr>
        <w:t>”</w:t>
      </w:r>
      <w:r w:rsidRPr="00E8630F">
        <w:rPr>
          <w:b/>
          <w:bCs/>
        </w:rPr>
        <w:br/>
        <w:t>“</w:t>
      </w:r>
      <w:r w:rsidRPr="00E8630F">
        <w:rPr>
          <w:rStyle w:val="Strong"/>
          <w:rFonts w:eastAsiaTheme="majorEastAsia"/>
          <w:b w:val="0"/>
          <w:bCs w:val="0"/>
        </w:rPr>
        <w:t>Now float to Position #2 directly above the event; preserve the positive learnings; notice where the emotions are.</w:t>
      </w:r>
      <w:r w:rsidRPr="00E8630F">
        <w:rPr>
          <w:b/>
          <w:bCs/>
        </w:rPr>
        <w:t>”</w:t>
      </w:r>
      <w:r w:rsidRPr="00E8630F">
        <w:rPr>
          <w:b/>
          <w:bCs/>
        </w:rPr>
        <w:br/>
        <w:t>Coach checks: “</w:t>
      </w:r>
      <w:r w:rsidRPr="00E8630F">
        <w:rPr>
          <w:rStyle w:val="Strong"/>
          <w:rFonts w:eastAsiaTheme="majorEastAsia"/>
          <w:b w:val="0"/>
          <w:bCs w:val="0"/>
        </w:rPr>
        <w:t>Get up higher, and float farther back until the emotion disappears.</w:t>
      </w:r>
      <w:r w:rsidRPr="00E8630F">
        <w:rPr>
          <w:b/>
          <w:bCs/>
        </w:rPr>
        <w:t>”</w:t>
      </w:r>
    </w:p>
    <w:p w14:paraId="0BE8DE86" w14:textId="77777777" w:rsidR="00E0635B" w:rsidRPr="001E0B0B" w:rsidRDefault="00E0635B" w:rsidP="00E0635B">
      <w:pPr>
        <w:spacing w:before="100" w:beforeAutospacing="1" w:after="100" w:afterAutospacing="1"/>
      </w:pPr>
      <w:r w:rsidRPr="001E0B0B">
        <w:rPr>
          <w:b/>
          <w:bCs/>
        </w:rPr>
        <w:t>VIEW Cycle:</w:t>
      </w:r>
    </w:p>
    <w:p w14:paraId="7FAD7EB6" w14:textId="77777777" w:rsidR="00E0635B" w:rsidRPr="001E0B0B" w:rsidRDefault="00E0635B" w:rsidP="00E0635B">
      <w:pPr>
        <w:numPr>
          <w:ilvl w:val="0"/>
          <w:numId w:val="456"/>
        </w:numPr>
        <w:spacing w:before="100" w:beforeAutospacing="1" w:after="100" w:afterAutospacing="1"/>
      </w:pPr>
      <w:r w:rsidRPr="001E0B0B">
        <w:rPr>
          <w:b/>
          <w:bCs/>
        </w:rPr>
        <w:t>V:</w:t>
      </w:r>
      <w:r w:rsidRPr="001E0B0B">
        <w:t xml:space="preserve"> What vibrations of your body do you feel here and now?</w:t>
      </w:r>
    </w:p>
    <w:p w14:paraId="3DE3099F" w14:textId="77777777" w:rsidR="00E0635B" w:rsidRPr="001E0B0B" w:rsidRDefault="00E0635B" w:rsidP="00E0635B">
      <w:pPr>
        <w:numPr>
          <w:ilvl w:val="0"/>
          <w:numId w:val="456"/>
        </w:numPr>
        <w:spacing w:before="100" w:beforeAutospacing="1" w:after="100" w:afterAutospacing="1"/>
      </w:pPr>
      <w:r w:rsidRPr="001E0B0B">
        <w:rPr>
          <w:b/>
          <w:bCs/>
        </w:rPr>
        <w:t>I:</w:t>
      </w:r>
      <w:r w:rsidRPr="001E0B0B">
        <w:t xml:space="preserve"> What internal negative emotions, negative thoughts, and limiting beliefs are you experiencing here and now?</w:t>
      </w:r>
    </w:p>
    <w:p w14:paraId="49F4FC31" w14:textId="77777777" w:rsidR="00E0635B" w:rsidRPr="001E0B0B" w:rsidRDefault="00E0635B" w:rsidP="00E0635B">
      <w:pPr>
        <w:numPr>
          <w:ilvl w:val="0"/>
          <w:numId w:val="456"/>
        </w:numPr>
        <w:spacing w:before="100" w:beforeAutospacing="1" w:after="100" w:afterAutospacing="1"/>
      </w:pPr>
      <w:r w:rsidRPr="001E0B0B">
        <w:rPr>
          <w:b/>
          <w:bCs/>
        </w:rPr>
        <w:t>E:</w:t>
      </w:r>
      <w:r w:rsidRPr="001E0B0B">
        <w:t xml:space="preserve"> What is your energy on a scale of 1–10 (highest) here and now?</w:t>
      </w:r>
    </w:p>
    <w:p w14:paraId="567BBF10" w14:textId="77777777" w:rsidR="00E0635B" w:rsidRPr="001E0B0B" w:rsidRDefault="00E0635B" w:rsidP="00E0635B">
      <w:pPr>
        <w:numPr>
          <w:ilvl w:val="0"/>
          <w:numId w:val="456"/>
        </w:numPr>
        <w:spacing w:before="100" w:beforeAutospacing="1" w:after="100" w:afterAutospacing="1"/>
      </w:pPr>
      <w:r w:rsidRPr="001E0B0B">
        <w:rPr>
          <w:b/>
          <w:bCs/>
        </w:rPr>
        <w:t>W:</w:t>
      </w:r>
      <w:r w:rsidRPr="001E0B0B">
        <w:t xml:space="preserve"> What wave of quantum choice will you make in the direction of your new story?</w:t>
      </w:r>
    </w:p>
    <w:p w14:paraId="645DABCA" w14:textId="77777777" w:rsidR="00E0635B" w:rsidRPr="00E8630F" w:rsidRDefault="00E0635B" w:rsidP="00E0635B">
      <w:pPr>
        <w:pStyle w:val="NormalWeb"/>
        <w:rPr>
          <w:b/>
          <w:bCs/>
        </w:rPr>
      </w:pPr>
    </w:p>
    <w:p w14:paraId="7894628F" w14:textId="77777777" w:rsidR="00E0635B" w:rsidRDefault="00055FBC" w:rsidP="00E0635B">
      <w:r w:rsidRPr="00055FBC">
        <w:rPr>
          <w:noProof/>
          <w14:ligatures w14:val="standardContextual"/>
        </w:rPr>
        <w:pict w14:anchorId="782A3F9F">
          <v:rect id="_x0000_i1107" alt="" style="width:468pt;height:.05pt;mso-width-percent:0;mso-height-percent:0;mso-width-percent:0;mso-height-percent:0" o:hralign="center" o:hrstd="t" o:hr="t" fillcolor="#a0a0a0" stroked="f"/>
        </w:pict>
      </w:r>
    </w:p>
    <w:p w14:paraId="6F9603A7" w14:textId="77777777" w:rsidR="00E0635B" w:rsidRDefault="00E0635B" w:rsidP="00E0635B">
      <w:pPr>
        <w:pStyle w:val="Heading2"/>
      </w:pPr>
      <w:r>
        <w:t>4) Revise: Notice the Consequences</w:t>
      </w:r>
    </w:p>
    <w:p w14:paraId="691719AC" w14:textId="77777777" w:rsidR="00E0635B" w:rsidRDefault="00E0635B" w:rsidP="00E0635B">
      <w:pPr>
        <w:pStyle w:val="NormalWeb"/>
      </w:pPr>
      <w:r>
        <w:rPr>
          <w:rStyle w:val="Emphasis"/>
          <w:rFonts w:eastAsiaTheme="majorEastAsia"/>
        </w:rPr>
        <w:t>Explore the costs of staying stuck in the PSA.</w:t>
      </w:r>
    </w:p>
    <w:p w14:paraId="3640CD00" w14:textId="77777777" w:rsidR="00E0635B" w:rsidRDefault="00E0635B" w:rsidP="00E0635B">
      <w:pPr>
        <w:pStyle w:val="NormalWeb"/>
      </w:pPr>
      <w:r>
        <w:rPr>
          <w:rStyle w:val="Strong"/>
          <w:rFonts w:eastAsiaTheme="majorEastAsia"/>
        </w:rPr>
        <w:t>Neuroscience lens.</w:t>
      </w:r>
      <w:r>
        <w:t xml:space="preserve"> Prolonged dissonance (ACC) with high amygdala tone burdens the </w:t>
      </w:r>
      <w:r>
        <w:rPr>
          <w:rStyle w:val="Strong"/>
          <w:rFonts w:eastAsiaTheme="majorEastAsia"/>
        </w:rPr>
        <w:t>HPA axis</w:t>
      </w:r>
      <w:r>
        <w:t xml:space="preserve">, impairing immune function and decision quality. Mapping consequences recruits </w:t>
      </w:r>
      <w:r>
        <w:rPr>
          <w:rStyle w:val="Strong"/>
          <w:rFonts w:eastAsiaTheme="majorEastAsia"/>
        </w:rPr>
        <w:t>insula</w:t>
      </w:r>
      <w:r>
        <w:t xml:space="preserve"> interoception (felt cost) and strengthens </w:t>
      </w:r>
      <w:r>
        <w:rPr>
          <w:rStyle w:val="Strong"/>
          <w:rFonts w:eastAsiaTheme="majorEastAsia"/>
        </w:rPr>
        <w:t>vmPFC</w:t>
      </w:r>
      <w:r>
        <w:t xml:space="preserve"> value-realignment toward health and meaning. This contrast updates OFC valuations (“the price is too high”).</w:t>
      </w:r>
    </w:p>
    <w:p w14:paraId="6F0559F4" w14:textId="77777777" w:rsidR="00E0635B" w:rsidRDefault="00E0635B" w:rsidP="00E0635B">
      <w:pPr>
        <w:pStyle w:val="NormalWeb"/>
      </w:pPr>
      <w:r>
        <w:rPr>
          <w:rStyle w:val="Strong"/>
          <w:rFonts w:eastAsiaTheme="majorEastAsia"/>
        </w:rPr>
        <w:lastRenderedPageBreak/>
        <w:t>Quantum-storytelling lens.</w:t>
      </w:r>
      <w:r>
        <w:t xml:space="preserve"> Surfacing consequences exposes the destructive interference patterns the PSA creates across rooms in Tamara-land—missed collaborations, trust erosion, innovation drag. Seeing the systemic ripples loosens the PSA’s attractor state.</w:t>
      </w:r>
    </w:p>
    <w:p w14:paraId="3B58E77E" w14:textId="77777777" w:rsidR="00E0635B" w:rsidRDefault="00E0635B" w:rsidP="00E0635B">
      <w:pPr>
        <w:pStyle w:val="NormalWeb"/>
      </w:pPr>
      <w:r>
        <w:rPr>
          <w:rStyle w:val="Strong"/>
          <w:rFonts w:eastAsiaTheme="majorEastAsia"/>
        </w:rPr>
        <w:t>Coaching Questions.</w:t>
      </w:r>
    </w:p>
    <w:p w14:paraId="5CB59E5E" w14:textId="77777777" w:rsidR="00E0635B" w:rsidRDefault="00E0635B" w:rsidP="00E0635B">
      <w:pPr>
        <w:pStyle w:val="NormalWeb"/>
        <w:numPr>
          <w:ilvl w:val="0"/>
          <w:numId w:val="461"/>
        </w:numPr>
      </w:pPr>
      <w:r>
        <w:t>“What has been the price of living inside this old story?”</w:t>
      </w:r>
    </w:p>
    <w:p w14:paraId="3E8974EF" w14:textId="77777777" w:rsidR="00E0635B" w:rsidRDefault="00E0635B" w:rsidP="00E0635B">
      <w:pPr>
        <w:pStyle w:val="NormalWeb"/>
        <w:numPr>
          <w:ilvl w:val="0"/>
          <w:numId w:val="461"/>
        </w:numPr>
      </w:pPr>
      <w:r>
        <w:t>“How has it affected your relationships, your work, your body, your spirit?”</w:t>
      </w:r>
    </w:p>
    <w:p w14:paraId="3A57C72C" w14:textId="77777777" w:rsidR="00E0635B" w:rsidRDefault="00E0635B" w:rsidP="00E0635B">
      <w:pPr>
        <w:pStyle w:val="NormalWeb"/>
        <w:numPr>
          <w:ilvl w:val="0"/>
          <w:numId w:val="461"/>
        </w:numPr>
      </w:pPr>
      <w:r>
        <w:t>“What opportunities have you missed because of it?”</w:t>
      </w:r>
    </w:p>
    <w:p w14:paraId="5480AE5C" w14:textId="77777777" w:rsidR="00E0635B" w:rsidRDefault="00E0635B" w:rsidP="00E0635B">
      <w:pPr>
        <w:pStyle w:val="NormalWeb"/>
        <w:numPr>
          <w:ilvl w:val="0"/>
          <w:numId w:val="461"/>
        </w:numPr>
      </w:pPr>
      <w:r>
        <w:t>“If you continued down this path, what future would it lead to?”</w:t>
      </w:r>
    </w:p>
    <w:p w14:paraId="67ADF548" w14:textId="77777777" w:rsidR="00E0635B" w:rsidRDefault="00E0635B" w:rsidP="00E0635B">
      <w:pPr>
        <w:pStyle w:val="NormalWeb"/>
        <w:numPr>
          <w:ilvl w:val="0"/>
          <w:numId w:val="461"/>
        </w:numPr>
      </w:pPr>
      <w:r>
        <w:t>“How does this story keep you smaller than you truly are?”</w:t>
      </w:r>
    </w:p>
    <w:p w14:paraId="17A7C0A6" w14:textId="77777777" w:rsidR="00E0635B" w:rsidRDefault="00E0635B" w:rsidP="00E0635B">
      <w:pPr>
        <w:pStyle w:val="NormalWeb"/>
      </w:pPr>
      <w:r>
        <w:rPr>
          <w:rStyle w:val="Strong"/>
          <w:rFonts w:eastAsiaTheme="majorEastAsia"/>
        </w:rPr>
        <w:t>Timeline verification (verbatim).</w:t>
      </w:r>
      <w:r>
        <w:br/>
        <w:t>“</w:t>
      </w:r>
      <w:r>
        <w:rPr>
          <w:rStyle w:val="Strong"/>
          <w:rFonts w:eastAsiaTheme="majorEastAsia"/>
        </w:rPr>
        <w:t>Float to Position #3—before and above the event—looking toward now. Where are the emotions now?</w:t>
      </w:r>
      <w:r>
        <w:t>”</w:t>
      </w:r>
      <w:r>
        <w:br/>
        <w:t>Optional test: “</w:t>
      </w:r>
      <w:r>
        <w:rPr>
          <w:rStyle w:val="Strong"/>
          <w:rFonts w:eastAsiaTheme="majorEastAsia"/>
        </w:rPr>
        <w:t>Float down to Position #4, through your own eyes—are they there or gone? Good, return to #3.</w:t>
      </w:r>
      <w:r>
        <w:t>”</w:t>
      </w:r>
    </w:p>
    <w:p w14:paraId="19964C97" w14:textId="77777777" w:rsidR="00E0635B" w:rsidRPr="001E0B0B" w:rsidRDefault="00E0635B" w:rsidP="00E0635B">
      <w:pPr>
        <w:spacing w:before="100" w:beforeAutospacing="1" w:after="100" w:afterAutospacing="1"/>
      </w:pPr>
      <w:r w:rsidRPr="001E0B0B">
        <w:rPr>
          <w:b/>
          <w:bCs/>
        </w:rPr>
        <w:t>VIEW Cycle:</w:t>
      </w:r>
    </w:p>
    <w:p w14:paraId="3604FDBF" w14:textId="77777777" w:rsidR="00E0635B" w:rsidRPr="001E0B0B" w:rsidRDefault="00E0635B" w:rsidP="00E0635B">
      <w:pPr>
        <w:numPr>
          <w:ilvl w:val="0"/>
          <w:numId w:val="456"/>
        </w:numPr>
        <w:spacing w:before="100" w:beforeAutospacing="1" w:after="100" w:afterAutospacing="1"/>
      </w:pPr>
      <w:r w:rsidRPr="001E0B0B">
        <w:rPr>
          <w:b/>
          <w:bCs/>
        </w:rPr>
        <w:t>V:</w:t>
      </w:r>
      <w:r w:rsidRPr="001E0B0B">
        <w:t xml:space="preserve"> What vibrations of your body do you feel here and now?</w:t>
      </w:r>
    </w:p>
    <w:p w14:paraId="78874766" w14:textId="77777777" w:rsidR="00E0635B" w:rsidRPr="001E0B0B" w:rsidRDefault="00E0635B" w:rsidP="00E0635B">
      <w:pPr>
        <w:numPr>
          <w:ilvl w:val="0"/>
          <w:numId w:val="456"/>
        </w:numPr>
        <w:spacing w:before="100" w:beforeAutospacing="1" w:after="100" w:afterAutospacing="1"/>
      </w:pPr>
      <w:r w:rsidRPr="001E0B0B">
        <w:rPr>
          <w:b/>
          <w:bCs/>
        </w:rPr>
        <w:t>I:</w:t>
      </w:r>
      <w:r w:rsidRPr="001E0B0B">
        <w:t xml:space="preserve"> What internal negative emotions, negative thoughts, and limiting beliefs are you experiencing here and now?</w:t>
      </w:r>
    </w:p>
    <w:p w14:paraId="78CB0B0A" w14:textId="77777777" w:rsidR="00E0635B" w:rsidRPr="001E0B0B" w:rsidRDefault="00E0635B" w:rsidP="00E0635B">
      <w:pPr>
        <w:numPr>
          <w:ilvl w:val="0"/>
          <w:numId w:val="456"/>
        </w:numPr>
        <w:spacing w:before="100" w:beforeAutospacing="1" w:after="100" w:afterAutospacing="1"/>
      </w:pPr>
      <w:r w:rsidRPr="001E0B0B">
        <w:rPr>
          <w:b/>
          <w:bCs/>
        </w:rPr>
        <w:t>E:</w:t>
      </w:r>
      <w:r w:rsidRPr="001E0B0B">
        <w:t xml:space="preserve"> What is your energy on a scale of 1–10 (highest) here and now?</w:t>
      </w:r>
    </w:p>
    <w:p w14:paraId="2073698F" w14:textId="77777777" w:rsidR="00E0635B" w:rsidRPr="001E0B0B" w:rsidRDefault="00E0635B" w:rsidP="00E0635B">
      <w:pPr>
        <w:numPr>
          <w:ilvl w:val="0"/>
          <w:numId w:val="456"/>
        </w:numPr>
        <w:spacing w:before="100" w:beforeAutospacing="1" w:after="100" w:afterAutospacing="1"/>
      </w:pPr>
      <w:r w:rsidRPr="001E0B0B">
        <w:rPr>
          <w:b/>
          <w:bCs/>
        </w:rPr>
        <w:t>W:</w:t>
      </w:r>
      <w:r w:rsidRPr="001E0B0B">
        <w:t xml:space="preserve"> What wave of quantum choice will you make in the direction of your new story?</w:t>
      </w:r>
    </w:p>
    <w:p w14:paraId="06A54E39" w14:textId="77777777" w:rsidR="00E0635B" w:rsidRDefault="00E0635B" w:rsidP="00E0635B">
      <w:pPr>
        <w:pStyle w:val="NormalWeb"/>
      </w:pPr>
    </w:p>
    <w:p w14:paraId="0EB687D3" w14:textId="77777777" w:rsidR="00E0635B" w:rsidRDefault="00055FBC" w:rsidP="00E0635B">
      <w:r w:rsidRPr="00055FBC">
        <w:rPr>
          <w:noProof/>
          <w14:ligatures w14:val="standardContextual"/>
        </w:rPr>
        <w:pict w14:anchorId="77AC1FFB">
          <v:rect id="_x0000_i1106" alt="" style="width:468pt;height:.05pt;mso-width-percent:0;mso-height-percent:0;mso-width-percent:0;mso-height-percent:0" o:hralign="center" o:hrstd="t" o:hr="t" fillcolor="#a0a0a0" stroked="f"/>
        </w:pict>
      </w:r>
    </w:p>
    <w:p w14:paraId="0B855617" w14:textId="77777777" w:rsidR="00E0635B" w:rsidRDefault="00E0635B" w:rsidP="00E0635B">
      <w:pPr>
        <w:pStyle w:val="Heading2"/>
      </w:pPr>
      <w:r>
        <w:t>5) Strategize: Find Little Wow Moments (LWMs)</w:t>
      </w:r>
    </w:p>
    <w:p w14:paraId="154458D2" w14:textId="77777777" w:rsidR="00E0635B" w:rsidRDefault="00E0635B" w:rsidP="00E0635B">
      <w:pPr>
        <w:pStyle w:val="NormalWeb"/>
      </w:pPr>
      <w:r>
        <w:rPr>
          <w:rStyle w:val="Emphasis"/>
          <w:rFonts w:eastAsiaTheme="majorEastAsia"/>
        </w:rPr>
        <w:t>Surface 5–7 exceptions when the PSA did not define you.</w:t>
      </w:r>
    </w:p>
    <w:p w14:paraId="7A10270F" w14:textId="77777777" w:rsidR="00E0635B" w:rsidRDefault="00E0635B" w:rsidP="00E0635B">
      <w:pPr>
        <w:pStyle w:val="NormalWeb"/>
      </w:pPr>
      <w:r>
        <w:rPr>
          <w:rStyle w:val="Strong"/>
          <w:rFonts w:eastAsiaTheme="majorEastAsia"/>
        </w:rPr>
        <w:t>Neuroscience lens.</w:t>
      </w:r>
      <w:r>
        <w:t xml:space="preserve"> Recalling exceptions engages </w:t>
      </w:r>
      <w:r>
        <w:rPr>
          <w:rStyle w:val="Strong"/>
          <w:rFonts w:eastAsiaTheme="majorEastAsia"/>
        </w:rPr>
        <w:t>hippocampal pattern separation</w:t>
      </w:r>
      <w:r>
        <w:t xml:space="preserve"> and strengthens alternative neural routes; each LWM is a rehearsal that potentiates new synapses (Hebbian learning). Sharing LWMs with a coach induces </w:t>
      </w:r>
      <w:r>
        <w:rPr>
          <w:rStyle w:val="Strong"/>
          <w:rFonts w:eastAsiaTheme="majorEastAsia"/>
        </w:rPr>
        <w:t>neural coupling</w:t>
      </w:r>
      <w:r>
        <w:t xml:space="preserve"> (Hasson) that amplifies coherence and motivation.</w:t>
      </w:r>
    </w:p>
    <w:p w14:paraId="58B7622F" w14:textId="77777777" w:rsidR="00E0635B" w:rsidRDefault="00E0635B" w:rsidP="00E0635B">
      <w:pPr>
        <w:pStyle w:val="NormalWeb"/>
      </w:pPr>
      <w:r>
        <w:rPr>
          <w:rStyle w:val="Strong"/>
          <w:rFonts w:eastAsiaTheme="majorEastAsia"/>
        </w:rPr>
        <w:t>Quantum-storytelling lens.</w:t>
      </w:r>
      <w:r>
        <w:t xml:space="preserve"> LWMs are micro-instances where another future already broke through—</w:t>
      </w:r>
      <w:r>
        <w:rPr>
          <w:rStyle w:val="Strong"/>
          <w:rFonts w:eastAsiaTheme="majorEastAsia"/>
        </w:rPr>
        <w:t>antenarratives</w:t>
      </w:r>
      <w:r>
        <w:t xml:space="preserve"> that never got center stage. Collecting 5–7 creates a constructive </w:t>
      </w:r>
      <w:r>
        <w:rPr>
          <w:rStyle w:val="Strong"/>
          <w:rFonts w:eastAsiaTheme="majorEastAsia"/>
        </w:rPr>
        <w:t>fractal</w:t>
      </w:r>
      <w:r>
        <w:t xml:space="preserve"> that can out-resonate the PSA and seed a new attractor.</w:t>
      </w:r>
    </w:p>
    <w:p w14:paraId="0E3E88F5" w14:textId="77777777" w:rsidR="00E0635B" w:rsidRDefault="00E0635B" w:rsidP="00E0635B">
      <w:pPr>
        <w:pStyle w:val="NormalWeb"/>
      </w:pPr>
      <w:r>
        <w:rPr>
          <w:rStyle w:val="Strong"/>
          <w:rFonts w:eastAsiaTheme="majorEastAsia"/>
        </w:rPr>
        <w:t>Coaching Questions.</w:t>
      </w:r>
    </w:p>
    <w:p w14:paraId="1018D75A" w14:textId="77777777" w:rsidR="00E0635B" w:rsidRDefault="00E0635B" w:rsidP="00E0635B">
      <w:pPr>
        <w:pStyle w:val="NormalWeb"/>
        <w:numPr>
          <w:ilvl w:val="0"/>
          <w:numId w:val="462"/>
        </w:numPr>
      </w:pPr>
      <w:r>
        <w:t>“Can you recall a time when the problem wasn’t there, even briefly?”</w:t>
      </w:r>
    </w:p>
    <w:p w14:paraId="240A61F4" w14:textId="77777777" w:rsidR="00E0635B" w:rsidRDefault="00E0635B" w:rsidP="00E0635B">
      <w:pPr>
        <w:pStyle w:val="NormalWeb"/>
        <w:numPr>
          <w:ilvl w:val="0"/>
          <w:numId w:val="462"/>
        </w:numPr>
      </w:pPr>
      <w:r>
        <w:lastRenderedPageBreak/>
        <w:t>“When have you surprised yourself by rising above it?”</w:t>
      </w:r>
    </w:p>
    <w:p w14:paraId="3D5C8157" w14:textId="77777777" w:rsidR="00E0635B" w:rsidRDefault="00E0635B" w:rsidP="00E0635B">
      <w:pPr>
        <w:pStyle w:val="NormalWeb"/>
        <w:numPr>
          <w:ilvl w:val="0"/>
          <w:numId w:val="462"/>
        </w:numPr>
      </w:pPr>
      <w:r>
        <w:t>“What are five to seven Little Wow Moments when you acted differently?”</w:t>
      </w:r>
    </w:p>
    <w:p w14:paraId="20DACD2F" w14:textId="77777777" w:rsidR="00E0635B" w:rsidRDefault="00E0635B" w:rsidP="00E0635B">
      <w:pPr>
        <w:pStyle w:val="NormalWeb"/>
        <w:numPr>
          <w:ilvl w:val="0"/>
          <w:numId w:val="462"/>
        </w:numPr>
      </w:pPr>
      <w:r>
        <w:t>“What do these Wow Moments reveal about your true nature?”</w:t>
      </w:r>
    </w:p>
    <w:p w14:paraId="04FE511B" w14:textId="77777777" w:rsidR="00E0635B" w:rsidRDefault="00E0635B" w:rsidP="00E0635B">
      <w:pPr>
        <w:pStyle w:val="NormalWeb"/>
        <w:numPr>
          <w:ilvl w:val="0"/>
          <w:numId w:val="462"/>
        </w:numPr>
      </w:pPr>
      <w:r>
        <w:t>“If those Wow Moments were seeds, what future story could they grow?”</w:t>
      </w:r>
    </w:p>
    <w:p w14:paraId="2B7A21CC" w14:textId="77777777" w:rsidR="00E0635B" w:rsidRDefault="00E0635B" w:rsidP="00E0635B">
      <w:pPr>
        <w:pStyle w:val="NormalWeb"/>
      </w:pPr>
      <w:r>
        <w:rPr>
          <w:rStyle w:val="Strong"/>
          <w:rFonts w:eastAsiaTheme="majorEastAsia"/>
        </w:rPr>
        <w:t>Timeline clearing (verbatim).</w:t>
      </w:r>
      <w:r>
        <w:br/>
        <w:t>“</w:t>
      </w:r>
      <w:r>
        <w:rPr>
          <w:rStyle w:val="Strong"/>
          <w:rFonts w:eastAsiaTheme="majorEastAsia"/>
        </w:rPr>
        <w:t>Come back along your timeline only as quickly as you can let go of the (negative emotion) on the events all the way back to now—assume Position #3 at each event, preserve the learnings, and let go of the emotions.</w:t>
      </w:r>
      <w:r>
        <w:t>”</w:t>
      </w:r>
      <w:r>
        <w:br/>
        <w:t>If emotion persists: “</w:t>
      </w:r>
      <w:r>
        <w:rPr>
          <w:rStyle w:val="Strong"/>
          <w:rFonts w:eastAsiaTheme="majorEastAsia"/>
        </w:rPr>
        <w:t>Preserve all positive learnings in that special place, and then it’s OK to let the emotions go now, isn’t it?</w:t>
      </w:r>
      <w:r>
        <w:t>”</w:t>
      </w:r>
    </w:p>
    <w:p w14:paraId="076F504D" w14:textId="77777777" w:rsidR="00E0635B" w:rsidRPr="001E0B0B" w:rsidRDefault="00E0635B" w:rsidP="00E0635B">
      <w:pPr>
        <w:spacing w:before="100" w:beforeAutospacing="1" w:after="100" w:afterAutospacing="1"/>
      </w:pPr>
      <w:r w:rsidRPr="001E0B0B">
        <w:rPr>
          <w:b/>
          <w:bCs/>
        </w:rPr>
        <w:t>VIEW Cycle:</w:t>
      </w:r>
    </w:p>
    <w:p w14:paraId="54684E7F" w14:textId="77777777" w:rsidR="00E0635B" w:rsidRPr="001E0B0B" w:rsidRDefault="00E0635B" w:rsidP="00E0635B">
      <w:pPr>
        <w:numPr>
          <w:ilvl w:val="0"/>
          <w:numId w:val="456"/>
        </w:numPr>
        <w:spacing w:before="100" w:beforeAutospacing="1" w:after="100" w:afterAutospacing="1"/>
      </w:pPr>
      <w:r w:rsidRPr="001E0B0B">
        <w:rPr>
          <w:b/>
          <w:bCs/>
        </w:rPr>
        <w:t>V:</w:t>
      </w:r>
      <w:r w:rsidRPr="001E0B0B">
        <w:t xml:space="preserve"> What vibrations of your body do you feel here and now?</w:t>
      </w:r>
    </w:p>
    <w:p w14:paraId="409844A4" w14:textId="77777777" w:rsidR="00E0635B" w:rsidRPr="001E0B0B" w:rsidRDefault="00E0635B" w:rsidP="00E0635B">
      <w:pPr>
        <w:numPr>
          <w:ilvl w:val="0"/>
          <w:numId w:val="456"/>
        </w:numPr>
        <w:spacing w:before="100" w:beforeAutospacing="1" w:after="100" w:afterAutospacing="1"/>
      </w:pPr>
      <w:r w:rsidRPr="001E0B0B">
        <w:rPr>
          <w:b/>
          <w:bCs/>
        </w:rPr>
        <w:t>I:</w:t>
      </w:r>
      <w:r w:rsidRPr="001E0B0B">
        <w:t xml:space="preserve"> What internal negative emotions, negative thoughts, and limiting beliefs are you experiencing here and now?</w:t>
      </w:r>
    </w:p>
    <w:p w14:paraId="2C8E0DA3" w14:textId="77777777" w:rsidR="00E0635B" w:rsidRPr="001E0B0B" w:rsidRDefault="00E0635B" w:rsidP="00E0635B">
      <w:pPr>
        <w:numPr>
          <w:ilvl w:val="0"/>
          <w:numId w:val="456"/>
        </w:numPr>
        <w:spacing w:before="100" w:beforeAutospacing="1" w:after="100" w:afterAutospacing="1"/>
      </w:pPr>
      <w:r w:rsidRPr="001E0B0B">
        <w:rPr>
          <w:b/>
          <w:bCs/>
        </w:rPr>
        <w:t>E:</w:t>
      </w:r>
      <w:r w:rsidRPr="001E0B0B">
        <w:t xml:space="preserve"> What is your energy on a scale of 1–10 (highest) here and now?</w:t>
      </w:r>
    </w:p>
    <w:p w14:paraId="60ADF9AF" w14:textId="77777777" w:rsidR="00E0635B" w:rsidRPr="001E0B0B" w:rsidRDefault="00E0635B" w:rsidP="00E0635B">
      <w:pPr>
        <w:numPr>
          <w:ilvl w:val="0"/>
          <w:numId w:val="456"/>
        </w:numPr>
        <w:spacing w:before="100" w:beforeAutospacing="1" w:after="100" w:afterAutospacing="1"/>
      </w:pPr>
      <w:r w:rsidRPr="001E0B0B">
        <w:rPr>
          <w:b/>
          <w:bCs/>
        </w:rPr>
        <w:t>W:</w:t>
      </w:r>
      <w:r w:rsidRPr="001E0B0B">
        <w:t xml:space="preserve"> What wave of quantum choice will you make in the direction of your new story?</w:t>
      </w:r>
    </w:p>
    <w:p w14:paraId="0D5095C1" w14:textId="77777777" w:rsidR="00E0635B" w:rsidRDefault="00E0635B" w:rsidP="00E0635B">
      <w:pPr>
        <w:pStyle w:val="NormalWeb"/>
      </w:pPr>
    </w:p>
    <w:p w14:paraId="678DC528" w14:textId="77777777" w:rsidR="00E0635B" w:rsidRDefault="00055FBC" w:rsidP="00E0635B">
      <w:r w:rsidRPr="00055FBC">
        <w:rPr>
          <w:noProof/>
          <w14:ligatures w14:val="standardContextual"/>
        </w:rPr>
        <w:pict w14:anchorId="60074FCF">
          <v:rect id="_x0000_i1105" alt="" style="width:468pt;height:.05pt;mso-width-percent:0;mso-height-percent:0;mso-width-percent:0;mso-height-percent:0" o:hralign="center" o:hrstd="t" o:hr="t" fillcolor="#a0a0a0" stroked="f"/>
        </w:pict>
      </w:r>
    </w:p>
    <w:p w14:paraId="44D18AA3" w14:textId="77777777" w:rsidR="00E0635B" w:rsidRDefault="00E0635B" w:rsidP="00E0635B">
      <w:pPr>
        <w:pStyle w:val="Heading2"/>
      </w:pPr>
      <w:r>
        <w:t>6) Rehistoricize: Rewrite Your Story</w:t>
      </w:r>
    </w:p>
    <w:p w14:paraId="35C079C4" w14:textId="77777777" w:rsidR="00E0635B" w:rsidRDefault="00E0635B" w:rsidP="00E0635B">
      <w:pPr>
        <w:pStyle w:val="NormalWeb"/>
      </w:pPr>
      <w:r>
        <w:rPr>
          <w:rStyle w:val="Emphasis"/>
          <w:rFonts w:eastAsiaTheme="majorEastAsia"/>
        </w:rPr>
        <w:t>Recast the past, foregrounding LWMs instead of PSA.</w:t>
      </w:r>
    </w:p>
    <w:p w14:paraId="340C12EB" w14:textId="77777777" w:rsidR="00E0635B" w:rsidRDefault="00E0635B" w:rsidP="00E0635B">
      <w:pPr>
        <w:pStyle w:val="NormalWeb"/>
      </w:pPr>
      <w:r>
        <w:rPr>
          <w:rStyle w:val="Strong"/>
          <w:rFonts w:eastAsiaTheme="majorEastAsia"/>
        </w:rPr>
        <w:t>Neuroscience lens.</w:t>
      </w:r>
      <w:r>
        <w:t xml:space="preserve"> Memory is </w:t>
      </w:r>
      <w:r>
        <w:rPr>
          <w:rStyle w:val="Strong"/>
          <w:rFonts w:eastAsiaTheme="majorEastAsia"/>
        </w:rPr>
        <w:t>reconsolidated</w:t>
      </w:r>
      <w:r>
        <w:t xml:space="preserve"> each time it’s recalled; narrating with LWM anchors rewrites hippocampal traces under </w:t>
      </w:r>
      <w:r>
        <w:rPr>
          <w:rStyle w:val="Strong"/>
          <w:rFonts w:eastAsiaTheme="majorEastAsia"/>
        </w:rPr>
        <w:t>prefrontal</w:t>
      </w:r>
      <w:r>
        <w:t xml:space="preserve"> guidance, while </w:t>
      </w:r>
      <w:r>
        <w:rPr>
          <w:rStyle w:val="Strong"/>
          <w:rFonts w:eastAsiaTheme="majorEastAsia"/>
        </w:rPr>
        <w:t>vmPFC</w:t>
      </w:r>
      <w:r>
        <w:t xml:space="preserve"> integrates new value coherence. Speaking the new history recruits language networks (IFG/STG/MTG) and DMN—hardwiring an updated identity narrative.</w:t>
      </w:r>
    </w:p>
    <w:p w14:paraId="4E3E9C7C" w14:textId="77777777" w:rsidR="00E0635B" w:rsidRDefault="00E0635B" w:rsidP="00E0635B">
      <w:pPr>
        <w:pStyle w:val="NormalWeb"/>
      </w:pPr>
      <w:r>
        <w:rPr>
          <w:rStyle w:val="Strong"/>
          <w:rFonts w:eastAsiaTheme="majorEastAsia"/>
        </w:rPr>
        <w:t>Quantum-storytelling lens.</w:t>
      </w:r>
      <w:r>
        <w:t xml:space="preserve"> Rehistoricizing changes interference across the whole field—past, present, future. You’re not erasing events; you are </w:t>
      </w:r>
      <w:r>
        <w:rPr>
          <w:rStyle w:val="Strong"/>
          <w:rFonts w:eastAsiaTheme="majorEastAsia"/>
        </w:rPr>
        <w:t>retuning</w:t>
      </w:r>
      <w:r>
        <w:t xml:space="preserve"> their weights so a different storyline becomes dominant.</w:t>
      </w:r>
    </w:p>
    <w:p w14:paraId="53061617" w14:textId="77777777" w:rsidR="00E0635B" w:rsidRDefault="00E0635B" w:rsidP="00E0635B">
      <w:pPr>
        <w:pStyle w:val="NormalWeb"/>
      </w:pPr>
      <w:r>
        <w:rPr>
          <w:rStyle w:val="Strong"/>
          <w:rFonts w:eastAsiaTheme="majorEastAsia"/>
        </w:rPr>
        <w:t>Coaching Questions.</w:t>
      </w:r>
    </w:p>
    <w:p w14:paraId="2B8A506A" w14:textId="77777777" w:rsidR="00E0635B" w:rsidRDefault="00E0635B" w:rsidP="00E0635B">
      <w:pPr>
        <w:pStyle w:val="NormalWeb"/>
        <w:numPr>
          <w:ilvl w:val="0"/>
          <w:numId w:val="463"/>
        </w:numPr>
      </w:pPr>
      <w:r>
        <w:t>“If you retell your history beginning with your Wow Moments, what changes?”</w:t>
      </w:r>
    </w:p>
    <w:p w14:paraId="743BC719" w14:textId="77777777" w:rsidR="00E0635B" w:rsidRDefault="00E0635B" w:rsidP="00E0635B">
      <w:pPr>
        <w:pStyle w:val="NormalWeb"/>
        <w:numPr>
          <w:ilvl w:val="0"/>
          <w:numId w:val="463"/>
        </w:numPr>
      </w:pPr>
      <w:r>
        <w:t>“What themes of resilience, courage, or creativity emerge in this version?”</w:t>
      </w:r>
    </w:p>
    <w:p w14:paraId="34520D0F" w14:textId="77777777" w:rsidR="00E0635B" w:rsidRDefault="00E0635B" w:rsidP="00E0635B">
      <w:pPr>
        <w:pStyle w:val="NormalWeb"/>
        <w:numPr>
          <w:ilvl w:val="0"/>
          <w:numId w:val="463"/>
        </w:numPr>
      </w:pPr>
      <w:r>
        <w:t>“How does the old problem story lose its grip when told from this angle?”</w:t>
      </w:r>
    </w:p>
    <w:p w14:paraId="4ACBBF68" w14:textId="77777777" w:rsidR="00E0635B" w:rsidRDefault="00E0635B" w:rsidP="00E0635B">
      <w:pPr>
        <w:pStyle w:val="NormalWeb"/>
        <w:numPr>
          <w:ilvl w:val="0"/>
          <w:numId w:val="463"/>
        </w:numPr>
      </w:pPr>
      <w:r>
        <w:t>“What new meaning do you see in your past now?”</w:t>
      </w:r>
    </w:p>
    <w:p w14:paraId="057AD326" w14:textId="77777777" w:rsidR="00E0635B" w:rsidRDefault="00E0635B" w:rsidP="00E0635B">
      <w:pPr>
        <w:pStyle w:val="NormalWeb"/>
        <w:numPr>
          <w:ilvl w:val="0"/>
          <w:numId w:val="463"/>
        </w:numPr>
      </w:pPr>
      <w:r>
        <w:t>“How does this new history point toward a different future?”</w:t>
      </w:r>
    </w:p>
    <w:p w14:paraId="54030E87" w14:textId="77777777" w:rsidR="00E0635B" w:rsidRDefault="00E0635B" w:rsidP="00E0635B">
      <w:pPr>
        <w:pStyle w:val="NormalWeb"/>
      </w:pPr>
      <w:r>
        <w:rPr>
          <w:rStyle w:val="Strong"/>
          <w:rFonts w:eastAsiaTheme="majorEastAsia"/>
        </w:rPr>
        <w:lastRenderedPageBreak/>
        <w:t>Safety, learning, and prime directives (verbatim).</w:t>
      </w:r>
      <w:r>
        <w:br/>
        <w:t xml:space="preserve">“What is there to have learned from this event, the learning of which will allow you to let go of the emotions easily? Won’t it be better to </w:t>
      </w:r>
      <w:r>
        <w:rPr>
          <w:rStyle w:val="Strong"/>
          <w:rFonts w:eastAsiaTheme="majorEastAsia"/>
        </w:rPr>
        <w:t>preserve the learning</w:t>
      </w:r>
      <w:r>
        <w:t xml:space="preserve"> than the emotions?”</w:t>
      </w:r>
      <w:r>
        <w:br/>
        <w:t xml:space="preserve">“The negative emotion doesn’t protect you; it </w:t>
      </w:r>
      <w:r>
        <w:rPr>
          <w:rStyle w:val="Strong"/>
          <w:rFonts w:eastAsiaTheme="majorEastAsia"/>
        </w:rPr>
        <w:t>hurts the body</w:t>
      </w:r>
      <w:r>
        <w:t>. Wouldn’t it be better to let go of the emotion and meet the need in a healthier way?”</w:t>
      </w:r>
      <w:r>
        <w:br/>
        <w:t xml:space="preserve">“Not letting go conflicts with the </w:t>
      </w:r>
      <w:r>
        <w:rPr>
          <w:rStyle w:val="Strong"/>
          <w:rFonts w:eastAsiaTheme="majorEastAsia"/>
        </w:rPr>
        <w:t>unconscious mind’s prime directive</w:t>
      </w:r>
      <w:r>
        <w:t xml:space="preserve"> to preserve the body.”</w:t>
      </w:r>
    </w:p>
    <w:p w14:paraId="145133F4" w14:textId="77777777" w:rsidR="00E0635B" w:rsidRPr="001E0B0B" w:rsidRDefault="00E0635B" w:rsidP="00E0635B">
      <w:pPr>
        <w:spacing w:before="100" w:beforeAutospacing="1" w:after="100" w:afterAutospacing="1"/>
      </w:pPr>
      <w:r w:rsidRPr="001E0B0B">
        <w:rPr>
          <w:b/>
          <w:bCs/>
        </w:rPr>
        <w:t>VIEW Cycle:</w:t>
      </w:r>
    </w:p>
    <w:p w14:paraId="0A42C221" w14:textId="77777777" w:rsidR="00E0635B" w:rsidRPr="001E0B0B" w:rsidRDefault="00E0635B" w:rsidP="00E0635B">
      <w:pPr>
        <w:numPr>
          <w:ilvl w:val="0"/>
          <w:numId w:val="456"/>
        </w:numPr>
        <w:spacing w:before="100" w:beforeAutospacing="1" w:after="100" w:afterAutospacing="1"/>
      </w:pPr>
      <w:r w:rsidRPr="001E0B0B">
        <w:rPr>
          <w:b/>
          <w:bCs/>
        </w:rPr>
        <w:t>V:</w:t>
      </w:r>
      <w:r w:rsidRPr="001E0B0B">
        <w:t xml:space="preserve"> What vibrations of your body do you feel here and now?</w:t>
      </w:r>
    </w:p>
    <w:p w14:paraId="3E1E1F17" w14:textId="77777777" w:rsidR="00E0635B" w:rsidRPr="001E0B0B" w:rsidRDefault="00E0635B" w:rsidP="00E0635B">
      <w:pPr>
        <w:numPr>
          <w:ilvl w:val="0"/>
          <w:numId w:val="456"/>
        </w:numPr>
        <w:spacing w:before="100" w:beforeAutospacing="1" w:after="100" w:afterAutospacing="1"/>
      </w:pPr>
      <w:r w:rsidRPr="001E0B0B">
        <w:rPr>
          <w:b/>
          <w:bCs/>
        </w:rPr>
        <w:t>I:</w:t>
      </w:r>
      <w:r w:rsidRPr="001E0B0B">
        <w:t xml:space="preserve"> What internal negative emotions, negative thoughts, and limiting beliefs are you experiencing here and now?</w:t>
      </w:r>
    </w:p>
    <w:p w14:paraId="249B8A8D" w14:textId="77777777" w:rsidR="00E0635B" w:rsidRPr="001E0B0B" w:rsidRDefault="00E0635B" w:rsidP="00E0635B">
      <w:pPr>
        <w:numPr>
          <w:ilvl w:val="0"/>
          <w:numId w:val="456"/>
        </w:numPr>
        <w:spacing w:before="100" w:beforeAutospacing="1" w:after="100" w:afterAutospacing="1"/>
      </w:pPr>
      <w:r w:rsidRPr="001E0B0B">
        <w:rPr>
          <w:b/>
          <w:bCs/>
        </w:rPr>
        <w:t>E:</w:t>
      </w:r>
      <w:r w:rsidRPr="001E0B0B">
        <w:t xml:space="preserve"> What is your energy on a scale of 1–10 (highest) here and now?</w:t>
      </w:r>
    </w:p>
    <w:p w14:paraId="7E1F0ADA" w14:textId="77777777" w:rsidR="00E0635B" w:rsidRPr="001E0B0B" w:rsidRDefault="00E0635B" w:rsidP="00E0635B">
      <w:pPr>
        <w:numPr>
          <w:ilvl w:val="0"/>
          <w:numId w:val="456"/>
        </w:numPr>
        <w:spacing w:before="100" w:beforeAutospacing="1" w:after="100" w:afterAutospacing="1"/>
      </w:pPr>
      <w:r w:rsidRPr="001E0B0B">
        <w:rPr>
          <w:b/>
          <w:bCs/>
        </w:rPr>
        <w:t>W:</w:t>
      </w:r>
      <w:r w:rsidRPr="001E0B0B">
        <w:t xml:space="preserve"> What wave of quantum choice will you make in the direction of your new story?</w:t>
      </w:r>
    </w:p>
    <w:p w14:paraId="07F03FEA" w14:textId="77777777" w:rsidR="00E0635B" w:rsidRDefault="00E0635B" w:rsidP="00E0635B">
      <w:pPr>
        <w:pStyle w:val="NormalWeb"/>
      </w:pPr>
    </w:p>
    <w:p w14:paraId="26D0AB15" w14:textId="77777777" w:rsidR="00E0635B" w:rsidRDefault="00055FBC" w:rsidP="00E0635B">
      <w:r w:rsidRPr="00055FBC">
        <w:rPr>
          <w:noProof/>
          <w14:ligatures w14:val="standardContextual"/>
        </w:rPr>
        <w:pict w14:anchorId="2276B3B0">
          <v:rect id="_x0000_i1104" alt="" style="width:468pt;height:.05pt;mso-width-percent:0;mso-height-percent:0;mso-width-percent:0;mso-height-percent:0" o:hralign="center" o:hrstd="t" o:hr="t" fillcolor="#a0a0a0" stroked="f"/>
        </w:pict>
      </w:r>
    </w:p>
    <w:p w14:paraId="2E400B83" w14:textId="77777777" w:rsidR="00E0635B" w:rsidRDefault="00E0635B" w:rsidP="00E0635B"/>
    <w:p w14:paraId="6A0673FC" w14:textId="77777777" w:rsidR="00E0635B" w:rsidRDefault="00E0635B" w:rsidP="00E0635B">
      <w:pPr>
        <w:pStyle w:val="Heading2"/>
      </w:pPr>
      <w:r>
        <w:t>7) Publicize: Share &amp; Anchor the New Story</w:t>
      </w:r>
    </w:p>
    <w:p w14:paraId="149C6AC2" w14:textId="77777777" w:rsidR="00E0635B" w:rsidRDefault="00E0635B" w:rsidP="00E0635B">
      <w:pPr>
        <w:pStyle w:val="NormalWeb"/>
      </w:pPr>
      <w:r>
        <w:rPr>
          <w:rStyle w:val="Emphasis"/>
          <w:rFonts w:eastAsiaTheme="majorEastAsia"/>
        </w:rPr>
        <w:t>Identify witnesses and allies to reinforce the client’s new story.</w:t>
      </w:r>
    </w:p>
    <w:p w14:paraId="4FB850A5" w14:textId="77777777" w:rsidR="00E0635B" w:rsidRDefault="00E0635B" w:rsidP="00E0635B">
      <w:pPr>
        <w:pStyle w:val="NormalWeb"/>
      </w:pPr>
      <w:r>
        <w:rPr>
          <w:rStyle w:val="Strong"/>
          <w:rFonts w:eastAsiaTheme="majorEastAsia"/>
        </w:rPr>
        <w:t>Neuroscience lens.</w:t>
      </w:r>
      <w:r>
        <w:t xml:space="preserve"> Public commitment engages </w:t>
      </w:r>
      <w:r>
        <w:rPr>
          <w:rStyle w:val="Strong"/>
          <w:rFonts w:eastAsiaTheme="majorEastAsia"/>
        </w:rPr>
        <w:t>social reward circuitry</w:t>
      </w:r>
      <w:r>
        <w:t xml:space="preserve"> (oxytocin pathways, striatum) and strengthens long-term memory via repeated retrieval. Social reflection (mirror-system resonance) normalizes the new identity and sustains prefrontal regulation when stress hits.</w:t>
      </w:r>
    </w:p>
    <w:p w14:paraId="6CFA9E4F" w14:textId="77777777" w:rsidR="00E0635B" w:rsidRDefault="00E0635B" w:rsidP="00E0635B">
      <w:pPr>
        <w:pStyle w:val="NormalWeb"/>
      </w:pPr>
      <w:r>
        <w:rPr>
          <w:rStyle w:val="Strong"/>
          <w:rFonts w:eastAsiaTheme="majorEastAsia"/>
        </w:rPr>
        <w:t>Quantum-storytelling lens.</w:t>
      </w:r>
      <w:r>
        <w:t xml:space="preserve"> Sharing alters the </w:t>
      </w:r>
      <w:r>
        <w:rPr>
          <w:rStyle w:val="Strong"/>
          <w:rFonts w:eastAsiaTheme="majorEastAsia"/>
        </w:rPr>
        <w:t>organizational field</w:t>
      </w:r>
      <w:r>
        <w:t>—it seeds the new wave into other rooms of Tamara-land, creating positive entrainment. Allies keep the phase aligned when the PSA tries to re-cohere.</w:t>
      </w:r>
    </w:p>
    <w:p w14:paraId="65982AC4" w14:textId="77777777" w:rsidR="00E0635B" w:rsidRDefault="00E0635B" w:rsidP="00E0635B">
      <w:pPr>
        <w:pStyle w:val="NormalWeb"/>
      </w:pPr>
      <w:r>
        <w:rPr>
          <w:rStyle w:val="Strong"/>
          <w:rFonts w:eastAsiaTheme="majorEastAsia"/>
        </w:rPr>
        <w:t>Coaching Questions.</w:t>
      </w:r>
    </w:p>
    <w:p w14:paraId="19AD9AF7" w14:textId="77777777" w:rsidR="00E0635B" w:rsidRDefault="00E0635B" w:rsidP="00E0635B">
      <w:pPr>
        <w:pStyle w:val="NormalWeb"/>
        <w:numPr>
          <w:ilvl w:val="0"/>
          <w:numId w:val="464"/>
        </w:numPr>
      </w:pPr>
      <w:r>
        <w:t>“Who needs to hear your new story so it becomes more real?”</w:t>
      </w:r>
    </w:p>
    <w:p w14:paraId="341EAF93" w14:textId="77777777" w:rsidR="00E0635B" w:rsidRDefault="00E0635B" w:rsidP="00E0635B">
      <w:pPr>
        <w:pStyle w:val="NormalWeb"/>
        <w:numPr>
          <w:ilvl w:val="0"/>
          <w:numId w:val="464"/>
        </w:numPr>
      </w:pPr>
      <w:r>
        <w:t>“Who can remind you of this story when you forget?”</w:t>
      </w:r>
    </w:p>
    <w:p w14:paraId="18427CF0" w14:textId="77777777" w:rsidR="00E0635B" w:rsidRDefault="00E0635B" w:rsidP="00E0635B">
      <w:pPr>
        <w:pStyle w:val="NormalWeb"/>
        <w:numPr>
          <w:ilvl w:val="0"/>
          <w:numId w:val="464"/>
        </w:numPr>
      </w:pPr>
      <w:r>
        <w:t>“What kind of support group would help you stay true to it?”</w:t>
      </w:r>
    </w:p>
    <w:p w14:paraId="49BFB131" w14:textId="77777777" w:rsidR="00E0635B" w:rsidRDefault="00E0635B" w:rsidP="00E0635B">
      <w:pPr>
        <w:pStyle w:val="NormalWeb"/>
        <w:numPr>
          <w:ilvl w:val="0"/>
          <w:numId w:val="464"/>
        </w:numPr>
      </w:pPr>
      <w:r>
        <w:t>“How will you celebrate progress when you live into this new narrative?”</w:t>
      </w:r>
    </w:p>
    <w:p w14:paraId="59FD92DF" w14:textId="77777777" w:rsidR="00E0635B" w:rsidRDefault="00E0635B" w:rsidP="00E0635B">
      <w:pPr>
        <w:pStyle w:val="NormalWeb"/>
        <w:numPr>
          <w:ilvl w:val="0"/>
          <w:numId w:val="464"/>
        </w:numPr>
      </w:pPr>
      <w:r>
        <w:t>“What commitments will you make to share and embody this story daily?”</w:t>
      </w:r>
    </w:p>
    <w:p w14:paraId="6FF84854" w14:textId="77777777" w:rsidR="00E0635B" w:rsidRDefault="00E0635B" w:rsidP="00E0635B">
      <w:pPr>
        <w:pStyle w:val="NormalWeb"/>
      </w:pPr>
      <w:r>
        <w:rPr>
          <w:rStyle w:val="Strong"/>
          <w:rFonts w:eastAsiaTheme="majorEastAsia"/>
        </w:rPr>
        <w:t>Future pace &amp; ratify (verbatim).</w:t>
      </w:r>
      <w:r>
        <w:br/>
        <w:t>“</w:t>
      </w:r>
      <w:r>
        <w:rPr>
          <w:rStyle w:val="Strong"/>
          <w:rFonts w:eastAsiaTheme="majorEastAsia"/>
        </w:rPr>
        <w:t>Step into the future</w:t>
      </w:r>
      <w:r>
        <w:t xml:space="preserve"> and watch yourself living the new story—notice the choices that ripple out.”</w:t>
      </w:r>
      <w:r>
        <w:br/>
        <w:t>“</w:t>
      </w:r>
      <w:r>
        <w:rPr>
          <w:rStyle w:val="Strong"/>
          <w:rFonts w:eastAsiaTheme="majorEastAsia"/>
        </w:rPr>
        <w:t>That was a big one, wasn’t it?</w:t>
      </w:r>
      <w:r>
        <w:t>” (Conscious acknowledgment of shift.)</w:t>
      </w:r>
    </w:p>
    <w:p w14:paraId="22FBBE1F" w14:textId="77777777" w:rsidR="00E0635B" w:rsidRPr="001E0B0B" w:rsidRDefault="00E0635B" w:rsidP="00E0635B">
      <w:pPr>
        <w:spacing w:before="100" w:beforeAutospacing="1" w:after="100" w:afterAutospacing="1"/>
      </w:pPr>
      <w:r w:rsidRPr="001E0B0B">
        <w:rPr>
          <w:b/>
          <w:bCs/>
        </w:rPr>
        <w:lastRenderedPageBreak/>
        <w:t>VIEW Cycle:</w:t>
      </w:r>
    </w:p>
    <w:p w14:paraId="2EB96BA0" w14:textId="77777777" w:rsidR="00E0635B" w:rsidRPr="001E0B0B" w:rsidRDefault="00E0635B" w:rsidP="00E0635B">
      <w:pPr>
        <w:numPr>
          <w:ilvl w:val="0"/>
          <w:numId w:val="456"/>
        </w:numPr>
        <w:spacing w:before="100" w:beforeAutospacing="1" w:after="100" w:afterAutospacing="1"/>
      </w:pPr>
      <w:r w:rsidRPr="001E0B0B">
        <w:rPr>
          <w:b/>
          <w:bCs/>
        </w:rPr>
        <w:t>V:</w:t>
      </w:r>
      <w:r w:rsidRPr="001E0B0B">
        <w:t xml:space="preserve"> What vibrations of your body do you feel here and now?</w:t>
      </w:r>
    </w:p>
    <w:p w14:paraId="1A62B417" w14:textId="77777777" w:rsidR="00E0635B" w:rsidRPr="001E0B0B" w:rsidRDefault="00E0635B" w:rsidP="00E0635B">
      <w:pPr>
        <w:numPr>
          <w:ilvl w:val="0"/>
          <w:numId w:val="456"/>
        </w:numPr>
        <w:spacing w:before="100" w:beforeAutospacing="1" w:after="100" w:afterAutospacing="1"/>
      </w:pPr>
      <w:r w:rsidRPr="001E0B0B">
        <w:rPr>
          <w:b/>
          <w:bCs/>
        </w:rPr>
        <w:t>I:</w:t>
      </w:r>
      <w:r w:rsidRPr="001E0B0B">
        <w:t xml:space="preserve"> What internal negative emotions, negative thoughts, and limiting beliefs are you experiencing here and now?</w:t>
      </w:r>
    </w:p>
    <w:p w14:paraId="57A39D76" w14:textId="77777777" w:rsidR="00E0635B" w:rsidRPr="001E0B0B" w:rsidRDefault="00E0635B" w:rsidP="00E0635B">
      <w:pPr>
        <w:numPr>
          <w:ilvl w:val="0"/>
          <w:numId w:val="456"/>
        </w:numPr>
        <w:spacing w:before="100" w:beforeAutospacing="1" w:after="100" w:afterAutospacing="1"/>
      </w:pPr>
      <w:r w:rsidRPr="001E0B0B">
        <w:rPr>
          <w:b/>
          <w:bCs/>
        </w:rPr>
        <w:t>E:</w:t>
      </w:r>
      <w:r w:rsidRPr="001E0B0B">
        <w:t xml:space="preserve"> What is your energy on a scale of 1–10 (highest) here and now?</w:t>
      </w:r>
    </w:p>
    <w:p w14:paraId="3ADCA02B" w14:textId="77777777" w:rsidR="00E0635B" w:rsidRPr="001E0B0B" w:rsidRDefault="00E0635B" w:rsidP="00E0635B">
      <w:pPr>
        <w:numPr>
          <w:ilvl w:val="0"/>
          <w:numId w:val="456"/>
        </w:numPr>
        <w:spacing w:before="100" w:beforeAutospacing="1" w:after="100" w:afterAutospacing="1"/>
      </w:pPr>
      <w:r w:rsidRPr="001E0B0B">
        <w:rPr>
          <w:b/>
          <w:bCs/>
        </w:rPr>
        <w:t>W:</w:t>
      </w:r>
      <w:r w:rsidRPr="001E0B0B">
        <w:t xml:space="preserve"> What wave of quantum choice will you make in the direction of your new story?</w:t>
      </w:r>
    </w:p>
    <w:p w14:paraId="3CF96577" w14:textId="77777777" w:rsidR="00E0635B" w:rsidRDefault="00E0635B" w:rsidP="00E0635B">
      <w:pPr>
        <w:pStyle w:val="NormalWeb"/>
      </w:pPr>
    </w:p>
    <w:p w14:paraId="46B669E3" w14:textId="77777777" w:rsidR="00E0635B" w:rsidRDefault="00E0635B" w:rsidP="00E0635B">
      <w:r>
        <w:rPr>
          <w:noProof/>
        </w:rPr>
        <mc:AlternateContent>
          <mc:Choice Requires="wps">
            <w:drawing>
              <wp:inline distT="0" distB="0" distL="0" distR="0" wp14:anchorId="1FB41C48" wp14:editId="5BADBADD">
                <wp:extent cx="5943600" cy="1270"/>
                <wp:effectExtent l="0" t="0" r="12700" b="24130"/>
                <wp:docPr id="1295079476" name="Rectangle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
                        </a:xfrm>
                        <a:prstGeom prst="rect">
                          <a:avLst/>
                        </a:prstGeom>
                        <a:noFill/>
                        <a:ln w="9525">
                          <a:gradFill rotWithShape="0">
                            <a:gsLst>
                              <a:gs pos="0">
                                <a:srgbClr val="A0A0A0"/>
                              </a:gs>
                              <a:gs pos="100000">
                                <a:srgbClr val="E3E3E3"/>
                              </a:gs>
                            </a:gsLst>
                            <a:lin ang="5400000"/>
                          </a:gradFill>
                          <a:miter lim="800000"/>
                          <a:headEnd/>
                          <a:tailEnd/>
                        </a:ln>
                      </wps:spPr>
                      <wps:bodyPr rot="0" vert="horz" wrap="square" lIns="91440" tIns="45720" rIns="91440" bIns="45720" anchor="t" anchorCtr="0" upright="1">
                        <a:noAutofit/>
                      </wps:bodyPr>
                    </wps:wsp>
                  </a:graphicData>
                </a:graphic>
              </wp:inline>
            </w:drawing>
          </mc:Choice>
          <mc:Fallback>
            <w:pict>
              <v:rect w14:anchorId="2717479D" id="Rectangle 221"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" filled="f">
                <v:path arrowok="t"/>
                <w10:anchorlock/>
              </v:rect>
            </w:pict>
          </mc:Fallback>
        </mc:AlternateContent>
      </w:r>
    </w:p>
    <w:p w14:paraId="5F08F345" w14:textId="77777777" w:rsidR="00E0635B" w:rsidRPr="003A0559" w:rsidRDefault="00E0635B" w:rsidP="00E0635B">
      <w:pPr>
        <w:pStyle w:val="Heading2"/>
        <w:rPr>
          <w:b w:val="0"/>
          <w:bCs w:val="0"/>
        </w:rPr>
      </w:pPr>
      <w:r w:rsidRPr="003A0559">
        <w:rPr>
          <w:b w:val="0"/>
          <w:bCs w:val="0"/>
        </w:rPr>
        <w:t>Closing Ceremony</w:t>
      </w:r>
    </w:p>
    <w:p w14:paraId="756974AE" w14:textId="77777777" w:rsidR="00E0635B" w:rsidRDefault="00E0635B" w:rsidP="00E0635B">
      <w:pPr>
        <w:pStyle w:val="NormalWeb"/>
      </w:pPr>
      <w:r>
        <w:t xml:space="preserve">Box breathing (4-4-4-4) calms the autonomic nervous system, lowering amygdala arousal and improving prefrontal integration. The client </w:t>
      </w:r>
      <w:r>
        <w:rPr>
          <w:rStyle w:val="Strong"/>
          <w:rFonts w:eastAsiaTheme="majorEastAsia"/>
        </w:rPr>
        <w:t>states the new story aloud</w:t>
      </w:r>
      <w:r>
        <w:t xml:space="preserve"> (language networks + DMN reconsolidation) and </w:t>
      </w:r>
      <w:r>
        <w:rPr>
          <w:rStyle w:val="Strong"/>
          <w:rFonts w:eastAsiaTheme="majorEastAsia"/>
        </w:rPr>
        <w:t>claps three times</w:t>
      </w:r>
      <w:r>
        <w:t xml:space="preserve">—a somatic anchor pairing motor cortex activation with narrative commitment. The ritual signals a quantum </w:t>
      </w:r>
      <w:r>
        <w:rPr>
          <w:rStyle w:val="Strong"/>
          <w:rFonts w:eastAsiaTheme="majorEastAsia"/>
        </w:rPr>
        <w:t>phase change</w:t>
      </w:r>
      <w:r>
        <w:t>: from PSA coherence to LWM-aligned becoming.</w:t>
      </w:r>
    </w:p>
    <w:p w14:paraId="69AE3683" w14:textId="77777777" w:rsidR="00E0635B" w:rsidRDefault="00E0635B" w:rsidP="00E0635B">
      <w:r>
        <w:rPr>
          <w:noProof/>
        </w:rPr>
        <mc:AlternateContent>
          <mc:Choice Requires="wps">
            <w:drawing>
              <wp:inline distT="0" distB="0" distL="0" distR="0" wp14:anchorId="32E69FC8" wp14:editId="548C79EC">
                <wp:extent cx="5943600" cy="1270"/>
                <wp:effectExtent l="0" t="0" r="12700" b="24130"/>
                <wp:docPr id="761885522" name="Rectangle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
                        </a:xfrm>
                        <a:prstGeom prst="rect">
                          <a:avLst/>
                        </a:prstGeom>
                        <a:noFill/>
                        <a:ln w="9525">
                          <a:gradFill rotWithShape="0">
                            <a:gsLst>
                              <a:gs pos="0">
                                <a:srgbClr val="A0A0A0"/>
                              </a:gs>
                              <a:gs pos="100000">
                                <a:srgbClr val="E3E3E3"/>
                              </a:gs>
                            </a:gsLst>
                            <a:lin ang="5400000"/>
                          </a:gradFill>
                          <a:miter lim="800000"/>
                          <a:headEnd/>
                          <a:tailEnd/>
                        </a:ln>
                      </wps:spPr>
                      <wps:bodyPr rot="0" vert="horz" wrap="square" lIns="91440" tIns="45720" rIns="91440" bIns="45720" anchor="t" anchorCtr="0" upright="1">
                        <a:noAutofit/>
                      </wps:bodyPr>
                    </wps:wsp>
                  </a:graphicData>
                </a:graphic>
              </wp:inline>
            </w:drawing>
          </mc:Choice>
          <mc:Fallback>
            <w:pict>
              <v:rect w14:anchorId="2A3774CF" id="Rectangle 219"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" filled="f">
                <v:path arrowok="t"/>
                <w10:anchorlock/>
              </v:rect>
            </w:pict>
          </mc:Fallback>
        </mc:AlternateContent>
      </w:r>
    </w:p>
    <w:p w14:paraId="5B6E30CE" w14:textId="77777777" w:rsidR="00E0635B" w:rsidRDefault="00E0635B" w:rsidP="00E0635B">
      <w:pPr>
        <w:pStyle w:val="Heading3"/>
      </w:pPr>
      <w:r>
        <w:t>The Three Things to Check at Position #3 (coach checklist)</w:t>
      </w:r>
    </w:p>
    <w:p w14:paraId="2D533A49" w14:textId="77777777" w:rsidR="00E0635B" w:rsidRDefault="00E0635B" w:rsidP="00E0635B">
      <w:pPr>
        <w:pStyle w:val="NormalWeb"/>
        <w:numPr>
          <w:ilvl w:val="0"/>
          <w:numId w:val="465"/>
        </w:numPr>
      </w:pPr>
      <w:r>
        <w:t xml:space="preserve">Ensure the client is truly at </w:t>
      </w:r>
      <w:r>
        <w:rPr>
          <w:rStyle w:val="Strong"/>
          <w:rFonts w:eastAsiaTheme="majorEastAsia"/>
        </w:rPr>
        <w:t>Position #3</w:t>
      </w:r>
      <w:r>
        <w:t xml:space="preserve"> (high/early enough that the emotion disappears).</w:t>
      </w:r>
    </w:p>
    <w:p w14:paraId="6CEFC820" w14:textId="77777777" w:rsidR="00E0635B" w:rsidRDefault="00E0635B" w:rsidP="00E0635B">
      <w:pPr>
        <w:pStyle w:val="NormalWeb"/>
        <w:numPr>
          <w:ilvl w:val="0"/>
          <w:numId w:val="465"/>
        </w:numPr>
      </w:pPr>
      <w:r>
        <w:t xml:space="preserve">Confirm they are </w:t>
      </w:r>
      <w:r>
        <w:rPr>
          <w:rStyle w:val="Strong"/>
          <w:rFonts w:eastAsiaTheme="majorEastAsia"/>
        </w:rPr>
        <w:t>before the first event</w:t>
      </w:r>
      <w:r>
        <w:t xml:space="preserve"> (“Is there an event earlier than this one?”).</w:t>
      </w:r>
    </w:p>
    <w:p w14:paraId="45DD6A03" w14:textId="77777777" w:rsidR="00E0635B" w:rsidRDefault="00E0635B" w:rsidP="00E0635B">
      <w:pPr>
        <w:pStyle w:val="NormalWeb"/>
        <w:numPr>
          <w:ilvl w:val="0"/>
          <w:numId w:val="465"/>
        </w:numPr>
      </w:pPr>
      <w:r>
        <w:t xml:space="preserve">Confirm willingness to </w:t>
      </w:r>
      <w:r>
        <w:rPr>
          <w:rStyle w:val="Strong"/>
          <w:rFonts w:eastAsiaTheme="majorEastAsia"/>
        </w:rPr>
        <w:t>let go of the emotion</w:t>
      </w:r>
      <w:r>
        <w:t xml:space="preserve"> by preserving learnings and meeting needs safely.</w:t>
      </w:r>
    </w:p>
    <w:p w14:paraId="5A38CEA1" w14:textId="77777777" w:rsidR="00E0635B" w:rsidRPr="00DE191D" w:rsidRDefault="00E0635B" w:rsidP="00E0635B">
      <w:pPr>
        <w:spacing w:after="160" w:line="278" w:lineRule="auto"/>
      </w:pPr>
    </w:p>
    <w:p w14:paraId="505BD2A6" w14:textId="77777777" w:rsidR="00E0635B" w:rsidRPr="00DE191D" w:rsidRDefault="00055FBC" w:rsidP="00E0635B">
      <w:pPr>
        <w:spacing w:after="160" w:line="278" w:lineRule="auto"/>
      </w:pPr>
      <w:r w:rsidRPr="00055FBC">
        <w:rPr>
          <w:noProof/>
          <w14:ligatures w14:val="standardContextual"/>
        </w:rPr>
        <w:pict w14:anchorId="5061D7D9">
          <v:rect id="_x0000_i1103" alt="" style="width:468pt;height:.05pt;mso-width-percent:0;mso-height-percent:0;mso-width-percent:0;mso-height-percent:0" o:hralign="center" o:hrstd="t" o:hrnoshade="t" o:hr="t" fillcolor="black" stroked="f"/>
        </w:pict>
      </w:r>
    </w:p>
    <w:p w14:paraId="6DAD142D" w14:textId="77777777" w:rsidR="00E0635B" w:rsidRPr="00DE191D" w:rsidRDefault="00E0635B" w:rsidP="00E0635B">
      <w:pPr>
        <w:pStyle w:val="Heading2"/>
        <w:rPr>
          <w:b w:val="0"/>
          <w:bCs w:val="0"/>
        </w:rPr>
      </w:pPr>
      <w:r w:rsidRPr="00DE191D">
        <w:rPr>
          <w:b w:val="0"/>
          <w:bCs w:val="0"/>
        </w:rPr>
        <w:t xml:space="preserve">Brains </w:t>
      </w:r>
      <w:r>
        <w:rPr>
          <w:b w:val="0"/>
          <w:bCs w:val="0"/>
        </w:rPr>
        <w:t>are Hard-Wired for</w:t>
      </w:r>
      <w:r w:rsidRPr="00DE191D">
        <w:rPr>
          <w:b w:val="0"/>
          <w:bCs w:val="0"/>
        </w:rPr>
        <w:t xml:space="preserve"> Story</w:t>
      </w:r>
    </w:p>
    <w:p w14:paraId="23EBF571" w14:textId="77777777" w:rsidR="00E0635B" w:rsidRDefault="00E0635B" w:rsidP="00E0635B">
      <w:pPr>
        <w:ind w:firstLine="720"/>
      </w:pPr>
      <w:r w:rsidRPr="00DE191D">
        <w:t>Humans are biologically “hardwired for story,” a concept supported by neuroscience, psychology, and organizational studies. This section explores how neural networks, memory systems, and emotional circuitry converge to make storytelling the foundation of thought and identity.</w:t>
      </w:r>
    </w:p>
    <w:p w14:paraId="2E33A387" w14:textId="77777777" w:rsidR="00E0635B" w:rsidRDefault="00E0635B" w:rsidP="00E0635B">
      <w:pPr>
        <w:jc w:val="center"/>
      </w:pPr>
      <w:r>
        <w:lastRenderedPageBreak/>
        <w:fldChar w:fldCharType="begin"/>
      </w:r>
      <w:r>
        <w:instrText xml:space="preserve"> INCLUDEPICTURE "https://perview.org/story%20filters%20BOje.jpg" \* MERGEFORMATINET </w:instrText>
      </w:r>
      <w:r>
        <w:fldChar w:fldCharType="separate"/>
      </w:r>
      <w:r>
        <w:rPr>
          <w:noProof/>
        </w:rPr>
        <w:drawing>
          <wp:inline distT="0" distB="0" distL="0" distR="0" wp14:anchorId="3FB11477" wp14:editId="076ADC99">
            <wp:extent cx="4754880" cy="4754880"/>
            <wp:effectExtent l="0" t="0" r="0" b="0"/>
            <wp:docPr id="264637594" name="Picture 27" descr="A poster of a brain with a brain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37594" name="Picture 27" descr="A poster of a brain with a brain and text&#10;&#10;AI-generated content may be incorrec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754880" cy="4754880"/>
                    </a:xfrm>
                    <a:prstGeom prst="rect">
                      <a:avLst/>
                    </a:prstGeom>
                    <a:noFill/>
                    <a:ln>
                      <a:noFill/>
                    </a:ln>
                  </pic:spPr>
                </pic:pic>
              </a:graphicData>
            </a:graphic>
          </wp:inline>
        </w:drawing>
      </w:r>
      <w:r>
        <w:fldChar w:fldCharType="end"/>
      </w:r>
    </w:p>
    <w:p w14:paraId="0E1543B8" w14:textId="77777777" w:rsidR="00E0635B" w:rsidRDefault="00E0635B" w:rsidP="00E0635B">
      <w:pPr>
        <w:ind w:firstLine="720"/>
      </w:pPr>
      <w:r w:rsidRPr="00DE191D">
        <w:rPr>
          <w:b/>
          <w:bCs/>
        </w:rPr>
        <w:t>Story Filters</w:t>
      </w:r>
      <w:r w:rsidRPr="00DE191D">
        <w:t>: David Boje’s concept of story filters shapes how we process the 11 million bits of sensory input per second, reducing it to 50 bits via subconscious selection (Boje &amp; Rosile). These filters, as Peter Demarest and Harvey Schoof (2010) note, judge life experiences and guide actions. A doom-focused filter can reinforce negative outcomes, while shifting it opens new perspectives.</w:t>
      </w:r>
    </w:p>
    <w:p w14:paraId="60D39CDE" w14:textId="77777777" w:rsidR="00E0635B" w:rsidRDefault="00E0635B" w:rsidP="00E0635B">
      <w:pPr>
        <w:pStyle w:val="NormalWeb"/>
      </w:pPr>
    </w:p>
    <w:p w14:paraId="3135E53D" w14:textId="77777777" w:rsidR="00E0635B" w:rsidRDefault="00E0635B" w:rsidP="00E0635B">
      <w:pPr>
        <w:pStyle w:val="NormalWeb"/>
      </w:pPr>
      <w:r w:rsidRPr="00514E29">
        <w:rPr>
          <w:noProof/>
        </w:rPr>
        <w:lastRenderedPageBreak/>
        <w:drawing>
          <wp:inline distT="0" distB="0" distL="0" distR="0" wp14:anchorId="299D8903" wp14:editId="1B9E111B">
            <wp:extent cx="5943600" cy="5943600"/>
            <wp:effectExtent l="0" t="0" r="0" b="0"/>
            <wp:docPr id="1312480006" name="Picture 2" descr="A diagram of a tree&#10;&#10;AI-generated content may be incorrect.">
              <a:extLst xmlns:a="http://schemas.openxmlformats.org/drawingml/2006/main">
                <a:ext uri="{FF2B5EF4-FFF2-40B4-BE49-F238E27FC236}">
                  <a16:creationId xmlns:a16="http://schemas.microsoft.com/office/drawing/2014/main" id="{E0E004A6-1F38-C35A-EC11-ADEBCE2452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diagram of a tree&#10;&#10;AI-generated content may be incorrect.">
                      <a:extLst>
                        <a:ext uri="{FF2B5EF4-FFF2-40B4-BE49-F238E27FC236}">
                          <a16:creationId xmlns:a16="http://schemas.microsoft.com/office/drawing/2014/main" id="{E0E004A6-1F38-C35A-EC11-ADEBCE24529C}"/>
                        </a:ext>
                      </a:extLst>
                    </pic:cNvPr>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7BA820E9" w14:textId="77777777" w:rsidR="00E0635B" w:rsidRDefault="00E0635B" w:rsidP="00E0635B">
      <w:pPr>
        <w:pStyle w:val="NormalWeb"/>
      </w:pPr>
    </w:p>
    <w:p w14:paraId="7C037CFB" w14:textId="77777777" w:rsidR="00E0635B" w:rsidRDefault="00E0635B" w:rsidP="00E0635B">
      <w:pPr>
        <w:pStyle w:val="NormalWeb"/>
      </w:pPr>
    </w:p>
    <w:p w14:paraId="2CDEB06E" w14:textId="77777777" w:rsidR="00E0635B" w:rsidRDefault="00E0635B" w:rsidP="00E0635B">
      <w:pPr>
        <w:ind w:firstLine="720"/>
      </w:pPr>
      <w:r w:rsidRPr="00DE191D">
        <w:rPr>
          <w:b/>
          <w:bCs/>
        </w:rPr>
        <w:t>Neural Activation</w:t>
      </w:r>
      <w:r w:rsidRPr="00DE191D">
        <w:t>: Listening to stories activates Broca’s and Wernicke’s areas for language, the amygdala for emotion, the hippocampus for memory, and the precuneus for self-identity. Uri Hasson (2010) demonstrated neural coupling between storyteller and listener, while Paul Zak (2015) linked narratives to oxytocin and dopamine release, enhancing trust and motivation.</w:t>
      </w:r>
    </w:p>
    <w:p w14:paraId="7623408D" w14:textId="77777777" w:rsidR="00E0635B" w:rsidRDefault="00E0635B" w:rsidP="00E0635B">
      <w:pPr>
        <w:ind w:firstLine="720"/>
      </w:pPr>
      <w:r w:rsidRPr="00DE191D">
        <w:rPr>
          <w:b/>
          <w:bCs/>
        </w:rPr>
        <w:t>Fragility and Possibility</w:t>
      </w:r>
      <w:r w:rsidRPr="00DE191D">
        <w:t>: Cognitive dissonance, tracked in the anterior cingulate cortex (ACC), signals value clashes. PERVIEW leverages this to reframe narratives, turning story into a tool for creative transformation.</w:t>
      </w:r>
    </w:p>
    <w:p w14:paraId="41706433" w14:textId="77777777" w:rsidR="00E0635B" w:rsidRDefault="00E0635B" w:rsidP="00E0635B">
      <w:pPr>
        <w:ind w:firstLine="720"/>
      </w:pPr>
      <w:r w:rsidRPr="00DE191D">
        <w:rPr>
          <w:b/>
          <w:bCs/>
        </w:rPr>
        <w:lastRenderedPageBreak/>
        <w:t>Reflection</w:t>
      </w:r>
      <w:r w:rsidRPr="00DE191D">
        <w:t>: Identify a life story step needing renewal.</w:t>
      </w:r>
    </w:p>
    <w:p w14:paraId="0FC0BF7D" w14:textId="77777777" w:rsidR="00E0635B" w:rsidRPr="000F5255" w:rsidRDefault="00E0635B" w:rsidP="00E0635B">
      <w:pPr>
        <w:spacing w:after="160" w:line="278" w:lineRule="auto"/>
      </w:pPr>
      <w:r w:rsidRPr="000F5255">
        <w:fldChar w:fldCharType="begin"/>
      </w:r>
      <w:r w:rsidRPr="000F5255">
        <w:instrText xml:space="preserve"> INCLUDEPICTURE "https://sdmntprsouthcentralus.oaiusercontent.com/files/00000000-6194-61f7-93ae-e988c43afd3d/raw?se=2025-08-20T13%3A20%3A03Z&amp;sp=r&amp;sv=2024-08-04&amp;sr=b&amp;scid=7ef1e138-95f4-524f-a3e8-6a0947d76fe9&amp;skoid=5c72dd08-68ae-4091-b4e1-40ccec0693ae&amp;sktid=a48cca56-e6da-484e-a814-9c849652bcb3&amp;skt=2025-08-19T21%3A52%3A36Z&amp;ske=2025-08-20T21%3A52%3A36Z&amp;sks=b&amp;skv=2024-08-04&amp;sig=B6m2nioTYYPMMZaV5BX02whK7YvV61Gv4xkMrcpzcAM%3D" \* MERGEFORMATINET </w:instrText>
      </w:r>
      <w:r w:rsidRPr="000F5255">
        <w:fldChar w:fldCharType="separate"/>
      </w:r>
      <w:r w:rsidRPr="000F5255">
        <w:rPr>
          <w:noProof/>
        </w:rPr>
        <w:drawing>
          <wp:inline distT="0" distB="0" distL="0" distR="0" wp14:anchorId="1A030A8F" wp14:editId="01B8C9F3">
            <wp:extent cx="5943600" cy="3963670"/>
            <wp:effectExtent l="0" t="0" r="0" b="0"/>
            <wp:docPr id="1398239192" name="Picture 4" descr="A blue neon light with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239192" name="Picture 4" descr="A blue neon light with words&#10;&#10;AI-generated content may be incorrec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3963670"/>
                    </a:xfrm>
                    <a:prstGeom prst="rect">
                      <a:avLst/>
                    </a:prstGeom>
                    <a:noFill/>
                    <a:ln>
                      <a:noFill/>
                    </a:ln>
                  </pic:spPr>
                </pic:pic>
              </a:graphicData>
            </a:graphic>
          </wp:inline>
        </w:drawing>
      </w:r>
      <w:r w:rsidRPr="000F5255">
        <w:fldChar w:fldCharType="end"/>
      </w:r>
    </w:p>
    <w:p w14:paraId="707ED268" w14:textId="77777777" w:rsidR="00E0635B" w:rsidRPr="000F5255" w:rsidRDefault="00E0635B" w:rsidP="00E0635B">
      <w:pPr>
        <w:spacing w:after="160" w:line="278" w:lineRule="auto"/>
      </w:pPr>
      <w:r w:rsidRPr="000F5255">
        <w:t xml:space="preserve">Yet neuroscience also uncovers the fragility of story. Leon Festinger’s theory of cognitive dissonance finds its neural signature in the anterior cingulate cortex (ACC). This region activates when there is a clash between belief and behavior, value and action. The discomfort we feel when our actions betray our principles is not abstract guilt—it is a neural alarm. Practitioners in executive coaching encounter this constantly under the name </w:t>
      </w:r>
      <w:r w:rsidRPr="000F5255">
        <w:rPr>
          <w:rFonts w:eastAsiaTheme="majorEastAsia"/>
          <w:b/>
          <w:bCs/>
        </w:rPr>
        <w:t>value dissonance</w:t>
      </w:r>
      <w:r w:rsidRPr="000F5255">
        <w:t>: the lived experience of a leader whose intrinsic values are at odds with extrinsic performance demands or systemic rules. Neuroscience helps us see that this clash is not just psychological but biological. The body feels it, the brain encodes it, and the leader’s behavior reveals it.</w:t>
      </w:r>
    </w:p>
    <w:p w14:paraId="4C5AE23B" w14:textId="77777777" w:rsidR="00E0635B" w:rsidRPr="00DE191D" w:rsidRDefault="00E0635B" w:rsidP="00E0635B">
      <w:pPr>
        <w:spacing w:after="160" w:line="278" w:lineRule="auto"/>
      </w:pPr>
    </w:p>
    <w:p w14:paraId="55A5D46A" w14:textId="77777777" w:rsidR="00E0635B" w:rsidRPr="00DE191D" w:rsidRDefault="00055FBC" w:rsidP="00E0635B">
      <w:pPr>
        <w:spacing w:after="160" w:line="278" w:lineRule="auto"/>
      </w:pPr>
      <w:r w:rsidRPr="00055FBC">
        <w:rPr>
          <w:noProof/>
          <w14:ligatures w14:val="standardContextual"/>
        </w:rPr>
        <w:pict w14:anchorId="38FD9074">
          <v:rect id="_x0000_i1102" alt="" style="width:468pt;height:.05pt;mso-width-percent:0;mso-height-percent:0;mso-width-percent:0;mso-height-percent:0" o:hralign="center" o:hrstd="t" o:hrnoshade="t" o:hr="t" fillcolor="black" stroked="f"/>
        </w:pict>
      </w:r>
    </w:p>
    <w:p w14:paraId="55D2BE53" w14:textId="77777777" w:rsidR="00E0635B" w:rsidRPr="00DE191D" w:rsidRDefault="00E0635B" w:rsidP="00E0635B">
      <w:pPr>
        <w:rPr>
          <w:b/>
          <w:bCs/>
        </w:rPr>
      </w:pPr>
      <w:r w:rsidRPr="00DE191D">
        <w:rPr>
          <w:b/>
          <w:bCs/>
        </w:rPr>
        <w:t>Neurological Mechanisms and Quantum Storytelling</w:t>
      </w:r>
    </w:p>
    <w:p w14:paraId="10DC4B80" w14:textId="77777777" w:rsidR="00E0635B" w:rsidRDefault="00E0635B" w:rsidP="00E0635B">
      <w:r w:rsidRPr="00DE191D">
        <w:rPr>
          <w:b/>
          <w:bCs/>
        </w:rPr>
        <w:t>Quantum Storytelling Methodology</w:t>
      </w:r>
      <w:r w:rsidRPr="00DE191D">
        <w:t>: This approach integrates neuroscience, quantum physics, and storytelling wisdom into the Quantum Storytelling Model (QSM), using four pillars of change. Lisa Cron (2012) and Mary Helen Immordino-Yang (2011) highlight story’s survival role, embedding emotional lessons deeply.</w:t>
      </w:r>
    </w:p>
    <w:p w14:paraId="6E491CB4" w14:textId="77777777" w:rsidR="00E0635B" w:rsidRPr="00DE191D" w:rsidRDefault="00E0635B" w:rsidP="00E0635B">
      <w:pPr>
        <w:spacing w:after="160" w:line="278" w:lineRule="auto"/>
      </w:pPr>
      <w:r w:rsidRPr="00DE191D">
        <w:rPr>
          <w:b/>
          <w:bCs/>
        </w:rPr>
        <w:t>Organizational Impact</w:t>
      </w:r>
      <w:r w:rsidRPr="00DE191D">
        <w:t>: A CEO’s resilience story boosts empathy and trust, while fractured narratives trigger dissonance. PERVIEW bridges neuroscience’s hardwiring with quantum storytelling’s emergent frame, emphasizing embodied, collective energy.</w:t>
      </w:r>
    </w:p>
    <w:p w14:paraId="05DF0FDE" w14:textId="77777777" w:rsidR="00E0635B" w:rsidRPr="00DE191D" w:rsidRDefault="00055FBC" w:rsidP="00E0635B">
      <w:pPr>
        <w:spacing w:after="160" w:line="278" w:lineRule="auto"/>
      </w:pPr>
      <w:r w:rsidRPr="00055FBC">
        <w:rPr>
          <w:noProof/>
          <w14:ligatures w14:val="standardContextual"/>
        </w:rPr>
        <w:lastRenderedPageBreak/>
        <w:pict w14:anchorId="01D7B922">
          <v:rect id="_x0000_i1101" alt="" style="width:468pt;height:.05pt;mso-width-percent:0;mso-height-percent:0;mso-width-percent:0;mso-height-percent:0" o:hralign="center" o:hrstd="t" o:hrnoshade="t" o:hr="t" fillcolor="black" stroked="f"/>
        </w:pict>
      </w:r>
    </w:p>
    <w:p w14:paraId="59706F78" w14:textId="77777777" w:rsidR="00E0635B" w:rsidRPr="00DE191D" w:rsidRDefault="00E0635B" w:rsidP="00E0635B">
      <w:pPr>
        <w:rPr>
          <w:b/>
          <w:bCs/>
        </w:rPr>
      </w:pPr>
      <w:r w:rsidRPr="00DE191D">
        <w:rPr>
          <w:b/>
          <w:bCs/>
        </w:rPr>
        <w:t>Quantum Storytelling and the Field of Entangled Narratives</w:t>
      </w:r>
    </w:p>
    <w:p w14:paraId="497134CC" w14:textId="77777777" w:rsidR="00E0635B" w:rsidRPr="00DE191D" w:rsidRDefault="00E0635B" w:rsidP="00E0635B">
      <w:pPr>
        <w:spacing w:after="160" w:line="278" w:lineRule="auto"/>
      </w:pPr>
      <w:r w:rsidRPr="00DE191D">
        <w:t>Quantum storytelling, by Boje and Rosile, views organizations as storyfields where narratives entangle across time and space. Unlike linear narrative theory, it introduces:</w:t>
      </w:r>
    </w:p>
    <w:p w14:paraId="170346A9" w14:textId="77777777" w:rsidR="00E0635B" w:rsidRPr="00DE191D" w:rsidRDefault="00E0635B" w:rsidP="00E0635B">
      <w:pPr>
        <w:numPr>
          <w:ilvl w:val="0"/>
          <w:numId w:val="491"/>
        </w:numPr>
        <w:spacing w:after="160" w:line="278" w:lineRule="auto"/>
      </w:pPr>
      <w:r w:rsidRPr="00DE191D">
        <w:t>Antenarrative: Pre-coherent story fragments shaping the future.</w:t>
      </w:r>
    </w:p>
    <w:p w14:paraId="73BA7EFC" w14:textId="77777777" w:rsidR="00E0635B" w:rsidRPr="00DE191D" w:rsidRDefault="00E0635B" w:rsidP="00E0635B">
      <w:pPr>
        <w:numPr>
          <w:ilvl w:val="0"/>
          <w:numId w:val="491"/>
        </w:numPr>
        <w:spacing w:after="160" w:line="278" w:lineRule="auto"/>
      </w:pPr>
      <w:r w:rsidRPr="00DE191D">
        <w:t>Fractal Storytelling: Repeating patterns across scales.</w:t>
      </w:r>
    </w:p>
    <w:p w14:paraId="54A66F39" w14:textId="77777777" w:rsidR="00E0635B" w:rsidRPr="00DE191D" w:rsidRDefault="00E0635B" w:rsidP="00E0635B">
      <w:pPr>
        <w:numPr>
          <w:ilvl w:val="0"/>
          <w:numId w:val="491"/>
        </w:numPr>
        <w:spacing w:after="160" w:line="278" w:lineRule="auto"/>
      </w:pPr>
      <w:r w:rsidRPr="00DE191D">
        <w:t>Entanglement: Interconnected stories influencing outcomes.</w:t>
      </w:r>
    </w:p>
    <w:p w14:paraId="1005CA48" w14:textId="77777777" w:rsidR="00E0635B" w:rsidRPr="00DE191D" w:rsidRDefault="00E0635B" w:rsidP="00E0635B">
      <w:pPr>
        <w:numPr>
          <w:ilvl w:val="0"/>
          <w:numId w:val="491"/>
        </w:numPr>
        <w:spacing w:after="160" w:line="278" w:lineRule="auto"/>
      </w:pPr>
      <w:r w:rsidRPr="00DE191D">
        <w:t>Kairos Time: Moments of narrative shift.</w:t>
      </w:r>
    </w:p>
    <w:p w14:paraId="492DE733" w14:textId="77777777" w:rsidR="00E0635B" w:rsidRPr="00DE191D" w:rsidRDefault="00E0635B" w:rsidP="00E0635B">
      <w:pPr>
        <w:spacing w:after="160" w:line="278" w:lineRule="auto"/>
      </w:pPr>
      <w:r w:rsidRPr="00DE191D">
        <w:t>Practical Relevance: Linear fixes fail in this complexity. PERVIEW helps leaders navigate entangled storylines, reframing dissonance into coherence.</w:t>
      </w:r>
    </w:p>
    <w:p w14:paraId="010B6E77" w14:textId="77777777" w:rsidR="00E0635B" w:rsidRPr="00DE191D" w:rsidRDefault="00055FBC" w:rsidP="00E0635B">
      <w:pPr>
        <w:spacing w:after="160" w:line="278" w:lineRule="auto"/>
      </w:pPr>
      <w:r w:rsidRPr="00055FBC">
        <w:rPr>
          <w:noProof/>
          <w14:ligatures w14:val="standardContextual"/>
        </w:rPr>
        <w:pict w14:anchorId="6473A0FE">
          <v:rect id="_x0000_i1100" alt="" style="width:468pt;height:.05pt;mso-width-percent:0;mso-height-percent:0;mso-width-percent:0;mso-height-percent:0" o:hralign="center" o:hrstd="t" o:hrnoshade="t" o:hr="t" fillcolor="black" stroked="f"/>
        </w:pict>
      </w:r>
    </w:p>
    <w:p w14:paraId="2E998407" w14:textId="77777777" w:rsidR="00E0635B" w:rsidRPr="00DE191D" w:rsidRDefault="00E0635B" w:rsidP="00E0635B">
      <w:pPr>
        <w:rPr>
          <w:b/>
          <w:bCs/>
        </w:rPr>
      </w:pPr>
      <w:r w:rsidRPr="00DE191D">
        <w:rPr>
          <w:b/>
          <w:bCs/>
        </w:rPr>
        <w:t>A Neurological Model for PERVIEW</w:t>
      </w:r>
    </w:p>
    <w:p w14:paraId="526ACE3E" w14:textId="77777777" w:rsidR="00E0635B" w:rsidRPr="00DE191D" w:rsidRDefault="00E0635B" w:rsidP="00E0635B">
      <w:pPr>
        <w:spacing w:after="160" w:line="278" w:lineRule="auto"/>
      </w:pPr>
      <w:r w:rsidRPr="00DE191D">
        <w:t>Antonio Damasio (1994) established that emotions drive brain activity, with the prefrontal cortex and ACC using them for decision-making. This underpins PERVIEW’s narrative-centric, embodied coaching, addressing leadership challenges.</w:t>
      </w:r>
    </w:p>
    <w:p w14:paraId="667713B9" w14:textId="77777777" w:rsidR="00E0635B" w:rsidRPr="00DE191D" w:rsidRDefault="00055FBC" w:rsidP="00E0635B">
      <w:pPr>
        <w:spacing w:after="160" w:line="278" w:lineRule="auto"/>
      </w:pPr>
      <w:r w:rsidRPr="00055FBC">
        <w:rPr>
          <w:noProof/>
          <w14:ligatures w14:val="standardContextual"/>
        </w:rPr>
        <w:pict w14:anchorId="21914E42">
          <v:rect id="_x0000_i1099" alt="" style="width:468pt;height:.05pt;mso-width-percent:0;mso-height-percent:0;mso-width-percent:0;mso-height-percent:0" o:hralign="center" o:hrstd="t" o:hrnoshade="t" o:hr="t" fillcolor="black" stroked="f"/>
        </w:pict>
      </w:r>
    </w:p>
    <w:p w14:paraId="013C97B9" w14:textId="77777777" w:rsidR="00E0635B" w:rsidRPr="00DE191D" w:rsidRDefault="00E0635B" w:rsidP="00E0635B">
      <w:pPr>
        <w:spacing w:after="160" w:line="278" w:lineRule="auto"/>
      </w:pPr>
      <w:r w:rsidRPr="00DE191D">
        <w:rPr>
          <w:b/>
          <w:bCs/>
        </w:rPr>
        <w:t>Advanced Applications</w:t>
      </w:r>
      <w:r w:rsidRPr="00DE191D">
        <w:t>: PERVIEW locates stuck points, shifts to embodied awareness, challenges beliefs, and expands to emergent futures, restoring coherence.</w:t>
      </w:r>
    </w:p>
    <w:p w14:paraId="0C953CD2" w14:textId="77777777" w:rsidR="00E0635B" w:rsidRPr="00DE191D" w:rsidRDefault="00055FBC" w:rsidP="00E0635B">
      <w:pPr>
        <w:spacing w:after="160" w:line="278" w:lineRule="auto"/>
      </w:pPr>
      <w:r w:rsidRPr="00055FBC">
        <w:rPr>
          <w:noProof/>
          <w14:ligatures w14:val="standardContextual"/>
        </w:rPr>
        <w:pict w14:anchorId="734249EF">
          <v:rect id="_x0000_i1098" alt="" style="width:468pt;height:.05pt;mso-width-percent:0;mso-height-percent:0;mso-width-percent:0;mso-height-percent:0" o:hralign="center" o:hrstd="t" o:hrnoshade="t" o:hr="t" fillcolor="black" stroked="f"/>
        </w:pict>
      </w:r>
    </w:p>
    <w:p w14:paraId="544B0900" w14:textId="77777777" w:rsidR="00E0635B" w:rsidRPr="000F5255" w:rsidRDefault="00E0635B" w:rsidP="00E0635B">
      <w:pPr>
        <w:pStyle w:val="Heading2"/>
        <w:rPr>
          <w:b w:val="0"/>
          <w:bCs w:val="0"/>
        </w:rPr>
      </w:pPr>
      <w:r w:rsidRPr="000F5255">
        <w:rPr>
          <w:b w:val="0"/>
          <w:bCs w:val="0"/>
        </w:rPr>
        <w:t>Coaching with Narrative Intelligence</w:t>
      </w:r>
    </w:p>
    <w:p w14:paraId="5DA519A1" w14:textId="77777777" w:rsidR="00E0635B" w:rsidRPr="00DE191D" w:rsidRDefault="00E0635B" w:rsidP="00E0635B">
      <w:pPr>
        <w:spacing w:after="160" w:line="278" w:lineRule="auto"/>
      </w:pPr>
      <w:r w:rsidRPr="00DE191D">
        <w:t>Coaching, a collaborative dialogue, develops narrative intelligence. PERVIEW’s steps transform lives and organizations.</w:t>
      </w:r>
    </w:p>
    <w:p w14:paraId="21D528CE" w14:textId="77777777" w:rsidR="00E0635B" w:rsidRPr="00DE191D" w:rsidRDefault="00055FBC" w:rsidP="00E0635B">
      <w:pPr>
        <w:spacing w:after="160" w:line="278" w:lineRule="auto"/>
      </w:pPr>
      <w:r w:rsidRPr="00055FBC">
        <w:rPr>
          <w:noProof/>
          <w14:ligatures w14:val="standardContextual"/>
        </w:rPr>
        <w:pict w14:anchorId="001E8FAA">
          <v:rect id="_x0000_i1097" alt="" style="width:468pt;height:.05pt;mso-width-percent:0;mso-height-percent:0;mso-width-percent:0;mso-height-percent:0" o:hralign="center" o:hrstd="t" o:hrnoshade="t" o:hr="t" fillcolor="black" stroked="f"/>
        </w:pict>
      </w:r>
    </w:p>
    <w:p w14:paraId="098B2F38" w14:textId="77777777" w:rsidR="00E0635B" w:rsidRPr="000F5255" w:rsidRDefault="00E0635B" w:rsidP="00E0635B">
      <w:pPr>
        <w:pStyle w:val="Heading2"/>
        <w:rPr>
          <w:b w:val="0"/>
          <w:bCs w:val="0"/>
        </w:rPr>
      </w:pPr>
      <w:r w:rsidRPr="000F5255">
        <w:rPr>
          <w:b w:val="0"/>
          <w:bCs w:val="0"/>
        </w:rPr>
        <w:t>Integrating PERVIEW with Sandtray Tool</w:t>
      </w:r>
    </w:p>
    <w:p w14:paraId="3B9F3CA7" w14:textId="77777777" w:rsidR="00E0635B" w:rsidRPr="00DE191D" w:rsidRDefault="00E0635B" w:rsidP="00E0635B">
      <w:pPr>
        <w:spacing w:after="160" w:line="278" w:lineRule="auto"/>
      </w:pPr>
      <w:r w:rsidRPr="00DE191D">
        <w:t>PERVIEW maps onto sandtray and the Therapeutic Spiral Model (TSM) for trauma recovery and team building:</w:t>
      </w:r>
    </w:p>
    <w:p w14:paraId="66E6AD2E" w14:textId="77777777" w:rsidR="00E0635B" w:rsidRPr="00DE191D" w:rsidRDefault="00E0635B" w:rsidP="00E0635B">
      <w:pPr>
        <w:numPr>
          <w:ilvl w:val="0"/>
          <w:numId w:val="492"/>
        </w:numPr>
        <w:spacing w:after="160" w:line="278" w:lineRule="auto"/>
      </w:pPr>
      <w:r w:rsidRPr="00DE191D">
        <w:t>Characterize at Your Best: Use objects to represent strengths.</w:t>
      </w:r>
    </w:p>
    <w:p w14:paraId="3A8EA7BC" w14:textId="77777777" w:rsidR="00E0635B" w:rsidRPr="00DE191D" w:rsidRDefault="00E0635B" w:rsidP="00E0635B">
      <w:pPr>
        <w:numPr>
          <w:ilvl w:val="0"/>
          <w:numId w:val="492"/>
        </w:numPr>
        <w:spacing w:after="160" w:line="278" w:lineRule="auto"/>
      </w:pPr>
      <w:r w:rsidRPr="00DE191D">
        <w:t>Externalize the Problem: Assign objects to label the issue.</w:t>
      </w:r>
    </w:p>
    <w:p w14:paraId="0DC5B1F7" w14:textId="77777777" w:rsidR="00E0635B" w:rsidRPr="00DE191D" w:rsidRDefault="00E0635B" w:rsidP="00E0635B">
      <w:pPr>
        <w:numPr>
          <w:ilvl w:val="0"/>
          <w:numId w:val="492"/>
        </w:numPr>
        <w:spacing w:after="160" w:line="278" w:lineRule="auto"/>
      </w:pPr>
      <w:r w:rsidRPr="00DE191D">
        <w:t>Sympathize with Payoff: Reflect on benefits of old patterns.</w:t>
      </w:r>
    </w:p>
    <w:p w14:paraId="7448FBF6" w14:textId="77777777" w:rsidR="00E0635B" w:rsidRPr="00DE191D" w:rsidRDefault="00E0635B" w:rsidP="00E0635B">
      <w:pPr>
        <w:numPr>
          <w:ilvl w:val="0"/>
          <w:numId w:val="492"/>
        </w:numPr>
        <w:spacing w:after="160" w:line="278" w:lineRule="auto"/>
      </w:pPr>
      <w:r w:rsidRPr="00DE191D">
        <w:t>Revise: Visualize consequences of staying stuck.</w:t>
      </w:r>
    </w:p>
    <w:p w14:paraId="2EF70527" w14:textId="77777777" w:rsidR="00E0635B" w:rsidRPr="00DE191D" w:rsidRDefault="00E0635B" w:rsidP="00E0635B">
      <w:pPr>
        <w:numPr>
          <w:ilvl w:val="0"/>
          <w:numId w:val="492"/>
        </w:numPr>
        <w:spacing w:after="160" w:line="278" w:lineRule="auto"/>
      </w:pPr>
      <w:r w:rsidRPr="00DE191D">
        <w:lastRenderedPageBreak/>
        <w:t>Strategize: Place objects for “Little Wow Moments.”</w:t>
      </w:r>
    </w:p>
    <w:p w14:paraId="558D7B83" w14:textId="77777777" w:rsidR="00E0635B" w:rsidRPr="00DE191D" w:rsidRDefault="00E0635B" w:rsidP="00E0635B">
      <w:pPr>
        <w:numPr>
          <w:ilvl w:val="0"/>
          <w:numId w:val="492"/>
        </w:numPr>
        <w:spacing w:after="160" w:line="278" w:lineRule="auto"/>
      </w:pPr>
      <w:r w:rsidRPr="00DE191D">
        <w:t>Rehistoricize: Retell history without problem accounts.</w:t>
      </w:r>
    </w:p>
    <w:p w14:paraId="2FC84255" w14:textId="77777777" w:rsidR="00E0635B" w:rsidRPr="00DE191D" w:rsidRDefault="00E0635B" w:rsidP="00E0635B">
      <w:pPr>
        <w:numPr>
          <w:ilvl w:val="0"/>
          <w:numId w:val="492"/>
        </w:numPr>
        <w:spacing w:after="160" w:line="278" w:lineRule="auto"/>
      </w:pPr>
      <w:r w:rsidRPr="00DE191D">
        <w:t>Publicize: Add support objects and share.</w:t>
      </w:r>
    </w:p>
    <w:p w14:paraId="30A58661" w14:textId="77777777" w:rsidR="00E0635B" w:rsidRPr="00DE191D" w:rsidRDefault="00E0635B" w:rsidP="00E0635B">
      <w:pPr>
        <w:spacing w:after="160" w:line="278" w:lineRule="auto"/>
      </w:pPr>
      <w:r w:rsidRPr="00DE191D">
        <w:t>TSM’s spiral imagery enhances this, moving clients from trauma to new stories.</w:t>
      </w:r>
    </w:p>
    <w:p w14:paraId="5921065D" w14:textId="77777777" w:rsidR="00E0635B" w:rsidRPr="00DE191D" w:rsidRDefault="00055FBC" w:rsidP="00E0635B">
      <w:pPr>
        <w:spacing w:after="160" w:line="278" w:lineRule="auto"/>
      </w:pPr>
      <w:r w:rsidRPr="00055FBC">
        <w:rPr>
          <w:noProof/>
          <w14:ligatures w14:val="standardContextual"/>
        </w:rPr>
        <w:pict w14:anchorId="31506057">
          <v:rect id="_x0000_i1096" alt="" style="width:468pt;height:.05pt;mso-width-percent:0;mso-height-percent:0;mso-width-percent:0;mso-height-percent:0" o:hralign="center" o:hrstd="t" o:hrnoshade="t" o:hr="t" fillcolor="black" stroked="f"/>
        </w:pict>
      </w:r>
    </w:p>
    <w:p w14:paraId="62FDF06E" w14:textId="16FF129A" w:rsidR="00E0635B" w:rsidRPr="00703297" w:rsidRDefault="00E0635B" w:rsidP="00703297">
      <w:pPr>
        <w:pStyle w:val="Heading2"/>
        <w:jc w:val="center"/>
        <w:rPr>
          <w:sz w:val="40"/>
          <w:szCs w:val="40"/>
        </w:rPr>
      </w:pPr>
      <w:r w:rsidRPr="00703297">
        <w:rPr>
          <w:sz w:val="40"/>
          <w:szCs w:val="40"/>
        </w:rPr>
        <w:t>Applying the Seven</w:t>
      </w:r>
      <w:r w:rsidR="00703297" w:rsidRPr="00703297">
        <w:rPr>
          <w:sz w:val="40"/>
          <w:szCs w:val="40"/>
        </w:rPr>
        <w:t xml:space="preserve"> PERVIE</w:t>
      </w:r>
      <w:r w:rsidR="00703297">
        <w:rPr>
          <w:sz w:val="40"/>
          <w:szCs w:val="40"/>
        </w:rPr>
        <w:t>W</w:t>
      </w:r>
      <w:r w:rsidR="00703297" w:rsidRPr="00703297">
        <w:rPr>
          <w:sz w:val="40"/>
          <w:szCs w:val="40"/>
        </w:rPr>
        <w:t xml:space="preserve"> Restorying </w:t>
      </w:r>
      <w:r w:rsidRPr="00703297">
        <w:rPr>
          <w:sz w:val="40"/>
          <w:szCs w:val="40"/>
        </w:rPr>
        <w:t xml:space="preserve"> Steps </w:t>
      </w:r>
      <w:r w:rsidR="00703297" w:rsidRPr="00703297">
        <w:rPr>
          <w:sz w:val="40"/>
          <w:szCs w:val="40"/>
        </w:rPr>
        <w:t xml:space="preserve">to the </w:t>
      </w:r>
      <w:r w:rsidRPr="00703297">
        <w:rPr>
          <w:sz w:val="40"/>
          <w:szCs w:val="40"/>
        </w:rPr>
        <w:t xml:space="preserve"> Sandtray Tool</w:t>
      </w:r>
    </w:p>
    <w:p w14:paraId="42FD9336" w14:textId="77777777" w:rsidR="00E0635B" w:rsidRPr="00541CF1" w:rsidRDefault="00E0635B" w:rsidP="00E0635B">
      <w:pPr>
        <w:spacing w:after="160" w:line="278" w:lineRule="auto"/>
        <w:jc w:val="center"/>
      </w:pPr>
      <w:r w:rsidRPr="00541CF1">
        <w:rPr>
          <w:noProof/>
        </w:rPr>
        <w:drawing>
          <wp:inline distT="0" distB="0" distL="0" distR="0" wp14:anchorId="16863878" wp14:editId="363101B7">
            <wp:extent cx="4872990" cy="2789249"/>
            <wp:effectExtent l="0" t="0" r="3810" b="5080"/>
            <wp:docPr id="2105596807" name="Picture 158" descr="A sandbox with toys and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596807" name="Picture 158" descr="A sandbox with toys and a sign&#10;&#10;AI-generated content may be incorrect."/>
                    <pic:cNvPicPr/>
                  </pic:nvPicPr>
                  <pic:blipFill rotWithShape="1">
                    <a:blip r:embed="rId68">
                      <a:extLst>
                        <a:ext uri="{28A0092B-C50C-407E-A947-70E740481C1C}">
                          <a14:useLocalDpi xmlns:a14="http://schemas.microsoft.com/office/drawing/2010/main" val="0"/>
                        </a:ext>
                      </a:extLst>
                    </a:blip>
                    <a:srcRect b="24339"/>
                    <a:stretch>
                      <a:fillRect/>
                    </a:stretch>
                  </pic:blipFill>
                  <pic:spPr bwMode="auto">
                    <a:xfrm>
                      <a:off x="0" y="0"/>
                      <a:ext cx="4917398" cy="2814668"/>
                    </a:xfrm>
                    <a:prstGeom prst="rect">
                      <a:avLst/>
                    </a:prstGeom>
                    <a:ln>
                      <a:noFill/>
                    </a:ln>
                    <a:extLst>
                      <a:ext uri="{53640926-AAD7-44D8-BBD7-CCE9431645EC}">
                        <a14:shadowObscured xmlns:a14="http://schemas.microsoft.com/office/drawing/2010/main"/>
                      </a:ext>
                    </a:extLst>
                  </pic:spPr>
                </pic:pic>
              </a:graphicData>
            </a:graphic>
          </wp:inline>
        </w:drawing>
      </w:r>
    </w:p>
    <w:p w14:paraId="15056400" w14:textId="77777777" w:rsidR="00E0635B" w:rsidRPr="00541CF1" w:rsidRDefault="00E0635B" w:rsidP="00E0635B">
      <w:pPr>
        <w:spacing w:after="160" w:line="278" w:lineRule="auto"/>
      </w:pPr>
      <w:r w:rsidRPr="00541CF1">
        <w:t>Here is how the seven steps of PERVIEW from GrowthOD.org can map onto Sandtray tool, while drawing insights from the Therapeutic Spiral Model (TSM). This framework (Process of Embodied Restorying) we call PER’s can support trauma recovery, family reintegration, team building, organization redesign, and the creation of “New Stories” that transcend problem-saturated accounts (PSA).</w:t>
      </w:r>
    </w:p>
    <w:p w14:paraId="0AD9FE43" w14:textId="77777777" w:rsidR="00E0635B" w:rsidRPr="00541CF1" w:rsidRDefault="00E0635B" w:rsidP="00E0635B">
      <w:pPr>
        <w:spacing w:after="160" w:line="278" w:lineRule="auto"/>
        <w:rPr>
          <w:b/>
          <w:bCs/>
        </w:rPr>
      </w:pPr>
      <w:r w:rsidRPr="00541CF1">
        <w:rPr>
          <w:b/>
          <w:bCs/>
        </w:rPr>
        <w:t>1. Characterize at Your Best</w:t>
      </w:r>
    </w:p>
    <w:p w14:paraId="67FC14E6" w14:textId="77777777" w:rsidR="00E0635B" w:rsidRPr="00541CF1" w:rsidRDefault="00E0635B" w:rsidP="00E0635B">
      <w:pPr>
        <w:spacing w:after="160" w:line="278" w:lineRule="auto"/>
      </w:pPr>
      <w:r w:rsidRPr="00541CF1">
        <w:rPr>
          <w:rFonts w:eastAsiaTheme="majorEastAsia"/>
        </w:rPr>
        <w:t>In Sandtray PER &amp; TSM:</w:t>
      </w:r>
      <w:r w:rsidRPr="00541CF1">
        <w:br/>
        <w:t>Invite each participant (veteran, spouse, child or team of an organization) in Phase 1 (Story Generation) to select objects representing themselves </w:t>
      </w:r>
      <w:r w:rsidRPr="00541CF1">
        <w:rPr>
          <w:rFonts w:eastAsiaTheme="majorEastAsia"/>
          <w:i/>
          <w:iCs/>
        </w:rPr>
        <w:t>at their best</w:t>
      </w:r>
      <w:r w:rsidRPr="00541CF1">
        <w:t>—moments or strengths they hold dear. This initial, nonverbal assembly encourages a reflexive, embodied sense of agency rather than focusing on deficits. The act of creating sandtray assemblages in silence allows for deep individual sensemaking and positive characterization.</w:t>
      </w:r>
    </w:p>
    <w:p w14:paraId="4CBA9D1C" w14:textId="77777777" w:rsidR="00E0635B" w:rsidRPr="00541CF1" w:rsidRDefault="00E0635B" w:rsidP="00E0635B">
      <w:pPr>
        <w:spacing w:after="160" w:line="278" w:lineRule="auto"/>
        <w:rPr>
          <w:b/>
          <w:bCs/>
        </w:rPr>
      </w:pPr>
      <w:r w:rsidRPr="00541CF1">
        <w:rPr>
          <w:b/>
          <w:bCs/>
        </w:rPr>
        <w:t>2. Externalize the Problem (Label, Not Person)</w:t>
      </w:r>
    </w:p>
    <w:p w14:paraId="2E2A280B" w14:textId="77777777" w:rsidR="00E0635B" w:rsidRPr="00541CF1" w:rsidRDefault="00E0635B" w:rsidP="00E0635B">
      <w:pPr>
        <w:spacing w:after="160" w:line="278" w:lineRule="auto"/>
      </w:pPr>
      <w:r w:rsidRPr="00541CF1">
        <w:rPr>
          <w:rFonts w:eastAsiaTheme="majorEastAsia"/>
        </w:rPr>
        <w:lastRenderedPageBreak/>
        <w:t>In Sandtray PER &amp; TSM:</w:t>
      </w:r>
      <w:r w:rsidRPr="00541CF1">
        <w:br/>
        <w:t>Utilize the sandtray to assign a specific object or material to represent the “problem story filter”—PTSD, TBI, or any recurring negative conflict stuck story filter theme—externalizing it from the person. By placing the problem outside the self in the sandtray, the issue becomes a tangible challenge to be addressed, rather than an internal flaw. This aligns with (Process of Embodied Restorying) we call PER’s capacity to materialize problem-saturated accounts, making them distinct from the individuals involved. TSM enhances this process by encouraging clients to visually and cognitively label the “problem spiral” present in their sandtray experience.</w:t>
      </w:r>
    </w:p>
    <w:p w14:paraId="224F04EA" w14:textId="77777777" w:rsidR="00E0635B" w:rsidRPr="00541CF1" w:rsidRDefault="00E0635B" w:rsidP="00E0635B">
      <w:pPr>
        <w:spacing w:after="160" w:line="278" w:lineRule="auto"/>
        <w:rPr>
          <w:b/>
          <w:bCs/>
        </w:rPr>
      </w:pPr>
      <w:r w:rsidRPr="00541CF1">
        <w:rPr>
          <w:b/>
          <w:bCs/>
        </w:rPr>
        <w:t>3. Sympathize with Payoff for the Stuck Story Filter</w:t>
      </w:r>
    </w:p>
    <w:p w14:paraId="4C7C5375" w14:textId="77777777" w:rsidR="00E0635B" w:rsidRPr="00541CF1" w:rsidRDefault="00E0635B" w:rsidP="00E0635B">
      <w:pPr>
        <w:spacing w:after="160" w:line="278" w:lineRule="auto"/>
      </w:pPr>
      <w:r w:rsidRPr="00541CF1">
        <w:rPr>
          <w:rFonts w:eastAsiaTheme="majorEastAsia"/>
        </w:rPr>
        <w:t>In Sandtray PER:</w:t>
      </w:r>
      <w:r w:rsidRPr="00541CF1">
        <w:br/>
        <w:t>Reflect on the benefits or payoffs that the stuck story provides—perhaps security, avoidance of pain, or loyalty to past narratives. Within the sandtray, these payoffs may be represented by certain objects kept close to the problem artifact. Therapists can invite discussion about why these payoffs were needed and how they helped cope, rather than criticizing the stuck pattern. This emotional work is supported by ERP’s Phase 2 (Support Side of the Story), revealing how old patterns fulfilled important roles.</w:t>
      </w:r>
    </w:p>
    <w:p w14:paraId="589A9029" w14:textId="77777777" w:rsidR="00E0635B" w:rsidRPr="00541CF1" w:rsidRDefault="00E0635B" w:rsidP="00E0635B">
      <w:pPr>
        <w:spacing w:after="160" w:line="278" w:lineRule="auto"/>
        <w:rPr>
          <w:b/>
          <w:bCs/>
        </w:rPr>
      </w:pPr>
      <w:r w:rsidRPr="00541CF1">
        <w:rPr>
          <w:b/>
          <w:bCs/>
        </w:rPr>
        <w:t>4. Revise: Consequences of Staying Stuck</w:t>
      </w:r>
    </w:p>
    <w:p w14:paraId="3C995ADF" w14:textId="77777777" w:rsidR="00E0635B" w:rsidRPr="00541CF1" w:rsidRDefault="00E0635B" w:rsidP="00E0635B">
      <w:pPr>
        <w:spacing w:after="160" w:line="278" w:lineRule="auto"/>
      </w:pPr>
      <w:r w:rsidRPr="00541CF1">
        <w:rPr>
          <w:rFonts w:eastAsiaTheme="majorEastAsia"/>
        </w:rPr>
        <w:t>In Sandtray:</w:t>
      </w:r>
      <w:r w:rsidRPr="00541CF1">
        <w:br/>
        <w:t>Invite participants to look closely at their sandtray arrangements and narrate (either verbally or symbolically) the ongoing consequences of remaining tied to the old problem filter. Which relationships, opportunities, or feelings are blocked or frozen? This revisiting can occur visually—moving objects to display “distances,” “barriers,” or “losses” that the stuck filter causes. ERP facilitates this by letting storytellers reconfigure their tray to explore blocked pathways and assess impact.</w:t>
      </w:r>
    </w:p>
    <w:p w14:paraId="623FFF04" w14:textId="77777777" w:rsidR="00E0635B" w:rsidRPr="00541CF1" w:rsidRDefault="00E0635B" w:rsidP="00E0635B">
      <w:pPr>
        <w:spacing w:after="160" w:line="278" w:lineRule="auto"/>
        <w:rPr>
          <w:b/>
          <w:bCs/>
        </w:rPr>
      </w:pPr>
      <w:r w:rsidRPr="00541CF1">
        <w:rPr>
          <w:b/>
          <w:bCs/>
        </w:rPr>
        <w:t>5. Strategize: Recall ‘Little Wow Moments’ (LWMs)</w:t>
      </w:r>
    </w:p>
    <w:p w14:paraId="4C272CC5" w14:textId="77777777" w:rsidR="00E0635B" w:rsidRPr="00541CF1" w:rsidRDefault="00E0635B" w:rsidP="00E0635B">
      <w:pPr>
        <w:spacing w:after="160" w:line="278" w:lineRule="auto"/>
      </w:pPr>
      <w:r w:rsidRPr="00541CF1">
        <w:rPr>
          <w:rFonts w:eastAsiaTheme="majorEastAsia"/>
        </w:rPr>
        <w:t>In Sandtray PER:</w:t>
      </w:r>
      <w:r w:rsidRPr="00541CF1">
        <w:br/>
        <w:t>Encourage the identification and placement of at least five objects representing exceptions—“Little Wow Moments” when the problem did not dominate, and something different or positive broke through. These LWMs are physically embodied in the sandtray, building a landscape rich in resilience. This allows for a more nuanced narrative where hope and strength are visible. PER’s objective is exactly this: to gather moments of exception and assemble them as foundational elements of a new story.</w:t>
      </w:r>
    </w:p>
    <w:p w14:paraId="15ED6620" w14:textId="77777777" w:rsidR="00E0635B" w:rsidRPr="00541CF1" w:rsidRDefault="00E0635B" w:rsidP="00E0635B">
      <w:pPr>
        <w:spacing w:after="160" w:line="278" w:lineRule="auto"/>
        <w:rPr>
          <w:b/>
          <w:bCs/>
        </w:rPr>
      </w:pPr>
      <w:r w:rsidRPr="00541CF1">
        <w:rPr>
          <w:b/>
          <w:bCs/>
        </w:rPr>
        <w:t>6. Rehistoricize: Retell Without Problem-Saturated Account (PSA)</w:t>
      </w:r>
    </w:p>
    <w:p w14:paraId="4F7383F5" w14:textId="77777777" w:rsidR="00E0635B" w:rsidRPr="00541CF1" w:rsidRDefault="00E0635B" w:rsidP="00E0635B">
      <w:pPr>
        <w:spacing w:after="160" w:line="278" w:lineRule="auto"/>
      </w:pPr>
      <w:r w:rsidRPr="00541CF1">
        <w:rPr>
          <w:rFonts w:eastAsiaTheme="majorEastAsia"/>
        </w:rPr>
        <w:t>In Sandtray PER:</w:t>
      </w:r>
      <w:r w:rsidRPr="00541CF1">
        <w:br/>
        <w:t>Guide the client or family to “rehistoricize” their sandtray, retelling their history by integrating the five (or more) LWMs and other strengths, </w:t>
      </w:r>
      <w:r w:rsidRPr="00541CF1">
        <w:rPr>
          <w:rFonts w:eastAsiaTheme="majorEastAsia"/>
          <w:i/>
          <w:iCs/>
        </w:rPr>
        <w:t>excluding</w:t>
      </w:r>
      <w:r w:rsidRPr="00541CF1">
        <w:t xml:space="preserve"> the problem-saturated account. Through </w:t>
      </w:r>
      <w:r w:rsidRPr="00541CF1">
        <w:lastRenderedPageBreak/>
        <w:t>active rearrangement, they create a new sandtray scene that showcases growth, agency, and coherence that isn’t restricted by the old filter. This is a visual and embodied restorying, making the new narrative tangible and, in effect, practicing new meaning-making spirals in TSM terms.</w:t>
      </w:r>
    </w:p>
    <w:p w14:paraId="1D9A3FE6" w14:textId="77777777" w:rsidR="00E0635B" w:rsidRPr="00541CF1" w:rsidRDefault="00E0635B" w:rsidP="00E0635B">
      <w:pPr>
        <w:spacing w:after="160" w:line="278" w:lineRule="auto"/>
        <w:rPr>
          <w:b/>
          <w:bCs/>
        </w:rPr>
      </w:pPr>
      <w:r w:rsidRPr="00541CF1">
        <w:t>7. Publicize: Tell the New Story and Identify Support</w:t>
      </w:r>
    </w:p>
    <w:p w14:paraId="419211A1" w14:textId="77777777" w:rsidR="00E0635B" w:rsidRPr="00541CF1" w:rsidRDefault="00E0635B" w:rsidP="00E0635B">
      <w:pPr>
        <w:spacing w:after="160" w:line="278" w:lineRule="auto"/>
      </w:pPr>
      <w:r w:rsidRPr="00541CF1">
        <w:rPr>
          <w:rFonts w:eastAsiaTheme="majorEastAsia"/>
        </w:rPr>
        <w:t>In Sandtray PER:</w:t>
      </w:r>
      <w:r w:rsidRPr="00541CF1">
        <w:br/>
        <w:t>Move toward Phase 5 (Support from External Members): Have the client or family describe their “New Story” to others, perhaps supported by a sharing circle, letter writing, or group reflection. Place objects representing supportive group members (therapist, family, peers, veterans, friends) in the sandtray, forming a visible support network. This group will help maintain the new story and keep reminders to avoid falling back into the PSA “rabbit hole.” PER and TSM both advocate for community and external reminders as anchors to the new story.</w:t>
      </w:r>
    </w:p>
    <w:p w14:paraId="1BBB145F" w14:textId="77777777" w:rsidR="00E0635B" w:rsidRPr="00541CF1" w:rsidRDefault="00055FBC" w:rsidP="00E0635B">
      <w:pPr>
        <w:spacing w:after="160" w:line="278" w:lineRule="auto"/>
      </w:pPr>
      <w:r w:rsidRPr="00055FBC">
        <w:rPr>
          <w:noProof/>
          <w14:ligatures w14:val="standardContextual"/>
        </w:rPr>
        <w:pict w14:anchorId="05428DB7">
          <v:rect id="_x0000_i1095" alt="" style="width:468pt;height:.05pt;mso-width-percent:0;mso-height-percent:0;mso-width-percent:0;mso-height-percent:0" o:hralign="center" o:hrstd="t" o:hr="t" fillcolor="#a0a0a0" stroked="f"/>
        </w:pict>
      </w:r>
    </w:p>
    <w:p w14:paraId="730953E7" w14:textId="77777777" w:rsidR="00E0635B" w:rsidRPr="00541CF1" w:rsidRDefault="00E0635B" w:rsidP="00E0635B">
      <w:pPr>
        <w:spacing w:after="160" w:line="278" w:lineRule="auto"/>
      </w:pPr>
      <w:r w:rsidRPr="00541CF1">
        <w:t>Combining Sandtray ERP and Therapeutic Spiral Model (TSM)</w:t>
      </w:r>
    </w:p>
    <w:p w14:paraId="47E4CB7D" w14:textId="77777777" w:rsidR="00E0635B" w:rsidRPr="00541CF1" w:rsidRDefault="00E0635B" w:rsidP="00E0635B">
      <w:pPr>
        <w:numPr>
          <w:ilvl w:val="0"/>
          <w:numId w:val="454"/>
        </w:numPr>
        <w:spacing w:after="160" w:line="278" w:lineRule="auto"/>
      </w:pPr>
      <w:r w:rsidRPr="00541CF1">
        <w:rPr>
          <w:rFonts w:eastAsiaTheme="majorEastAsia"/>
        </w:rPr>
        <w:t xml:space="preserve">Sandtray PER </w:t>
      </w:r>
      <w:r w:rsidRPr="00541CF1">
        <w:t>can incorporate TSM’s spiral imagery:</w:t>
      </w:r>
    </w:p>
    <w:p w14:paraId="2F5F5CF1" w14:textId="77777777" w:rsidR="00E0635B" w:rsidRPr="00541CF1" w:rsidRDefault="00E0635B" w:rsidP="00E0635B">
      <w:pPr>
        <w:numPr>
          <w:ilvl w:val="1"/>
          <w:numId w:val="454"/>
        </w:numPr>
        <w:spacing w:after="160" w:line="278" w:lineRule="auto"/>
      </w:pPr>
      <w:r w:rsidRPr="00541CF1">
        <w:t>Visual objects/symbols in the tray represent energy, experiencing, and meaning.</w:t>
      </w:r>
    </w:p>
    <w:p w14:paraId="787D5DEB" w14:textId="77777777" w:rsidR="00E0635B" w:rsidRPr="00541CF1" w:rsidRDefault="00E0635B" w:rsidP="00E0635B">
      <w:pPr>
        <w:numPr>
          <w:ilvl w:val="1"/>
          <w:numId w:val="454"/>
        </w:numPr>
        <w:spacing w:after="160" w:line="278" w:lineRule="auto"/>
      </w:pPr>
      <w:r w:rsidRPr="00541CF1">
        <w:t>Clients can consciously move objects to experience shifting up/down the spiral—actively engaging with trauma, support, and new sensemaking.</w:t>
      </w:r>
    </w:p>
    <w:p w14:paraId="7C88EE70" w14:textId="77777777" w:rsidR="00E0635B" w:rsidRPr="00541CF1" w:rsidRDefault="00E0635B" w:rsidP="00E0635B">
      <w:pPr>
        <w:numPr>
          <w:ilvl w:val="1"/>
          <w:numId w:val="454"/>
        </w:numPr>
        <w:spacing w:after="160" w:line="278" w:lineRule="auto"/>
      </w:pPr>
      <w:r w:rsidRPr="00541CF1">
        <w:t>Therapists use the spiral metaphor to help clients notice when they're “pulled” into the past and make choices about where to focus in the present.</w:t>
      </w:r>
    </w:p>
    <w:p w14:paraId="2C303873" w14:textId="77777777" w:rsidR="00E0635B" w:rsidRPr="00541CF1" w:rsidRDefault="00E0635B" w:rsidP="00E0635B">
      <w:pPr>
        <w:spacing w:after="160" w:line="278" w:lineRule="auto"/>
      </w:pPr>
      <w:r w:rsidRPr="00541CF1">
        <w:rPr>
          <w:rFonts w:eastAsiaTheme="majorEastAsia"/>
        </w:rPr>
        <w:t>In Practice:</w:t>
      </w:r>
      <w:r w:rsidRPr="00541CF1">
        <w:br/>
        <w:t>YES, the sandtray method in PER can embody TSM’s triple-stranded spiral, making visible the tensions and movements between energy, experience, and meaning. It offers a dynamic, tangible way to spiral down into old trauma, but then build upward spirals through LWMs, support networks, and publicizing new stories to maintain momentum.</w:t>
      </w:r>
    </w:p>
    <w:p w14:paraId="50F24DB2" w14:textId="77777777" w:rsidR="00E0635B" w:rsidRPr="00541CF1" w:rsidRDefault="00055FBC" w:rsidP="00E0635B">
      <w:pPr>
        <w:spacing w:after="160" w:line="278" w:lineRule="auto"/>
      </w:pPr>
      <w:r w:rsidRPr="00055FBC">
        <w:rPr>
          <w:noProof/>
          <w14:ligatures w14:val="standardContextual"/>
        </w:rPr>
        <w:pict w14:anchorId="212390C7">
          <v:rect id="_x0000_i1094" alt="" style="width:468pt;height:.05pt;mso-width-percent:0;mso-height-percent:0;mso-width-percent:0;mso-height-percent:0" o:hralign="center" o:hrstd="t" o:hr="t" fillcolor="#a0a0a0" stroked="f"/>
        </w:pict>
      </w:r>
    </w:p>
    <w:p w14:paraId="7A9B8F29" w14:textId="77777777" w:rsidR="00E0635B" w:rsidRPr="00541CF1" w:rsidRDefault="00E0635B" w:rsidP="00E0635B">
      <w:pPr>
        <w:spacing w:after="160" w:line="278" w:lineRule="auto"/>
      </w:pPr>
      <w:r w:rsidRPr="00541CF1">
        <w:t>Summary Table: Mapping PERVIEW to Sandtray Tool</w:t>
      </w:r>
    </w:p>
    <w:tbl>
      <w:tblPr>
        <w:tblW w:w="908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2600"/>
        <w:gridCol w:w="6480"/>
      </w:tblGrid>
      <w:tr w:rsidR="00E0635B" w:rsidRPr="00541CF1" w14:paraId="0B76DB5F" w14:textId="77777777" w:rsidTr="00E627E5">
        <w:trPr>
          <w:tblHeader/>
        </w:trPr>
        <w:tc>
          <w:tcPr>
            <w:tcW w:w="2600"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3CD00E82" w14:textId="77777777" w:rsidR="00E0635B" w:rsidRPr="00541CF1" w:rsidRDefault="00E0635B" w:rsidP="00E627E5">
            <w:pPr>
              <w:spacing w:after="160" w:line="278" w:lineRule="auto"/>
              <w:rPr>
                <w:b/>
                <w:bCs/>
              </w:rPr>
            </w:pPr>
            <w:r w:rsidRPr="00541CF1">
              <w:rPr>
                <w:b/>
                <w:bCs/>
              </w:rPr>
              <w:t>PERVIEW Step</w:t>
            </w:r>
          </w:p>
        </w:tc>
        <w:tc>
          <w:tcPr>
            <w:tcW w:w="6480"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14C95963" w14:textId="77777777" w:rsidR="00E0635B" w:rsidRPr="00541CF1" w:rsidRDefault="00E0635B" w:rsidP="00E627E5">
            <w:pPr>
              <w:spacing w:after="160" w:line="278" w:lineRule="auto"/>
              <w:rPr>
                <w:b/>
                <w:bCs/>
              </w:rPr>
            </w:pPr>
            <w:r w:rsidRPr="00541CF1">
              <w:rPr>
                <w:b/>
                <w:bCs/>
              </w:rPr>
              <w:t>Sandtray Phases</w:t>
            </w:r>
          </w:p>
        </w:tc>
      </w:tr>
      <w:tr w:rsidR="00E0635B" w:rsidRPr="00541CF1" w14:paraId="0932037F" w14:textId="77777777" w:rsidTr="00E627E5">
        <w:tc>
          <w:tcPr>
            <w:tcW w:w="2600" w:type="dxa"/>
            <w:tcBorders>
              <w:top w:val="single" w:sz="6" w:space="0" w:color="auto"/>
              <w:left w:val="single" w:sz="6" w:space="0" w:color="auto"/>
              <w:bottom w:val="single" w:sz="6" w:space="0" w:color="auto"/>
              <w:right w:val="single" w:sz="6" w:space="0" w:color="auto"/>
            </w:tcBorders>
            <w:tcMar>
              <w:top w:w="137" w:type="dxa"/>
              <w:left w:w="120" w:type="dxa"/>
              <w:bottom w:w="137" w:type="dxa"/>
              <w:right w:w="120" w:type="dxa"/>
            </w:tcMar>
            <w:vAlign w:val="bottom"/>
            <w:hideMark/>
          </w:tcPr>
          <w:p w14:paraId="69CA8C06" w14:textId="77777777" w:rsidR="00E0635B" w:rsidRPr="00541CF1" w:rsidRDefault="00E0635B" w:rsidP="00E627E5">
            <w:pPr>
              <w:spacing w:after="160" w:line="278" w:lineRule="auto"/>
            </w:pPr>
            <w:r w:rsidRPr="00541CF1">
              <w:t>1. Characterize at Your Best</w:t>
            </w:r>
          </w:p>
        </w:tc>
        <w:tc>
          <w:tcPr>
            <w:tcW w:w="6480" w:type="dxa"/>
            <w:tcBorders>
              <w:top w:val="single" w:sz="6" w:space="0" w:color="auto"/>
              <w:left w:val="single" w:sz="6" w:space="0" w:color="auto"/>
              <w:bottom w:val="single" w:sz="6" w:space="0" w:color="auto"/>
              <w:right w:val="single" w:sz="6" w:space="0" w:color="auto"/>
            </w:tcBorders>
            <w:tcMar>
              <w:top w:w="137" w:type="dxa"/>
              <w:left w:w="120" w:type="dxa"/>
              <w:bottom w:w="137" w:type="dxa"/>
              <w:right w:w="120" w:type="dxa"/>
            </w:tcMar>
            <w:vAlign w:val="bottom"/>
            <w:hideMark/>
          </w:tcPr>
          <w:p w14:paraId="1A6AAB15" w14:textId="77777777" w:rsidR="00E0635B" w:rsidRPr="00541CF1" w:rsidRDefault="00E0635B" w:rsidP="00E627E5">
            <w:pPr>
              <w:spacing w:after="160" w:line="278" w:lineRule="auto"/>
            </w:pPr>
            <w:r w:rsidRPr="00541CF1">
              <w:t>Phase 1: Nonverbal self-representation with objects, highlighting strengths</w:t>
            </w:r>
          </w:p>
        </w:tc>
      </w:tr>
      <w:tr w:rsidR="00E0635B" w:rsidRPr="00541CF1" w14:paraId="458CCAF3" w14:textId="77777777" w:rsidTr="00E627E5">
        <w:tc>
          <w:tcPr>
            <w:tcW w:w="2600" w:type="dxa"/>
            <w:tcBorders>
              <w:top w:val="single" w:sz="6" w:space="0" w:color="auto"/>
              <w:left w:val="single" w:sz="6" w:space="0" w:color="auto"/>
              <w:bottom w:val="single" w:sz="6" w:space="0" w:color="auto"/>
              <w:right w:val="single" w:sz="6" w:space="0" w:color="auto"/>
            </w:tcBorders>
            <w:tcMar>
              <w:top w:w="137" w:type="dxa"/>
              <w:left w:w="120" w:type="dxa"/>
              <w:bottom w:w="137" w:type="dxa"/>
              <w:right w:w="120" w:type="dxa"/>
            </w:tcMar>
            <w:vAlign w:val="bottom"/>
            <w:hideMark/>
          </w:tcPr>
          <w:p w14:paraId="5EBCE1D2" w14:textId="77777777" w:rsidR="00E0635B" w:rsidRPr="00541CF1" w:rsidRDefault="00E0635B" w:rsidP="00E627E5">
            <w:pPr>
              <w:spacing w:after="160" w:line="278" w:lineRule="auto"/>
            </w:pPr>
            <w:r w:rsidRPr="00541CF1">
              <w:lastRenderedPageBreak/>
              <w:t>2. Externalize the Problem</w:t>
            </w:r>
          </w:p>
        </w:tc>
        <w:tc>
          <w:tcPr>
            <w:tcW w:w="6480" w:type="dxa"/>
            <w:tcBorders>
              <w:top w:val="single" w:sz="6" w:space="0" w:color="auto"/>
              <w:left w:val="single" w:sz="6" w:space="0" w:color="auto"/>
              <w:bottom w:val="single" w:sz="6" w:space="0" w:color="auto"/>
              <w:right w:val="single" w:sz="6" w:space="0" w:color="auto"/>
            </w:tcBorders>
            <w:tcMar>
              <w:top w:w="137" w:type="dxa"/>
              <w:left w:w="120" w:type="dxa"/>
              <w:bottom w:w="137" w:type="dxa"/>
              <w:right w:w="120" w:type="dxa"/>
            </w:tcMar>
            <w:vAlign w:val="bottom"/>
            <w:hideMark/>
          </w:tcPr>
          <w:p w14:paraId="0F302875" w14:textId="77777777" w:rsidR="00E0635B" w:rsidRPr="00541CF1" w:rsidRDefault="00E0635B" w:rsidP="00E627E5">
            <w:pPr>
              <w:spacing w:after="160" w:line="278" w:lineRule="auto"/>
            </w:pPr>
            <w:r w:rsidRPr="00541CF1">
              <w:t>Label problem objects in sandtray, make issue tangible, outside the self</w:t>
            </w:r>
          </w:p>
        </w:tc>
      </w:tr>
      <w:tr w:rsidR="00E0635B" w:rsidRPr="00541CF1" w14:paraId="29A34A5D" w14:textId="77777777" w:rsidTr="00E627E5">
        <w:tc>
          <w:tcPr>
            <w:tcW w:w="2600" w:type="dxa"/>
            <w:tcBorders>
              <w:top w:val="single" w:sz="6" w:space="0" w:color="auto"/>
              <w:left w:val="single" w:sz="6" w:space="0" w:color="auto"/>
              <w:bottom w:val="single" w:sz="6" w:space="0" w:color="auto"/>
              <w:right w:val="single" w:sz="6" w:space="0" w:color="auto"/>
            </w:tcBorders>
            <w:tcMar>
              <w:top w:w="137" w:type="dxa"/>
              <w:left w:w="120" w:type="dxa"/>
              <w:bottom w:w="137" w:type="dxa"/>
              <w:right w:w="120" w:type="dxa"/>
            </w:tcMar>
            <w:vAlign w:val="bottom"/>
            <w:hideMark/>
          </w:tcPr>
          <w:p w14:paraId="455299D4" w14:textId="77777777" w:rsidR="00E0635B" w:rsidRPr="00541CF1" w:rsidRDefault="00E0635B" w:rsidP="00E627E5">
            <w:pPr>
              <w:spacing w:after="160" w:line="278" w:lineRule="auto"/>
            </w:pPr>
            <w:r w:rsidRPr="00541CF1">
              <w:t>3. Sympathize with Payoff</w:t>
            </w:r>
          </w:p>
        </w:tc>
        <w:tc>
          <w:tcPr>
            <w:tcW w:w="6480" w:type="dxa"/>
            <w:tcBorders>
              <w:top w:val="single" w:sz="6" w:space="0" w:color="auto"/>
              <w:left w:val="single" w:sz="6" w:space="0" w:color="auto"/>
              <w:bottom w:val="single" w:sz="6" w:space="0" w:color="auto"/>
              <w:right w:val="single" w:sz="6" w:space="0" w:color="auto"/>
            </w:tcBorders>
            <w:tcMar>
              <w:top w:w="137" w:type="dxa"/>
              <w:left w:w="120" w:type="dxa"/>
              <w:bottom w:w="137" w:type="dxa"/>
              <w:right w:w="120" w:type="dxa"/>
            </w:tcMar>
            <w:vAlign w:val="bottom"/>
            <w:hideMark/>
          </w:tcPr>
          <w:p w14:paraId="0CE433C8" w14:textId="77777777" w:rsidR="00E0635B" w:rsidRPr="00541CF1" w:rsidRDefault="00E0635B" w:rsidP="00E627E5">
            <w:pPr>
              <w:spacing w:after="160" w:line="278" w:lineRule="auto"/>
            </w:pPr>
            <w:r w:rsidRPr="00541CF1">
              <w:t>Explore why problem filter existed, symbolize payoffs with objects</w:t>
            </w:r>
          </w:p>
        </w:tc>
      </w:tr>
      <w:tr w:rsidR="00E0635B" w:rsidRPr="00541CF1" w14:paraId="61BEEA32" w14:textId="77777777" w:rsidTr="00E627E5">
        <w:tc>
          <w:tcPr>
            <w:tcW w:w="2600" w:type="dxa"/>
            <w:tcBorders>
              <w:top w:val="single" w:sz="6" w:space="0" w:color="auto"/>
              <w:left w:val="single" w:sz="6" w:space="0" w:color="auto"/>
              <w:bottom w:val="single" w:sz="6" w:space="0" w:color="auto"/>
              <w:right w:val="single" w:sz="6" w:space="0" w:color="auto"/>
            </w:tcBorders>
            <w:tcMar>
              <w:top w:w="137" w:type="dxa"/>
              <w:left w:w="120" w:type="dxa"/>
              <w:bottom w:w="137" w:type="dxa"/>
              <w:right w:w="120" w:type="dxa"/>
            </w:tcMar>
            <w:vAlign w:val="bottom"/>
            <w:hideMark/>
          </w:tcPr>
          <w:p w14:paraId="786888EE" w14:textId="77777777" w:rsidR="00E0635B" w:rsidRPr="00541CF1" w:rsidRDefault="00E0635B" w:rsidP="00E627E5">
            <w:pPr>
              <w:spacing w:after="160" w:line="278" w:lineRule="auto"/>
            </w:pPr>
            <w:r w:rsidRPr="00541CF1">
              <w:t>4. Revise: Consequences</w:t>
            </w:r>
          </w:p>
        </w:tc>
        <w:tc>
          <w:tcPr>
            <w:tcW w:w="6480" w:type="dxa"/>
            <w:tcBorders>
              <w:top w:val="single" w:sz="6" w:space="0" w:color="auto"/>
              <w:left w:val="single" w:sz="6" w:space="0" w:color="auto"/>
              <w:bottom w:val="single" w:sz="6" w:space="0" w:color="auto"/>
              <w:right w:val="single" w:sz="6" w:space="0" w:color="auto"/>
            </w:tcBorders>
            <w:tcMar>
              <w:top w:w="137" w:type="dxa"/>
              <w:left w:w="120" w:type="dxa"/>
              <w:bottom w:w="137" w:type="dxa"/>
              <w:right w:w="120" w:type="dxa"/>
            </w:tcMar>
            <w:vAlign w:val="bottom"/>
            <w:hideMark/>
          </w:tcPr>
          <w:p w14:paraId="5D5A06AC" w14:textId="77777777" w:rsidR="00E0635B" w:rsidRPr="00541CF1" w:rsidRDefault="00E0635B" w:rsidP="00E627E5">
            <w:pPr>
              <w:spacing w:after="160" w:line="278" w:lineRule="auto"/>
            </w:pPr>
            <w:r w:rsidRPr="00541CF1">
              <w:t>Visualize losses/blockages in tray, narrate barriers caused by staying stuck</w:t>
            </w:r>
          </w:p>
        </w:tc>
      </w:tr>
      <w:tr w:rsidR="00E0635B" w:rsidRPr="00541CF1" w14:paraId="0D65A6BB" w14:textId="77777777" w:rsidTr="00E627E5">
        <w:tc>
          <w:tcPr>
            <w:tcW w:w="2600" w:type="dxa"/>
            <w:tcBorders>
              <w:top w:val="single" w:sz="6" w:space="0" w:color="auto"/>
              <w:left w:val="single" w:sz="6" w:space="0" w:color="auto"/>
              <w:bottom w:val="single" w:sz="6" w:space="0" w:color="auto"/>
              <w:right w:val="single" w:sz="6" w:space="0" w:color="auto"/>
            </w:tcBorders>
            <w:tcMar>
              <w:top w:w="137" w:type="dxa"/>
              <w:left w:w="120" w:type="dxa"/>
              <w:bottom w:w="137" w:type="dxa"/>
              <w:right w:w="120" w:type="dxa"/>
            </w:tcMar>
            <w:vAlign w:val="bottom"/>
            <w:hideMark/>
          </w:tcPr>
          <w:p w14:paraId="742B67B6" w14:textId="77777777" w:rsidR="00E0635B" w:rsidRPr="00541CF1" w:rsidRDefault="00E0635B" w:rsidP="00E627E5">
            <w:pPr>
              <w:spacing w:after="160" w:line="278" w:lineRule="auto"/>
            </w:pPr>
            <w:r w:rsidRPr="00541CF1">
              <w:t>5. Strategize:  At least five LWMs</w:t>
            </w:r>
          </w:p>
        </w:tc>
        <w:tc>
          <w:tcPr>
            <w:tcW w:w="6480" w:type="dxa"/>
            <w:tcBorders>
              <w:top w:val="single" w:sz="6" w:space="0" w:color="auto"/>
              <w:left w:val="single" w:sz="6" w:space="0" w:color="auto"/>
              <w:bottom w:val="single" w:sz="6" w:space="0" w:color="auto"/>
              <w:right w:val="single" w:sz="6" w:space="0" w:color="auto"/>
            </w:tcBorders>
            <w:tcMar>
              <w:top w:w="137" w:type="dxa"/>
              <w:left w:w="120" w:type="dxa"/>
              <w:bottom w:w="137" w:type="dxa"/>
              <w:right w:w="120" w:type="dxa"/>
            </w:tcMar>
            <w:vAlign w:val="bottom"/>
            <w:hideMark/>
          </w:tcPr>
          <w:p w14:paraId="4036B25E" w14:textId="77777777" w:rsidR="00E0635B" w:rsidRPr="00541CF1" w:rsidRDefault="00E0635B" w:rsidP="00E627E5">
            <w:pPr>
              <w:spacing w:after="160" w:line="278" w:lineRule="auto"/>
            </w:pPr>
            <w:r w:rsidRPr="00541CF1">
              <w:t>Place objects to embody moments of exception, gather “Little Wow Moments”</w:t>
            </w:r>
          </w:p>
        </w:tc>
      </w:tr>
      <w:tr w:rsidR="00E0635B" w:rsidRPr="00541CF1" w14:paraId="71AB2802" w14:textId="77777777" w:rsidTr="00E627E5">
        <w:tc>
          <w:tcPr>
            <w:tcW w:w="2600" w:type="dxa"/>
            <w:tcBorders>
              <w:top w:val="single" w:sz="6" w:space="0" w:color="auto"/>
              <w:left w:val="single" w:sz="6" w:space="0" w:color="auto"/>
              <w:bottom w:val="single" w:sz="6" w:space="0" w:color="auto"/>
              <w:right w:val="single" w:sz="6" w:space="0" w:color="auto"/>
            </w:tcBorders>
            <w:tcMar>
              <w:top w:w="137" w:type="dxa"/>
              <w:left w:w="120" w:type="dxa"/>
              <w:bottom w:w="137" w:type="dxa"/>
              <w:right w:w="120" w:type="dxa"/>
            </w:tcMar>
            <w:vAlign w:val="bottom"/>
            <w:hideMark/>
          </w:tcPr>
          <w:p w14:paraId="0FB9FA9A" w14:textId="77777777" w:rsidR="00E0635B" w:rsidRPr="00541CF1" w:rsidRDefault="00E0635B" w:rsidP="00E627E5">
            <w:pPr>
              <w:spacing w:after="160" w:line="278" w:lineRule="auto"/>
            </w:pPr>
            <w:r w:rsidRPr="00541CF1">
              <w:t>6. Rehistoricize</w:t>
            </w:r>
          </w:p>
        </w:tc>
        <w:tc>
          <w:tcPr>
            <w:tcW w:w="6480" w:type="dxa"/>
            <w:tcBorders>
              <w:top w:val="single" w:sz="6" w:space="0" w:color="auto"/>
              <w:left w:val="single" w:sz="6" w:space="0" w:color="auto"/>
              <w:bottom w:val="single" w:sz="6" w:space="0" w:color="auto"/>
              <w:right w:val="single" w:sz="6" w:space="0" w:color="auto"/>
            </w:tcBorders>
            <w:tcMar>
              <w:top w:w="137" w:type="dxa"/>
              <w:left w:w="120" w:type="dxa"/>
              <w:bottom w:w="137" w:type="dxa"/>
              <w:right w:w="120" w:type="dxa"/>
            </w:tcMar>
            <w:vAlign w:val="bottom"/>
            <w:hideMark/>
          </w:tcPr>
          <w:p w14:paraId="6CCF8EEE" w14:textId="77777777" w:rsidR="00E0635B" w:rsidRPr="00541CF1" w:rsidRDefault="00E0635B" w:rsidP="00E627E5">
            <w:pPr>
              <w:spacing w:after="160" w:line="278" w:lineRule="auto"/>
            </w:pPr>
            <w:r w:rsidRPr="00541CF1">
              <w:t>Retell tray history, emphasize LWMs, unresolved growth, leave out the PSA</w:t>
            </w:r>
          </w:p>
        </w:tc>
      </w:tr>
      <w:tr w:rsidR="00E0635B" w:rsidRPr="00541CF1" w14:paraId="60181C14" w14:textId="77777777" w:rsidTr="00E627E5">
        <w:tc>
          <w:tcPr>
            <w:tcW w:w="2600" w:type="dxa"/>
            <w:tcBorders>
              <w:top w:val="single" w:sz="6" w:space="0" w:color="auto"/>
              <w:left w:val="single" w:sz="6" w:space="0" w:color="auto"/>
              <w:bottom w:val="single" w:sz="6" w:space="0" w:color="auto"/>
              <w:right w:val="single" w:sz="6" w:space="0" w:color="auto"/>
            </w:tcBorders>
            <w:tcMar>
              <w:top w:w="137" w:type="dxa"/>
              <w:left w:w="120" w:type="dxa"/>
              <w:bottom w:w="137" w:type="dxa"/>
              <w:right w:w="120" w:type="dxa"/>
            </w:tcMar>
            <w:vAlign w:val="bottom"/>
            <w:hideMark/>
          </w:tcPr>
          <w:p w14:paraId="4E2AD5FA" w14:textId="77777777" w:rsidR="00E0635B" w:rsidRPr="00541CF1" w:rsidRDefault="00E0635B" w:rsidP="00E627E5">
            <w:pPr>
              <w:spacing w:after="160" w:line="278" w:lineRule="auto"/>
            </w:pPr>
            <w:r w:rsidRPr="00541CF1">
              <w:t>7. Publicize and Support Group</w:t>
            </w:r>
          </w:p>
        </w:tc>
        <w:tc>
          <w:tcPr>
            <w:tcW w:w="6480" w:type="dxa"/>
            <w:tcBorders>
              <w:top w:val="single" w:sz="6" w:space="0" w:color="auto"/>
              <w:left w:val="single" w:sz="6" w:space="0" w:color="auto"/>
              <w:bottom w:val="single" w:sz="6" w:space="0" w:color="auto"/>
              <w:right w:val="single" w:sz="6" w:space="0" w:color="auto"/>
            </w:tcBorders>
            <w:tcMar>
              <w:top w:w="137" w:type="dxa"/>
              <w:left w:w="120" w:type="dxa"/>
              <w:bottom w:w="137" w:type="dxa"/>
              <w:right w:w="120" w:type="dxa"/>
            </w:tcMar>
            <w:vAlign w:val="bottom"/>
            <w:hideMark/>
          </w:tcPr>
          <w:p w14:paraId="5C5FBE65" w14:textId="77777777" w:rsidR="00E0635B" w:rsidRPr="00541CF1" w:rsidRDefault="00E0635B" w:rsidP="00E627E5">
            <w:pPr>
              <w:spacing w:after="160" w:line="278" w:lineRule="auto"/>
            </w:pPr>
            <w:r w:rsidRPr="00541CF1">
              <w:t>Add support objects, share new story, identify reminders and anchors</w:t>
            </w:r>
          </w:p>
        </w:tc>
      </w:tr>
    </w:tbl>
    <w:p w14:paraId="17FA20FB" w14:textId="77777777" w:rsidR="00E0635B" w:rsidRPr="00541CF1" w:rsidRDefault="00055FBC" w:rsidP="00E0635B">
      <w:pPr>
        <w:spacing w:after="160" w:line="278" w:lineRule="auto"/>
      </w:pPr>
      <w:r w:rsidRPr="00055FBC">
        <w:rPr>
          <w:noProof/>
          <w14:ligatures w14:val="standardContextual"/>
        </w:rPr>
        <w:pict w14:anchorId="456C2895">
          <v:rect id="_x0000_i1093" alt="" style="width:468pt;height:.05pt;mso-width-percent:0;mso-height-percent:0;mso-width-percent:0;mso-height-percent:0" o:hralign="center" o:hrstd="t" o:hr="t" fillcolor="#a0a0a0" stroked="f"/>
        </w:pict>
      </w:r>
    </w:p>
    <w:p w14:paraId="71CFFE5E" w14:textId="77777777" w:rsidR="00E0635B" w:rsidRPr="00541CF1" w:rsidRDefault="00E0635B" w:rsidP="00E0635B">
      <w:pPr>
        <w:spacing w:after="160" w:line="278" w:lineRule="auto"/>
      </w:pPr>
      <w:r w:rsidRPr="00541CF1">
        <w:rPr>
          <w:rFonts w:eastAsiaTheme="majorEastAsia"/>
          <w:i/>
          <w:iCs/>
        </w:rPr>
        <w:t>By integrating PERVIEW with PER and TSM, sandtray therapy becomes a quantum storytelling tool, helping families and veterans, executives, teams in organizations and organization redesign teams to  spiral up from trauma and create vibrant, embodied new futures.</w:t>
      </w:r>
    </w:p>
    <w:p w14:paraId="535E5D66" w14:textId="77777777" w:rsidR="00E0635B" w:rsidRPr="00541CF1" w:rsidRDefault="00E0635B" w:rsidP="00E0635B">
      <w:pPr>
        <w:spacing w:after="160" w:line="278" w:lineRule="auto"/>
      </w:pPr>
      <w:r w:rsidRPr="00541CF1">
        <w:br w:type="page"/>
      </w:r>
    </w:p>
    <w:p w14:paraId="6631F8A1" w14:textId="77777777" w:rsidR="00E0635B" w:rsidRPr="00DE191D" w:rsidRDefault="00055FBC" w:rsidP="00E0635B">
      <w:pPr>
        <w:spacing w:after="160" w:line="278" w:lineRule="auto"/>
      </w:pPr>
      <w:r w:rsidRPr="00055FBC">
        <w:rPr>
          <w:noProof/>
          <w14:ligatures w14:val="standardContextual"/>
        </w:rPr>
        <w:lastRenderedPageBreak/>
        <w:pict w14:anchorId="16E6F57A">
          <v:rect id="_x0000_i1092" alt="" style="width:468pt;height:.05pt;mso-width-percent:0;mso-height-percent:0;mso-width-percent:0;mso-height-percent:0" o:hralign="center" o:hrstd="t" o:hrnoshade="t" o:hr="t" fillcolor="black" stroked="f"/>
        </w:pict>
      </w:r>
    </w:p>
    <w:p w14:paraId="261C2BE1" w14:textId="77777777" w:rsidR="00E0635B" w:rsidRPr="000F5255" w:rsidRDefault="00E0635B" w:rsidP="00E0635B">
      <w:pPr>
        <w:rPr>
          <w:b/>
          <w:bCs/>
        </w:rPr>
      </w:pPr>
      <w:r w:rsidRPr="00DE191D">
        <w:rPr>
          <w:b/>
          <w:bCs/>
        </w:rPr>
        <w:t>Story Filters and Frameworks</w:t>
      </w:r>
    </w:p>
    <w:p w14:paraId="21CC2617" w14:textId="77777777" w:rsidR="00E0635B" w:rsidRPr="00DE191D" w:rsidRDefault="00E0635B" w:rsidP="00E0635B">
      <w:pPr>
        <w:spacing w:after="160" w:line="278" w:lineRule="auto"/>
      </w:pPr>
      <w:r w:rsidRPr="00DE191D">
        <w:t>Story Filters: Boje and Rosile identify linear, scarcity, hierarchical, failure, and bounded rationality filters. Karl Weick’s (1969) sensemaking reduces equivocality, while Boje’s enthinkment questions these filters.Comparisons:</w:t>
      </w:r>
    </w:p>
    <w:p w14:paraId="2FDE018B" w14:textId="77777777" w:rsidR="00E0635B" w:rsidRPr="00DE191D" w:rsidRDefault="00E0635B" w:rsidP="00E0635B">
      <w:pPr>
        <w:numPr>
          <w:ilvl w:val="0"/>
          <w:numId w:val="493"/>
        </w:numPr>
        <w:spacing w:after="160" w:line="278" w:lineRule="auto"/>
      </w:pPr>
      <w:r w:rsidRPr="00DE191D">
        <w:t>NLP (Bandler &amp; Grinder, 1975): Focuses on cognitive restructuring, criticized for lacking rigor.</w:t>
      </w:r>
    </w:p>
    <w:p w14:paraId="72EE0C62" w14:textId="77777777" w:rsidR="00E0635B" w:rsidRPr="00DE191D" w:rsidRDefault="00E0635B" w:rsidP="00E0635B">
      <w:pPr>
        <w:numPr>
          <w:ilvl w:val="0"/>
          <w:numId w:val="493"/>
        </w:numPr>
        <w:spacing w:after="160" w:line="278" w:lineRule="auto"/>
      </w:pPr>
      <w:r w:rsidRPr="00DE191D">
        <w:t>Weick’s Enactment: Retrospective, linear sensemaking.</w:t>
      </w:r>
    </w:p>
    <w:p w14:paraId="315DF21B" w14:textId="77777777" w:rsidR="00E0635B" w:rsidRPr="00DE191D" w:rsidRDefault="00E0635B" w:rsidP="00E0635B">
      <w:pPr>
        <w:numPr>
          <w:ilvl w:val="0"/>
          <w:numId w:val="493"/>
        </w:numPr>
        <w:spacing w:after="160" w:line="278" w:lineRule="auto"/>
      </w:pPr>
      <w:r w:rsidRPr="00DE191D">
        <w:t>ERP: Embodied, fractal, prospective storytelling.</w:t>
      </w:r>
    </w:p>
    <w:p w14:paraId="7C1DBBDD" w14:textId="77777777" w:rsidR="00E0635B" w:rsidRPr="00DE191D" w:rsidRDefault="00E0635B" w:rsidP="00E0635B">
      <w:pPr>
        <w:spacing w:after="160" w:line="278" w:lineRule="auto"/>
      </w:pPr>
      <w:r w:rsidRPr="00DE191D">
        <w:t>Enthinkment: Boje and Saylors (2023) propose this as emergent, dialogical thinking, akin to Heidegger’s mindfulness, challenging past sensemaking.</w:t>
      </w:r>
    </w:p>
    <w:p w14:paraId="1BBD071F" w14:textId="77777777" w:rsidR="00E0635B" w:rsidRPr="00DE191D" w:rsidRDefault="00055FBC" w:rsidP="00E0635B">
      <w:pPr>
        <w:spacing w:after="160" w:line="278" w:lineRule="auto"/>
      </w:pPr>
      <w:r w:rsidRPr="00055FBC">
        <w:rPr>
          <w:noProof/>
          <w14:ligatures w14:val="standardContextual"/>
        </w:rPr>
        <w:pict w14:anchorId="3FF85A64">
          <v:rect id="_x0000_i1091" alt="" style="width:468pt;height:.05pt;mso-width-percent:0;mso-height-percent:0;mso-width-percent:0;mso-height-percent:0" o:hralign="center" o:hrstd="t" o:hrnoshade="t" o:hr="t" fillcolor="black" stroked="f"/>
        </w:pict>
      </w:r>
    </w:p>
    <w:p w14:paraId="3DC6F113" w14:textId="77777777" w:rsidR="00E0635B" w:rsidRPr="000F5255" w:rsidRDefault="00E0635B" w:rsidP="00E0635B">
      <w:pPr>
        <w:pStyle w:val="Heading2"/>
        <w:rPr>
          <w:b w:val="0"/>
          <w:bCs w:val="0"/>
        </w:rPr>
      </w:pPr>
      <w:r w:rsidRPr="000F5255">
        <w:rPr>
          <w:b w:val="0"/>
          <w:bCs w:val="0"/>
        </w:rPr>
        <w:t>The Seven B’s of Antenarrative and PERVIEW Mindfulness</w:t>
      </w:r>
    </w:p>
    <w:p w14:paraId="141B4451" w14:textId="77777777" w:rsidR="00E0635B" w:rsidRDefault="00E0635B" w:rsidP="00E0635B">
      <w:r>
        <w:rPr>
          <w:noProof/>
        </w:rPr>
        <w:drawing>
          <wp:inline distT="0" distB="0" distL="0" distR="0" wp14:anchorId="23822F49" wp14:editId="545CC7B4">
            <wp:extent cx="4771390" cy="4022725"/>
            <wp:effectExtent l="0" t="0" r="0" b="0"/>
            <wp:docPr id="7" name="Image1" descr="A chart of emotional vibr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 descr="A chart of emotional vibration&#10;&#10;AI-generated content may be incorrect."/>
                    <pic:cNvPicPr>
                      <a:picLocks noChangeAspect="1" noChangeArrowheads="1"/>
                    </pic:cNvPicPr>
                  </pic:nvPicPr>
                  <pic:blipFill>
                    <a:blip r:embed="rId69"/>
                    <a:stretch>
                      <a:fillRect/>
                    </a:stretch>
                  </pic:blipFill>
                  <pic:spPr bwMode="auto">
                    <a:xfrm>
                      <a:off x="0" y="0"/>
                      <a:ext cx="4771390" cy="4022725"/>
                    </a:xfrm>
                    <a:prstGeom prst="rect">
                      <a:avLst/>
                    </a:prstGeom>
                    <a:noFill/>
                  </pic:spPr>
                </pic:pic>
              </a:graphicData>
            </a:graphic>
          </wp:inline>
        </w:drawing>
      </w:r>
    </w:p>
    <w:p w14:paraId="751885CE" w14:textId="77777777" w:rsidR="00E0635B" w:rsidRPr="00DE191D" w:rsidRDefault="00E0635B" w:rsidP="00E0635B">
      <w:pPr>
        <w:spacing w:after="160" w:line="278" w:lineRule="auto"/>
      </w:pPr>
      <w:r w:rsidRPr="00DE191D">
        <w:t xml:space="preserve">The seven B’s (Bet, Before, Between, Beneath, Becoming, Being, Beyond) guide nonlinear sensemaking. PERVIEW mindfulness, inspired by Heidegger, links high-vibration emotions </w:t>
      </w:r>
      <w:r w:rsidRPr="00DE191D">
        <w:lastRenderedPageBreak/>
        <w:t>(love, joy) to energy shifts, contrasting with low-vibration states (anger, shame).Emotional Vibrational Frequency (EVF):</w:t>
      </w:r>
    </w:p>
    <w:p w14:paraId="48D21A62" w14:textId="77777777" w:rsidR="00E0635B" w:rsidRPr="00DE191D" w:rsidRDefault="00E0635B" w:rsidP="00E0635B">
      <w:pPr>
        <w:numPr>
          <w:ilvl w:val="0"/>
          <w:numId w:val="494"/>
        </w:numPr>
        <w:spacing w:after="160" w:line="278" w:lineRule="auto"/>
      </w:pPr>
      <w:r w:rsidRPr="00DE191D">
        <w:t>High: Enlightenment (700-1000), Peace (600), Joy (540), Love (500).</w:t>
      </w:r>
    </w:p>
    <w:p w14:paraId="3F4B06AE" w14:textId="77777777" w:rsidR="00E0635B" w:rsidRPr="00DE191D" w:rsidRDefault="00E0635B" w:rsidP="00E0635B">
      <w:pPr>
        <w:numPr>
          <w:ilvl w:val="0"/>
          <w:numId w:val="494"/>
        </w:numPr>
        <w:spacing w:after="160" w:line="278" w:lineRule="auto"/>
      </w:pPr>
      <w:r w:rsidRPr="00DE191D">
        <w:t>Maintenance: Reason (400), Acceptance (350), Courage (200).</w:t>
      </w:r>
    </w:p>
    <w:p w14:paraId="3C4C1C53" w14:textId="77777777" w:rsidR="00E0635B" w:rsidRPr="00DE191D" w:rsidRDefault="00E0635B" w:rsidP="00E0635B">
      <w:pPr>
        <w:numPr>
          <w:ilvl w:val="0"/>
          <w:numId w:val="494"/>
        </w:numPr>
        <w:spacing w:after="160" w:line="278" w:lineRule="auto"/>
      </w:pPr>
      <w:r w:rsidRPr="00DE191D">
        <w:t>Low: Pride (175), Anger (150), Fear (100), Shame (20).</w:t>
      </w:r>
    </w:p>
    <w:p w14:paraId="4EE77132" w14:textId="34624CB1" w:rsidR="00E0635B" w:rsidRDefault="00E0635B" w:rsidP="00E0635B">
      <w:pPr>
        <w:pStyle w:val="Heading3"/>
        <w:rPr>
          <w:b w:val="0"/>
          <w:bCs w:val="0"/>
          <w:sz w:val="24"/>
          <w:szCs w:val="24"/>
        </w:rPr>
      </w:pPr>
      <w:r w:rsidRPr="0056186E">
        <w:rPr>
          <w:rStyle w:val="Heading2Char"/>
          <w:b/>
          <w:bCs/>
        </w:rPr>
        <w:t>“Integrating Holy Fire® Reiki with the</w:t>
      </w:r>
      <w:r w:rsidR="00703297">
        <w:rPr>
          <w:rStyle w:val="Heading2Char"/>
          <w:b/>
          <w:bCs/>
        </w:rPr>
        <w:t xml:space="preserve"> Seven</w:t>
      </w:r>
      <w:r w:rsidRPr="0056186E">
        <w:rPr>
          <w:rStyle w:val="Heading2Char"/>
          <w:b/>
          <w:bCs/>
        </w:rPr>
        <w:t xml:space="preserve"> PERVIEW </w:t>
      </w:r>
      <w:r w:rsidR="00703297">
        <w:rPr>
          <w:rStyle w:val="Heading2Char"/>
          <w:b/>
          <w:bCs/>
        </w:rPr>
        <w:t xml:space="preserve">Restorying Steps into </w:t>
      </w:r>
      <w:r w:rsidRPr="0056186E">
        <w:rPr>
          <w:rStyle w:val="Heading2Char"/>
          <w:b/>
          <w:bCs/>
        </w:rPr>
        <w:t>Mindfulness Coaching”</w:t>
      </w:r>
      <w:r>
        <w:br/>
      </w:r>
      <w:r>
        <w:rPr>
          <w:sz w:val="24"/>
          <w:szCs w:val="24"/>
        </w:rPr>
        <w:t xml:space="preserve">          </w:t>
      </w:r>
      <w:r w:rsidRPr="00E0635B">
        <w:rPr>
          <w:b w:val="0"/>
          <w:bCs w:val="0"/>
          <w:sz w:val="24"/>
          <w:szCs w:val="24"/>
        </w:rPr>
        <w:t>Dr. David Boje, founder of GrowthOD.org, is now a certified Master in Holy Fire® Reiki I, II, and III.  He was trained by Vanessa Rud and Lucero Rodriguez. This powerful energy healing modality enhances the depth and transformative power of PERVIEW Coaching by adding a dimension of continuous energetic purification, inner guidance, and trauma-responsive care that extends across the entire 7-step PERVIEW process.</w:t>
      </w:r>
    </w:p>
    <w:p w14:paraId="39D6A47E" w14:textId="77777777" w:rsidR="00E0635B" w:rsidRDefault="00E0635B" w:rsidP="00E0635B">
      <w:pPr>
        <w:spacing w:before="100" w:beforeAutospacing="1" w:after="100" w:afterAutospacing="1"/>
        <w:jc w:val="center"/>
      </w:pPr>
      <w:r>
        <w:fldChar w:fldCharType="begin"/>
      </w:r>
      <w:r>
        <w:instrText xml:space="preserve"> INCLUDEPICTURE "https://sdmntprwestus2.oaiusercontent.com/files/00000000-f96c-61f8-99e9-39cd55379836/raw?se=2025-07-12T11%3A32%3A24Z&amp;sp=r&amp;sv=2024-08-04&amp;sr=b&amp;scid=53c00fc6-679d-5135-8309-080c8732ae01&amp;skoid=f71d6506-3cac-498e-b62a-67f9228033a9&amp;sktid=a48cca56-e6da-484e-a814-9c849652bcb3&amp;skt=2025-07-12T00%3A12%3A53Z&amp;ske=2025-07-13T00%3A12%3A53Z&amp;sks=b&amp;skv=2024-08-04&amp;sig=%2B0SbrdHYfZeM6KUxnnPaP5b9Vy480aTy/yeSW6BRFwo%3D" \* MERGEFORMATINET </w:instrText>
      </w:r>
      <w:r>
        <w:fldChar w:fldCharType="separate"/>
      </w:r>
      <w:r>
        <w:rPr>
          <w:noProof/>
        </w:rPr>
        <w:drawing>
          <wp:inline distT="0" distB="0" distL="0" distR="0" wp14:anchorId="66224190" wp14:editId="4B3A10B2">
            <wp:extent cx="2560320" cy="2560320"/>
            <wp:effectExtent l="0" t="0" r="5080" b="5080"/>
            <wp:docPr id="2142447930" name="Picture 1" descr="A neon sign with a fire in a square fr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447930" name="Picture 1" descr="A neon sign with a fire in a square frame&#10;&#10;AI-generated content may be incorrec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60320" cy="2560320"/>
                    </a:xfrm>
                    <a:prstGeom prst="rect">
                      <a:avLst/>
                    </a:prstGeom>
                    <a:noFill/>
                    <a:ln>
                      <a:noFill/>
                    </a:ln>
                  </pic:spPr>
                </pic:pic>
              </a:graphicData>
            </a:graphic>
          </wp:inline>
        </w:drawing>
      </w:r>
      <w:r>
        <w:fldChar w:fldCharType="end"/>
      </w:r>
    </w:p>
    <w:p w14:paraId="2F03A4D1" w14:textId="31FE8B39" w:rsidR="00E0635B" w:rsidRPr="00E0635B" w:rsidRDefault="00E0635B" w:rsidP="00E0635B">
      <w:pPr>
        <w:spacing w:before="100" w:beforeAutospacing="1" w:after="100" w:afterAutospacing="1"/>
        <w:rPr>
          <w:b/>
          <w:bCs/>
        </w:rPr>
      </w:pPr>
      <w:r w:rsidRPr="00A5315B">
        <w:rPr>
          <w:b/>
          <w:bCs/>
        </w:rPr>
        <w:t xml:space="preserve">Figure: Three flames relate to the Triple-Loop Interventions of </w:t>
      </w:r>
      <w:hyperlink r:id="rId71" w:history="1">
        <w:r w:rsidRPr="00A5315B">
          <w:rPr>
            <w:rStyle w:val="Hyperlink"/>
            <w:b/>
            <w:bCs/>
          </w:rPr>
          <w:t>https://GrowthOD.org</w:t>
        </w:r>
      </w:hyperlink>
      <w:r w:rsidRPr="00A5315B">
        <w:rPr>
          <w:b/>
          <w:bCs/>
        </w:rPr>
        <w:t xml:space="preserve"> </w:t>
      </w:r>
    </w:p>
    <w:p w14:paraId="1FEE6B39" w14:textId="77777777" w:rsidR="00E0635B" w:rsidRPr="00303C56" w:rsidRDefault="00E0635B" w:rsidP="00E0635B">
      <w:pPr>
        <w:spacing w:before="100" w:beforeAutospacing="1" w:after="100" w:afterAutospacing="1"/>
      </w:pPr>
      <w:r w:rsidRPr="00E876DD">
        <w:rPr>
          <w:b/>
          <w:bCs/>
        </w:rPr>
        <w:t>What is PERVIEW?</w:t>
      </w:r>
      <w:r>
        <w:t xml:space="preserve"> </w:t>
      </w:r>
      <w:r w:rsidRPr="00303C56">
        <w:t xml:space="preserve">The PERVIEW </w:t>
      </w:r>
      <w:r>
        <w:t>Mindfulness Coaching. PER stands for ‘</w:t>
      </w:r>
      <w:r w:rsidRPr="00303C56">
        <w:t xml:space="preserve">Processes of Embodied Restorying with </w:t>
      </w:r>
      <w:r>
        <w:t>‘</w:t>
      </w:r>
      <w:r w:rsidRPr="00303C56">
        <w:t>VIEW</w:t>
      </w:r>
      <w:r>
        <w:t>’ (Vibrations of the body, Internal negative emotions and thoughts to restory, Energy rating of the client on scale of 1 to 10, and Waves of collapsing quantum energy by new future choice</w:t>
      </w:r>
      <w:r w:rsidRPr="00303C56">
        <w:t xml:space="preserve"> </w:t>
      </w:r>
      <w:r>
        <w:t>self-</w:t>
      </w:r>
      <w:r w:rsidRPr="00303C56">
        <w:t xml:space="preserve">assessments—emphasizes mindfulness and holistic development. Holy Fire® Reiki complements this framework in several </w:t>
      </w:r>
      <w:r>
        <w:t>outcomes</w:t>
      </w:r>
      <w:r w:rsidRPr="00303C56">
        <w:t>:</w:t>
      </w:r>
    </w:p>
    <w:p w14:paraId="18943E4E" w14:textId="77777777" w:rsidR="00E0635B" w:rsidRPr="00303C56" w:rsidRDefault="00E0635B" w:rsidP="00E0635B">
      <w:pPr>
        <w:numPr>
          <w:ilvl w:val="0"/>
          <w:numId w:val="297"/>
        </w:numPr>
        <w:spacing w:before="100" w:beforeAutospacing="1" w:after="100" w:afterAutospacing="1"/>
      </w:pPr>
      <w:r w:rsidRPr="00303C56">
        <w:rPr>
          <w:b/>
          <w:bCs/>
        </w:rPr>
        <w:t>Enhanced Self-Awareness and Emotional Regulation</w:t>
      </w:r>
      <w:r w:rsidRPr="00303C56">
        <w:t>: Holy Fire® Reiki facilitates deep relaxation and emotional healing, enabling individuals to become more attuned to their inner experiences. This heightened self-awareness supports the PERVIEW steps of recognizing and reshaping personal narratives, leading to more authentic leadership and interpersonal interactions.</w:t>
      </w:r>
    </w:p>
    <w:p w14:paraId="0A26EC96" w14:textId="77777777" w:rsidR="00E0635B" w:rsidRPr="00303C56" w:rsidRDefault="00E0635B" w:rsidP="00E0635B">
      <w:pPr>
        <w:numPr>
          <w:ilvl w:val="0"/>
          <w:numId w:val="297"/>
        </w:numPr>
        <w:spacing w:before="100" w:beforeAutospacing="1" w:after="100" w:afterAutospacing="1"/>
      </w:pPr>
      <w:r w:rsidRPr="00303C56">
        <w:rPr>
          <w:b/>
          <w:bCs/>
        </w:rPr>
        <w:lastRenderedPageBreak/>
        <w:t>Stress Reduction and Resilience Building</w:t>
      </w:r>
      <w:r w:rsidRPr="00303C56">
        <w:t>: By promoting relaxation and reducing stress, Holy Fire® Reiki helps individuals navigate organizational challenges with greater resilience. This aligns with PERVIEW's emphasis on adaptability and continuous growth, fostering a culture of well-being and sustained performance.</w:t>
      </w:r>
    </w:p>
    <w:p w14:paraId="124EFD74" w14:textId="77777777" w:rsidR="00E0635B" w:rsidRPr="00303C56" w:rsidRDefault="00E0635B" w:rsidP="00E0635B">
      <w:pPr>
        <w:numPr>
          <w:ilvl w:val="0"/>
          <w:numId w:val="297"/>
        </w:numPr>
        <w:spacing w:before="100" w:beforeAutospacing="1" w:after="100" w:afterAutospacing="1"/>
      </w:pPr>
      <w:r w:rsidRPr="00303C56">
        <w:rPr>
          <w:b/>
          <w:bCs/>
        </w:rPr>
        <w:t>Alignment with Organizational Values and Purpose</w:t>
      </w:r>
      <w:r w:rsidRPr="00303C56">
        <w:t>: The spiritual and ethical dimensions of Holy Fire® Reiki encourage individuals to connect with their core values and purpose. This alignment enhances the PERVIEW process of integrating personal and organizational narratives, leading to more cohesive and purpose-driven teams.</w:t>
      </w:r>
    </w:p>
    <w:p w14:paraId="7B5DFF23" w14:textId="77777777" w:rsidR="00E0635B" w:rsidRPr="00303C56" w:rsidRDefault="00E0635B" w:rsidP="00E0635B">
      <w:pPr>
        <w:pStyle w:val="Heading3"/>
      </w:pPr>
      <w:r w:rsidRPr="00303C56">
        <w:t>Benefits for GrowthOD Coaches and Consultants</w:t>
      </w:r>
    </w:p>
    <w:p w14:paraId="6011E42A" w14:textId="77777777" w:rsidR="00E0635B" w:rsidRPr="00303C56" w:rsidRDefault="00E0635B" w:rsidP="00E0635B">
      <w:pPr>
        <w:spacing w:before="100" w:beforeAutospacing="1" w:after="100" w:afterAutospacing="1"/>
      </w:pPr>
      <w:r w:rsidRPr="00303C56">
        <w:t>Incorporating Holy Fire® Reiki into our coaching and consulting practices offers several advantages:</w:t>
      </w:r>
    </w:p>
    <w:p w14:paraId="296B023D" w14:textId="77777777" w:rsidR="00E0635B" w:rsidRPr="00303C56" w:rsidRDefault="00E0635B" w:rsidP="00E0635B">
      <w:pPr>
        <w:numPr>
          <w:ilvl w:val="0"/>
          <w:numId w:val="298"/>
        </w:numPr>
        <w:spacing w:before="100" w:beforeAutospacing="1" w:after="100" w:afterAutospacing="1"/>
      </w:pPr>
      <w:r w:rsidRPr="00303C56">
        <w:rPr>
          <w:b/>
          <w:bCs/>
        </w:rPr>
        <w:t>Deepened Client Engagement</w:t>
      </w:r>
      <w:r w:rsidRPr="00303C56">
        <w:t>: The calming and centering effects of Reiki create a safe space for clients to explore their challenges and aspirations more openly.</w:t>
      </w:r>
    </w:p>
    <w:p w14:paraId="0941B5FB" w14:textId="77777777" w:rsidR="00E0635B" w:rsidRPr="00303C56" w:rsidRDefault="00E0635B" w:rsidP="00E0635B">
      <w:pPr>
        <w:numPr>
          <w:ilvl w:val="0"/>
          <w:numId w:val="298"/>
        </w:numPr>
        <w:spacing w:before="100" w:beforeAutospacing="1" w:after="100" w:afterAutospacing="1"/>
      </w:pPr>
      <w:r w:rsidRPr="00303C56">
        <w:rPr>
          <w:b/>
          <w:bCs/>
        </w:rPr>
        <w:t>Enhanced Intuitive Insight</w:t>
      </w:r>
      <w:r w:rsidRPr="00303C56">
        <w:t>: Practitioners often experience heightened intuition, allowing for more insightful guidance and support tailored to each client's unique journey.</w:t>
      </w:r>
    </w:p>
    <w:p w14:paraId="38EF0D2A" w14:textId="77777777" w:rsidR="00E0635B" w:rsidRPr="00303C56" w:rsidRDefault="00E0635B" w:rsidP="00E0635B">
      <w:pPr>
        <w:numPr>
          <w:ilvl w:val="0"/>
          <w:numId w:val="298"/>
        </w:numPr>
        <w:spacing w:before="100" w:beforeAutospacing="1" w:after="100" w:afterAutospacing="1"/>
      </w:pPr>
      <w:r w:rsidRPr="00303C56">
        <w:rPr>
          <w:b/>
          <w:bCs/>
        </w:rPr>
        <w:t>Complementary Healing Modality</w:t>
      </w:r>
      <w:r w:rsidRPr="00303C56">
        <w:t>: Reiki serves as a non-invasive, holistic tool that complements traditional coaching methods, addressing both the emotional and energetic aspects of personal and organizational development.</w:t>
      </w:r>
    </w:p>
    <w:p w14:paraId="45D8D9D3" w14:textId="77777777" w:rsidR="00E0635B" w:rsidRPr="00303C56" w:rsidRDefault="00E0635B" w:rsidP="00E0635B">
      <w:pPr>
        <w:pStyle w:val="Heading3"/>
      </w:pPr>
      <w:r w:rsidRPr="00303C56">
        <w:t>Relevance to Medium and Large-Scale Corporations</w:t>
      </w:r>
    </w:p>
    <w:p w14:paraId="2B295E21" w14:textId="77777777" w:rsidR="00E0635B" w:rsidRPr="00303C56" w:rsidRDefault="00E0635B" w:rsidP="00E0635B">
      <w:pPr>
        <w:spacing w:before="100" w:beforeAutospacing="1" w:after="100" w:afterAutospacing="1"/>
      </w:pPr>
      <w:r w:rsidRPr="00303C56">
        <w:t>For larger organizations, integrating Holy Fire® Reiki into development programs can lead to:</w:t>
      </w:r>
    </w:p>
    <w:p w14:paraId="6D0CCFBC" w14:textId="77777777" w:rsidR="00E0635B" w:rsidRPr="00303C56" w:rsidRDefault="00E0635B" w:rsidP="00E0635B">
      <w:pPr>
        <w:numPr>
          <w:ilvl w:val="0"/>
          <w:numId w:val="299"/>
        </w:numPr>
        <w:spacing w:before="100" w:beforeAutospacing="1" w:after="100" w:afterAutospacing="1"/>
      </w:pPr>
      <w:r w:rsidRPr="00303C56">
        <w:rPr>
          <w:b/>
          <w:bCs/>
        </w:rPr>
        <w:t>Improved Employee Well-Being</w:t>
      </w:r>
      <w:r w:rsidRPr="00303C56">
        <w:t>: Regular Reiki sessions can reduce workplace stress, leading to increased job satisfaction and reduced turnover.</w:t>
      </w:r>
    </w:p>
    <w:p w14:paraId="1F8A3E88" w14:textId="77777777" w:rsidR="00E0635B" w:rsidRPr="00303C56" w:rsidRDefault="00E0635B" w:rsidP="00E0635B">
      <w:pPr>
        <w:numPr>
          <w:ilvl w:val="0"/>
          <w:numId w:val="299"/>
        </w:numPr>
        <w:spacing w:before="100" w:beforeAutospacing="1" w:after="100" w:afterAutospacing="1"/>
      </w:pPr>
      <w:r w:rsidRPr="00303C56">
        <w:rPr>
          <w:b/>
          <w:bCs/>
        </w:rPr>
        <w:t>Enhanced Leadership Effectiveness</w:t>
      </w:r>
      <w:r w:rsidRPr="00303C56">
        <w:t>: Leaders trained in Reiki may exhibit greater empathy, clarity, and decision-making capabilities, fostering a more compassionate and effective leadership style.</w:t>
      </w:r>
    </w:p>
    <w:p w14:paraId="158DBC27" w14:textId="77777777" w:rsidR="00E0635B" w:rsidRPr="00303C56" w:rsidRDefault="00E0635B" w:rsidP="00E0635B">
      <w:pPr>
        <w:numPr>
          <w:ilvl w:val="0"/>
          <w:numId w:val="299"/>
        </w:numPr>
        <w:spacing w:before="100" w:beforeAutospacing="1" w:after="100" w:afterAutospacing="1"/>
      </w:pPr>
      <w:r w:rsidRPr="00303C56">
        <w:rPr>
          <w:b/>
          <w:bCs/>
        </w:rPr>
        <w:t>Cultural Transformation</w:t>
      </w:r>
      <w:r w:rsidRPr="00303C56">
        <w:t>: Embedding Reiki principles into organizational culture can promote values of mindfulness, integrity, and holistic growth, aligning with contemporary movements towards conscious capitalism and sustainable business practices.</w:t>
      </w:r>
    </w:p>
    <w:p w14:paraId="7977E859" w14:textId="77777777" w:rsidR="00E0635B" w:rsidRDefault="00E0635B" w:rsidP="00E0635B">
      <w:pPr>
        <w:pStyle w:val="Heading3"/>
        <w:rPr>
          <w:rStyle w:val="Strong"/>
          <w:b/>
          <w:bCs/>
        </w:rPr>
      </w:pPr>
      <w:r w:rsidRPr="008101F4">
        <w:lastRenderedPageBreak/>
        <w:t>Master</w:t>
      </w:r>
      <w:r w:rsidRPr="008101F4">
        <w:noBreakHyphen/>
        <w:t>trained Holy Fire® Reiki coaches are equipped to catalyze deep organizational and cultural transformation</w:t>
      </w:r>
    </w:p>
    <w:p w14:paraId="172C37CE" w14:textId="77777777" w:rsidR="00E0635B" w:rsidRDefault="00E0635B" w:rsidP="00E0635B">
      <w:pPr>
        <w:pStyle w:val="NormalWeb"/>
        <w:jc w:val="center"/>
      </w:pPr>
      <w:r>
        <w:fldChar w:fldCharType="begin"/>
      </w:r>
      <w:r>
        <w:instrText xml:space="preserve"> INCLUDEPICTURE "https://sdmntprcentralus.oaiusercontent.com/files/00000000-ea18-61f5-aa23-0d2d6db7ef74/raw?se=2025-07-12T12%3A41%3A00Z&amp;sp=r&amp;sv=2024-08-04&amp;sr=b&amp;scid=72e7337e-d390-5507-9b9d-086256bb98ec&amp;skoid=02b7f7b5-29f8-416a-aeb6-99464748559d&amp;sktid=a48cca56-e6da-484e-a814-9c849652bcb3&amp;skt=2025-07-12T10%3A52%3A21Z&amp;ske=2025-07-13T10%3A52%3A21Z&amp;sks=b&amp;skv=2024-08-04&amp;sig=UVuRYQYR%2BPPfTcVMC/hTdcf8xGHGLu5l9jql90MFzMk%3D" \* MERGEFORMATINET </w:instrText>
      </w:r>
      <w:r>
        <w:fldChar w:fldCharType="separate"/>
      </w:r>
      <w:r>
        <w:rPr>
          <w:noProof/>
        </w:rPr>
        <w:drawing>
          <wp:inline distT="0" distB="0" distL="0" distR="0" wp14:anchorId="4FAED5F6" wp14:editId="015310B8">
            <wp:extent cx="4023360" cy="4023360"/>
            <wp:effectExtent l="0" t="0" r="2540" b="2540"/>
            <wp:docPr id="1474613791" name="Picture 46" descr="A diagram with text overl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613791" name="Picture 46" descr="A diagram with text overlay&#10;&#10;AI-generated content may be incorrec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23360" cy="4023360"/>
                    </a:xfrm>
                    <a:prstGeom prst="rect">
                      <a:avLst/>
                    </a:prstGeom>
                    <a:noFill/>
                    <a:ln>
                      <a:noFill/>
                    </a:ln>
                  </pic:spPr>
                </pic:pic>
              </a:graphicData>
            </a:graphic>
          </wp:inline>
        </w:drawing>
      </w:r>
      <w:r>
        <w:fldChar w:fldCharType="end"/>
      </w:r>
    </w:p>
    <w:p w14:paraId="16658513" w14:textId="2A75CC24" w:rsidR="00E0635B" w:rsidRPr="00EC378A" w:rsidRDefault="00E0635B" w:rsidP="00E0635B">
      <w:pPr>
        <w:pStyle w:val="NormalWeb"/>
        <w:jc w:val="center"/>
        <w:rPr>
          <w:b/>
          <w:bCs/>
        </w:rPr>
      </w:pPr>
      <w:r w:rsidRPr="00EC378A">
        <w:rPr>
          <w:b/>
          <w:bCs/>
        </w:rPr>
        <w:t>Figure: How PERVIEW Mindfulness Can Be Supported by Holy Fire® Reiki</w:t>
      </w:r>
    </w:p>
    <w:p w14:paraId="0819A9C7" w14:textId="77777777" w:rsidR="00E0635B" w:rsidRDefault="00E0635B" w:rsidP="00E0635B">
      <w:pPr>
        <w:pStyle w:val="Heading3"/>
        <w:rPr>
          <w:rStyle w:val="Strong"/>
        </w:rPr>
      </w:pPr>
    </w:p>
    <w:p w14:paraId="5B92EC1E" w14:textId="2C10E50A" w:rsidR="00E0635B" w:rsidRPr="00C102E9" w:rsidRDefault="00E0635B" w:rsidP="00E0635B">
      <w:pPr>
        <w:pStyle w:val="Heading3"/>
      </w:pPr>
      <w:r w:rsidRPr="00C102E9">
        <w:rPr>
          <w:rStyle w:val="Strong"/>
          <w:b/>
          <w:bCs/>
        </w:rPr>
        <w:t>Table: Holy Fire® Reiki and Each Step of PERVIEW</w:t>
      </w:r>
      <w:r w:rsidR="00703297">
        <w:rPr>
          <w:rStyle w:val="Strong"/>
          <w:b/>
          <w:bCs/>
        </w:rPr>
        <w:t xml:space="preserve"> RESTORYING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0"/>
        <w:gridCol w:w="30"/>
        <w:gridCol w:w="7560"/>
      </w:tblGrid>
      <w:tr w:rsidR="00E0635B" w14:paraId="2A2A612C" w14:textId="77777777" w:rsidTr="00E627E5">
        <w:trPr>
          <w:tblHeader/>
          <w:tblCellSpacing w:w="15" w:type="dxa"/>
        </w:trPr>
        <w:tc>
          <w:tcPr>
            <w:tcW w:w="0" w:type="auto"/>
            <w:vAlign w:val="center"/>
            <w:hideMark/>
          </w:tcPr>
          <w:p w14:paraId="2E7916E9" w14:textId="77777777" w:rsidR="00E0635B" w:rsidRDefault="00E0635B" w:rsidP="00E627E5">
            <w:pPr>
              <w:rPr>
                <w:b/>
                <w:bCs/>
              </w:rPr>
            </w:pPr>
            <w:r>
              <w:rPr>
                <w:b/>
                <w:bCs/>
              </w:rPr>
              <w:t>PERVIEW</w:t>
            </w:r>
          </w:p>
          <w:p w14:paraId="7670C494" w14:textId="77777777" w:rsidR="00E0635B" w:rsidRDefault="00E0635B" w:rsidP="00E627E5">
            <w:pPr>
              <w:rPr>
                <w:b/>
                <w:bCs/>
              </w:rPr>
            </w:pPr>
            <w:r>
              <w:rPr>
                <w:b/>
                <w:bCs/>
              </w:rPr>
              <w:t>Step</w:t>
            </w:r>
          </w:p>
        </w:tc>
        <w:tc>
          <w:tcPr>
            <w:tcW w:w="0" w:type="auto"/>
            <w:gridSpan w:val="2"/>
            <w:vAlign w:val="center"/>
            <w:hideMark/>
          </w:tcPr>
          <w:p w14:paraId="5F325D19" w14:textId="77777777" w:rsidR="00E0635B" w:rsidRDefault="00E0635B" w:rsidP="00E627E5">
            <w:pPr>
              <w:rPr>
                <w:b/>
                <w:bCs/>
              </w:rPr>
            </w:pPr>
            <w:r>
              <w:rPr>
                <w:b/>
                <w:bCs/>
              </w:rPr>
              <w:t>How Holy Fire® Reiki Enhances the Step</w:t>
            </w:r>
          </w:p>
        </w:tc>
      </w:tr>
      <w:tr w:rsidR="00E0635B" w14:paraId="6A0A632E" w14:textId="77777777" w:rsidTr="00E627E5">
        <w:trPr>
          <w:tblCellSpacing w:w="15" w:type="dxa"/>
        </w:trPr>
        <w:tc>
          <w:tcPr>
            <w:tcW w:w="1755" w:type="dxa"/>
            <w:gridSpan w:val="2"/>
            <w:vAlign w:val="center"/>
            <w:hideMark/>
          </w:tcPr>
          <w:p w14:paraId="36DEADB3" w14:textId="77777777" w:rsidR="00E0635B" w:rsidRDefault="00E0635B" w:rsidP="00E627E5">
            <w:r>
              <w:rPr>
                <w:rStyle w:val="Strong"/>
                <w:rFonts w:eastAsiaTheme="majorEastAsia"/>
              </w:rPr>
              <w:t>1. Characterize</w:t>
            </w:r>
          </w:p>
        </w:tc>
        <w:tc>
          <w:tcPr>
            <w:tcW w:w="7515" w:type="dxa"/>
            <w:vAlign w:val="center"/>
            <w:hideMark/>
          </w:tcPr>
          <w:p w14:paraId="17BA8844" w14:textId="77777777" w:rsidR="00E0635B" w:rsidRDefault="00E0635B" w:rsidP="00E627E5">
            <w:r>
              <w:t>Reiki calms the body and mind, helping clients access and describe internalized patterns with clarity.</w:t>
            </w:r>
          </w:p>
        </w:tc>
      </w:tr>
      <w:tr w:rsidR="00E0635B" w14:paraId="5A52D6BF" w14:textId="77777777" w:rsidTr="00E627E5">
        <w:trPr>
          <w:tblCellSpacing w:w="15" w:type="dxa"/>
        </w:trPr>
        <w:tc>
          <w:tcPr>
            <w:tcW w:w="1755" w:type="dxa"/>
            <w:gridSpan w:val="2"/>
            <w:vAlign w:val="center"/>
            <w:hideMark/>
          </w:tcPr>
          <w:p w14:paraId="2B8BCAAE" w14:textId="77777777" w:rsidR="00E0635B" w:rsidRDefault="00E0635B" w:rsidP="00E627E5">
            <w:r>
              <w:rPr>
                <w:rStyle w:val="Strong"/>
                <w:rFonts w:eastAsiaTheme="majorEastAsia"/>
              </w:rPr>
              <w:t>2. Externalize</w:t>
            </w:r>
          </w:p>
        </w:tc>
        <w:tc>
          <w:tcPr>
            <w:tcW w:w="7515" w:type="dxa"/>
            <w:vAlign w:val="center"/>
            <w:hideMark/>
          </w:tcPr>
          <w:p w14:paraId="2CEB4F6D" w14:textId="77777777" w:rsidR="00E0635B" w:rsidRDefault="00E0635B" w:rsidP="00E627E5">
            <w:r>
              <w:t>Holy Fire® supports the safe release of internalized pain and separation without re-traumatization.</w:t>
            </w:r>
          </w:p>
        </w:tc>
      </w:tr>
      <w:tr w:rsidR="00E0635B" w14:paraId="3A824828" w14:textId="77777777" w:rsidTr="00E627E5">
        <w:trPr>
          <w:tblCellSpacing w:w="15" w:type="dxa"/>
        </w:trPr>
        <w:tc>
          <w:tcPr>
            <w:tcW w:w="1755" w:type="dxa"/>
            <w:gridSpan w:val="2"/>
            <w:vAlign w:val="center"/>
            <w:hideMark/>
          </w:tcPr>
          <w:p w14:paraId="37054889" w14:textId="77777777" w:rsidR="00E0635B" w:rsidRDefault="00E0635B" w:rsidP="00E627E5">
            <w:r>
              <w:rPr>
                <w:rStyle w:val="Strong"/>
                <w:rFonts w:eastAsiaTheme="majorEastAsia"/>
              </w:rPr>
              <w:t>3. Sympathize</w:t>
            </w:r>
          </w:p>
        </w:tc>
        <w:tc>
          <w:tcPr>
            <w:tcW w:w="7515" w:type="dxa"/>
            <w:vAlign w:val="center"/>
            <w:hideMark/>
          </w:tcPr>
          <w:p w14:paraId="60BC7FDE" w14:textId="77777777" w:rsidR="00E0635B" w:rsidRDefault="00E0635B" w:rsidP="00E627E5">
            <w:r>
              <w:t>Reiki encourages compassion for the wounded parts, allowing for gentler re-connection and self-acceptance.</w:t>
            </w:r>
          </w:p>
        </w:tc>
      </w:tr>
      <w:tr w:rsidR="00E0635B" w14:paraId="39710D17" w14:textId="77777777" w:rsidTr="00E627E5">
        <w:trPr>
          <w:tblCellSpacing w:w="15" w:type="dxa"/>
        </w:trPr>
        <w:tc>
          <w:tcPr>
            <w:tcW w:w="1755" w:type="dxa"/>
            <w:gridSpan w:val="2"/>
            <w:vAlign w:val="center"/>
            <w:hideMark/>
          </w:tcPr>
          <w:p w14:paraId="3316FE93" w14:textId="77777777" w:rsidR="00E0635B" w:rsidRDefault="00E0635B" w:rsidP="00E627E5">
            <w:r>
              <w:rPr>
                <w:rStyle w:val="Strong"/>
                <w:rFonts w:eastAsiaTheme="majorEastAsia"/>
              </w:rPr>
              <w:t>4. Revise</w:t>
            </w:r>
          </w:p>
        </w:tc>
        <w:tc>
          <w:tcPr>
            <w:tcW w:w="7515" w:type="dxa"/>
            <w:vAlign w:val="center"/>
            <w:hideMark/>
          </w:tcPr>
          <w:p w14:paraId="1431114A" w14:textId="77777777" w:rsidR="00E0635B" w:rsidRDefault="00E0635B" w:rsidP="00E627E5">
            <w:r>
              <w:t>Energetic clearing enables clients to adopt new narratives and energetic signatures of wholeness.</w:t>
            </w:r>
          </w:p>
        </w:tc>
      </w:tr>
      <w:tr w:rsidR="00E0635B" w14:paraId="23E8CB34" w14:textId="77777777" w:rsidTr="00E627E5">
        <w:trPr>
          <w:tblCellSpacing w:w="15" w:type="dxa"/>
        </w:trPr>
        <w:tc>
          <w:tcPr>
            <w:tcW w:w="1755" w:type="dxa"/>
            <w:gridSpan w:val="2"/>
            <w:vAlign w:val="center"/>
            <w:hideMark/>
          </w:tcPr>
          <w:p w14:paraId="410FF097" w14:textId="77777777" w:rsidR="00E0635B" w:rsidRDefault="00E0635B" w:rsidP="00E627E5">
            <w:r>
              <w:rPr>
                <w:rStyle w:val="Strong"/>
                <w:rFonts w:eastAsiaTheme="majorEastAsia"/>
              </w:rPr>
              <w:t>5. Strategize</w:t>
            </w:r>
          </w:p>
        </w:tc>
        <w:tc>
          <w:tcPr>
            <w:tcW w:w="7515" w:type="dxa"/>
            <w:vAlign w:val="center"/>
            <w:hideMark/>
          </w:tcPr>
          <w:p w14:paraId="1B8DA467" w14:textId="77777777" w:rsidR="00E0635B" w:rsidRDefault="00E0635B" w:rsidP="00E627E5">
            <w:r>
              <w:t>Reiki-infused sessions reveal intuitive insights for new strategies aligned with core purpose.</w:t>
            </w:r>
          </w:p>
        </w:tc>
      </w:tr>
      <w:tr w:rsidR="00E0635B" w14:paraId="51239D06" w14:textId="77777777" w:rsidTr="00E627E5">
        <w:trPr>
          <w:tblCellSpacing w:w="15" w:type="dxa"/>
        </w:trPr>
        <w:tc>
          <w:tcPr>
            <w:tcW w:w="1755" w:type="dxa"/>
            <w:gridSpan w:val="2"/>
            <w:vAlign w:val="center"/>
            <w:hideMark/>
          </w:tcPr>
          <w:p w14:paraId="34C83DD1" w14:textId="77777777" w:rsidR="00E0635B" w:rsidRDefault="00E0635B" w:rsidP="00E627E5">
            <w:r>
              <w:rPr>
                <w:rStyle w:val="Strong"/>
                <w:rFonts w:eastAsiaTheme="majorEastAsia"/>
              </w:rPr>
              <w:lastRenderedPageBreak/>
              <w:t>6. Rehistoricize</w:t>
            </w:r>
          </w:p>
        </w:tc>
        <w:tc>
          <w:tcPr>
            <w:tcW w:w="7515" w:type="dxa"/>
            <w:vAlign w:val="center"/>
            <w:hideMark/>
          </w:tcPr>
          <w:p w14:paraId="00F8500C" w14:textId="77777777" w:rsidR="00E0635B" w:rsidRDefault="00E0635B" w:rsidP="00E627E5">
            <w:r>
              <w:t>Holy Fire® bridges past, present, and future energetically—allowing collective and ancestral healing.</w:t>
            </w:r>
          </w:p>
        </w:tc>
      </w:tr>
      <w:tr w:rsidR="00E0635B" w14:paraId="0FCF2AAF" w14:textId="77777777" w:rsidTr="00E627E5">
        <w:trPr>
          <w:tblCellSpacing w:w="15" w:type="dxa"/>
        </w:trPr>
        <w:tc>
          <w:tcPr>
            <w:tcW w:w="1755" w:type="dxa"/>
            <w:gridSpan w:val="2"/>
            <w:vAlign w:val="center"/>
            <w:hideMark/>
          </w:tcPr>
          <w:p w14:paraId="5E4BBFA7" w14:textId="77777777" w:rsidR="00E0635B" w:rsidRDefault="00E0635B" w:rsidP="00E627E5">
            <w:r>
              <w:rPr>
                <w:rStyle w:val="Strong"/>
                <w:rFonts w:eastAsiaTheme="majorEastAsia"/>
              </w:rPr>
              <w:t>7. Publicize</w:t>
            </w:r>
          </w:p>
        </w:tc>
        <w:tc>
          <w:tcPr>
            <w:tcW w:w="7515" w:type="dxa"/>
            <w:vAlign w:val="center"/>
            <w:hideMark/>
          </w:tcPr>
          <w:p w14:paraId="1B04521F" w14:textId="77777777" w:rsidR="00E0635B" w:rsidRDefault="00E0635B" w:rsidP="00E627E5">
            <w:r>
              <w:t>Reiki strengthens the confidence and inner coherence needed for clients to share new stories with grace.</w:t>
            </w:r>
          </w:p>
        </w:tc>
      </w:tr>
    </w:tbl>
    <w:p w14:paraId="19A530A0" w14:textId="77777777" w:rsidR="00E0635B" w:rsidRDefault="00055FBC" w:rsidP="00E0635B">
      <w:r w:rsidRPr="00055FBC">
        <w:rPr>
          <w:noProof/>
          <w14:ligatures w14:val="standardContextual"/>
        </w:rPr>
        <w:pict w14:anchorId="1A9919C2">
          <v:rect id="_x0000_i1090" alt="" style="width:468pt;height:.05pt;mso-width-percent:0;mso-height-percent:0;mso-width-percent:0;mso-height-percent:0" o:hralign="center" o:hrstd="t" o:hr="t" fillcolor="#a0a0a0" stroked="f"/>
        </w:pict>
      </w:r>
    </w:p>
    <w:p w14:paraId="714734AD" w14:textId="77777777" w:rsidR="00E0635B" w:rsidRPr="00730A00" w:rsidRDefault="00E0635B" w:rsidP="00E0635B">
      <w:pPr>
        <w:pStyle w:val="Heading3"/>
      </w:pPr>
      <w:r w:rsidRPr="00730A00">
        <w:rPr>
          <w:rFonts w:ascii="Segoe UI Emoji" w:hAnsi="Segoe UI Emoji" w:cs="Segoe UI Emoji"/>
        </w:rPr>
        <w:t>🔥</w:t>
      </w:r>
      <w:r w:rsidRPr="00730A00">
        <w:t xml:space="preserve"> </w:t>
      </w:r>
      <w:r w:rsidRPr="00C102E9">
        <w:t>How It Relates to GrowthOD Clients</w:t>
      </w:r>
    </w:p>
    <w:p w14:paraId="53BCC6C9" w14:textId="77777777" w:rsidR="00E0635B" w:rsidRDefault="00E0635B" w:rsidP="00E0635B">
      <w:pPr>
        <w:pStyle w:val="NormalWeb"/>
        <w:numPr>
          <w:ilvl w:val="0"/>
          <w:numId w:val="295"/>
        </w:numPr>
      </w:pPr>
      <w:r>
        <w:rPr>
          <w:rStyle w:val="Strong"/>
          <w:rFonts w:eastAsiaTheme="majorEastAsia"/>
        </w:rPr>
        <w:t>Clients Seeking Trauma Healing and Emotional Balance:</w:t>
      </w:r>
      <w:r>
        <w:br/>
        <w:t>Holy Fire® supports clients in deep emotional regulation, self-awareness, and intuitive decision-making. This is especially powerful for veterans, first responders, and executives carrying stress, burnout, or unresolved trauma.</w:t>
      </w:r>
    </w:p>
    <w:p w14:paraId="0C22E31E" w14:textId="77777777" w:rsidR="00E0635B" w:rsidRDefault="00E0635B" w:rsidP="00E0635B">
      <w:pPr>
        <w:pStyle w:val="NormalWeb"/>
        <w:numPr>
          <w:ilvl w:val="0"/>
          <w:numId w:val="295"/>
        </w:numPr>
      </w:pPr>
      <w:r>
        <w:rPr>
          <w:rStyle w:val="Strong"/>
          <w:rFonts w:eastAsiaTheme="majorEastAsia"/>
        </w:rPr>
        <w:t>Organizations Seeking Cultural Transformation:</w:t>
      </w:r>
      <w:r>
        <w:br/>
        <w:t>Holy Fire®-infused coaching opens space for deep listening, energetic alignment, and collective restoration. It enhances gratitude, peace, and creativity—core values of GrowthOD.</w:t>
      </w:r>
    </w:p>
    <w:p w14:paraId="316F9E10" w14:textId="77777777" w:rsidR="00E0635B" w:rsidRDefault="00E0635B" w:rsidP="00E0635B">
      <w:pPr>
        <w:pStyle w:val="NormalWeb"/>
        <w:numPr>
          <w:ilvl w:val="0"/>
          <w:numId w:val="295"/>
        </w:numPr>
      </w:pPr>
      <w:r>
        <w:rPr>
          <w:rStyle w:val="Strong"/>
          <w:rFonts w:eastAsiaTheme="majorEastAsia"/>
        </w:rPr>
        <w:t>Executives, Coaches, and Trainers in Certification Pathways:</w:t>
      </w:r>
      <w:r>
        <w:br/>
        <w:t>As part of GrowthOD’s coach certification, incorporating Holy Fire® techniques gives trainees a toolkit for helping clients shift not only cognitively but energetically and emotionally. Reiki enables embodied facilitation of change.</w:t>
      </w:r>
    </w:p>
    <w:p w14:paraId="220F8D14" w14:textId="77777777" w:rsidR="00E0635B" w:rsidRDefault="00E0635B" w:rsidP="00E0635B">
      <w:pPr>
        <w:pStyle w:val="Heading3"/>
      </w:pPr>
      <w:r>
        <w:rPr>
          <w:rFonts w:ascii="Segoe UI Emoji" w:hAnsi="Segoe UI Emoji" w:cs="Segoe UI Emoji"/>
        </w:rPr>
        <w:t>🔥</w:t>
      </w:r>
      <w:r>
        <w:t xml:space="preserve"> </w:t>
      </w:r>
      <w:r w:rsidRPr="004A0BA6">
        <w:t>Integration Across the Five Pillars of GrowthOD</w:t>
      </w:r>
    </w:p>
    <w:tbl>
      <w:tblPr>
        <w:tblW w:w="0" w:type="auto"/>
        <w:tblCellSpacing w:w="15" w:type="dxa"/>
        <w:tblInd w:w="270" w:type="dxa"/>
        <w:tblCellMar>
          <w:top w:w="15" w:type="dxa"/>
          <w:left w:w="15" w:type="dxa"/>
          <w:bottom w:w="15" w:type="dxa"/>
          <w:right w:w="15" w:type="dxa"/>
        </w:tblCellMar>
        <w:tblLook w:val="04A0" w:firstRow="1" w:lastRow="0" w:firstColumn="1" w:lastColumn="0" w:noHBand="0" w:noVBand="1"/>
      </w:tblPr>
      <w:tblGrid>
        <w:gridCol w:w="2597"/>
        <w:gridCol w:w="6493"/>
      </w:tblGrid>
      <w:tr w:rsidR="00E0635B" w14:paraId="5CC42D5A" w14:textId="77777777" w:rsidTr="00E627E5">
        <w:trPr>
          <w:tblHeader/>
          <w:tblCellSpacing w:w="15" w:type="dxa"/>
        </w:trPr>
        <w:tc>
          <w:tcPr>
            <w:tcW w:w="2552" w:type="dxa"/>
            <w:vAlign w:val="center"/>
            <w:hideMark/>
          </w:tcPr>
          <w:p w14:paraId="49A3F3C2" w14:textId="77777777" w:rsidR="00E0635B" w:rsidRPr="004A0BA6" w:rsidRDefault="00E0635B" w:rsidP="00E627E5">
            <w:pPr>
              <w:rPr>
                <w:b/>
                <w:bCs/>
                <w:sz w:val="26"/>
                <w:szCs w:val="26"/>
              </w:rPr>
            </w:pPr>
            <w:r w:rsidRPr="004A0BA6">
              <w:rPr>
                <w:rStyle w:val="Strong"/>
                <w:rFonts w:eastAsiaTheme="majorEastAsia"/>
                <w:sz w:val="26"/>
                <w:szCs w:val="26"/>
              </w:rPr>
              <w:t>Pillar</w:t>
            </w:r>
          </w:p>
        </w:tc>
        <w:tc>
          <w:tcPr>
            <w:tcW w:w="0" w:type="auto"/>
            <w:vAlign w:val="center"/>
            <w:hideMark/>
          </w:tcPr>
          <w:p w14:paraId="31CB3BDC" w14:textId="77777777" w:rsidR="00E0635B" w:rsidRPr="004A0BA6" w:rsidRDefault="00E0635B" w:rsidP="00E627E5">
            <w:pPr>
              <w:rPr>
                <w:b/>
                <w:bCs/>
                <w:sz w:val="26"/>
                <w:szCs w:val="26"/>
              </w:rPr>
            </w:pPr>
            <w:r w:rsidRPr="004A0BA6">
              <w:rPr>
                <w:rStyle w:val="Strong"/>
                <w:rFonts w:eastAsiaTheme="majorEastAsia"/>
                <w:sz w:val="26"/>
                <w:szCs w:val="26"/>
              </w:rPr>
              <w:t>How Holy Fire® Reiki Supports Each Pillar</w:t>
            </w:r>
          </w:p>
        </w:tc>
      </w:tr>
      <w:tr w:rsidR="00E0635B" w14:paraId="271EB2E5" w14:textId="77777777" w:rsidTr="00E627E5">
        <w:trPr>
          <w:tblCellSpacing w:w="15" w:type="dxa"/>
        </w:trPr>
        <w:tc>
          <w:tcPr>
            <w:tcW w:w="2552" w:type="dxa"/>
            <w:vAlign w:val="center"/>
            <w:hideMark/>
          </w:tcPr>
          <w:p w14:paraId="6D0CCC01" w14:textId="77777777" w:rsidR="00E0635B" w:rsidRDefault="00E0635B" w:rsidP="00E627E5">
            <w:r>
              <w:rPr>
                <w:rStyle w:val="Strong"/>
                <w:rFonts w:eastAsiaTheme="majorEastAsia"/>
              </w:rPr>
              <w:t>PERVIEW</w:t>
            </w:r>
          </w:p>
        </w:tc>
        <w:tc>
          <w:tcPr>
            <w:tcW w:w="0" w:type="auto"/>
            <w:vAlign w:val="center"/>
            <w:hideMark/>
          </w:tcPr>
          <w:p w14:paraId="1EFB3B4D" w14:textId="77777777" w:rsidR="00E0635B" w:rsidRDefault="00E0635B" w:rsidP="00E627E5">
            <w:r>
              <w:t>Enhances embodied restorying with energy alignment, self-awareness, and emotional healing.</w:t>
            </w:r>
          </w:p>
        </w:tc>
      </w:tr>
      <w:tr w:rsidR="00E0635B" w14:paraId="32EC6349" w14:textId="77777777" w:rsidTr="00E627E5">
        <w:trPr>
          <w:tblCellSpacing w:w="15" w:type="dxa"/>
        </w:trPr>
        <w:tc>
          <w:tcPr>
            <w:tcW w:w="2552" w:type="dxa"/>
            <w:vAlign w:val="center"/>
            <w:hideMark/>
          </w:tcPr>
          <w:p w14:paraId="5FC1BE53" w14:textId="77777777" w:rsidR="00E0635B" w:rsidRDefault="00E0635B" w:rsidP="00E627E5">
            <w:r>
              <w:rPr>
                <w:rStyle w:val="Strong"/>
                <w:rFonts w:eastAsiaTheme="majorEastAsia"/>
              </w:rPr>
              <w:t>SEAM</w:t>
            </w:r>
          </w:p>
        </w:tc>
        <w:tc>
          <w:tcPr>
            <w:tcW w:w="0" w:type="auto"/>
            <w:vAlign w:val="center"/>
            <w:hideMark/>
          </w:tcPr>
          <w:p w14:paraId="26AF6CC4" w14:textId="77777777" w:rsidR="00E0635B" w:rsidRDefault="00E0635B" w:rsidP="00E627E5">
            <w:r>
              <w:t>Helps uncover energetic roots of hidden costs (stress, conflict, absenteeism). Supports healing responses.</w:t>
            </w:r>
          </w:p>
        </w:tc>
      </w:tr>
      <w:tr w:rsidR="00E0635B" w14:paraId="7EA6DCC1" w14:textId="77777777" w:rsidTr="00E627E5">
        <w:trPr>
          <w:tblCellSpacing w:w="15" w:type="dxa"/>
        </w:trPr>
        <w:tc>
          <w:tcPr>
            <w:tcW w:w="2552" w:type="dxa"/>
            <w:vAlign w:val="center"/>
            <w:hideMark/>
          </w:tcPr>
          <w:p w14:paraId="31A9B752" w14:textId="77777777" w:rsidR="00E0635B" w:rsidRDefault="00E0635B" w:rsidP="00E627E5">
            <w:r>
              <w:rPr>
                <w:rStyle w:val="Strong"/>
                <w:rFonts w:eastAsiaTheme="majorEastAsia"/>
              </w:rPr>
              <w:t>Axiogenics</w:t>
            </w:r>
          </w:p>
        </w:tc>
        <w:tc>
          <w:tcPr>
            <w:tcW w:w="0" w:type="auto"/>
            <w:vAlign w:val="center"/>
            <w:hideMark/>
          </w:tcPr>
          <w:p w14:paraId="56EA896C" w14:textId="77777777" w:rsidR="00E0635B" w:rsidRDefault="00E0635B" w:rsidP="00E627E5">
            <w:r>
              <w:t>Strengthens client alignment with highest value through inner peace and purpose clarity.</w:t>
            </w:r>
          </w:p>
        </w:tc>
      </w:tr>
      <w:tr w:rsidR="00E0635B" w14:paraId="014EB661" w14:textId="77777777" w:rsidTr="00E627E5">
        <w:trPr>
          <w:tblCellSpacing w:w="15" w:type="dxa"/>
        </w:trPr>
        <w:tc>
          <w:tcPr>
            <w:tcW w:w="2552" w:type="dxa"/>
            <w:vAlign w:val="center"/>
            <w:hideMark/>
          </w:tcPr>
          <w:p w14:paraId="626FE739" w14:textId="77777777" w:rsidR="00E0635B" w:rsidRDefault="00E0635B" w:rsidP="00E627E5">
            <w:pPr>
              <w:rPr>
                <w:rStyle w:val="Strong"/>
                <w:rFonts w:eastAsiaTheme="majorEastAsia"/>
              </w:rPr>
            </w:pPr>
            <w:r>
              <w:rPr>
                <w:rStyle w:val="Strong"/>
                <w:rFonts w:eastAsiaTheme="majorEastAsia"/>
              </w:rPr>
              <w:t xml:space="preserve">AAM </w:t>
            </w:r>
          </w:p>
          <w:p w14:paraId="7A06735C" w14:textId="77777777" w:rsidR="00E0635B" w:rsidRDefault="00E0635B" w:rsidP="00E627E5">
            <w:pPr>
              <w:rPr>
                <w:rStyle w:val="Strong"/>
                <w:rFonts w:eastAsiaTheme="majorEastAsia"/>
              </w:rPr>
            </w:pPr>
          </w:p>
          <w:p w14:paraId="648481B6" w14:textId="77777777" w:rsidR="00E0635B" w:rsidRDefault="00E0635B" w:rsidP="00E627E5">
            <w:r>
              <w:rPr>
                <w:rStyle w:val="Strong"/>
                <w:rFonts w:eastAsiaTheme="majorEastAsia"/>
              </w:rPr>
              <w:t>GLOW</w:t>
            </w:r>
          </w:p>
        </w:tc>
        <w:tc>
          <w:tcPr>
            <w:tcW w:w="0" w:type="auto"/>
            <w:vAlign w:val="center"/>
            <w:hideMark/>
          </w:tcPr>
          <w:p w14:paraId="4A711588" w14:textId="77777777" w:rsidR="00E0635B" w:rsidRDefault="00E0635B" w:rsidP="00E627E5">
            <w:r>
              <w:t>Supports the release of false assumptions by calming cognitive resistance and accessing deeper truth.</w:t>
            </w:r>
          </w:p>
          <w:p w14:paraId="6F53EA41" w14:textId="77777777" w:rsidR="00E0635B" w:rsidRDefault="00E0635B" w:rsidP="00E627E5">
            <w:r>
              <w:t>Reiki generates energetic states of gratitude, joy, and coherence—core to belonging and cultural change.</w:t>
            </w:r>
          </w:p>
        </w:tc>
      </w:tr>
      <w:tr w:rsidR="00E0635B" w14:paraId="168C3E7E" w14:textId="77777777" w:rsidTr="00E627E5">
        <w:trPr>
          <w:tblCellSpacing w:w="15" w:type="dxa"/>
        </w:trPr>
        <w:tc>
          <w:tcPr>
            <w:tcW w:w="2552" w:type="dxa"/>
            <w:vAlign w:val="center"/>
            <w:hideMark/>
          </w:tcPr>
          <w:p w14:paraId="43B756F8" w14:textId="77777777" w:rsidR="00E0635B" w:rsidRDefault="00E0635B" w:rsidP="00E627E5"/>
        </w:tc>
        <w:tc>
          <w:tcPr>
            <w:tcW w:w="0" w:type="auto"/>
            <w:vAlign w:val="center"/>
            <w:hideMark/>
          </w:tcPr>
          <w:p w14:paraId="6B90369E" w14:textId="77777777" w:rsidR="00E0635B" w:rsidRDefault="00E0635B" w:rsidP="00E627E5"/>
        </w:tc>
      </w:tr>
    </w:tbl>
    <w:p w14:paraId="1D461B40" w14:textId="77777777" w:rsidR="00E0635B" w:rsidRPr="00DE191D" w:rsidRDefault="00E0635B" w:rsidP="00E0635B">
      <w:pPr>
        <w:spacing w:after="160" w:line="278" w:lineRule="auto"/>
      </w:pPr>
    </w:p>
    <w:p w14:paraId="259037EC" w14:textId="77777777" w:rsidR="00E0635B" w:rsidRPr="000F5255" w:rsidRDefault="00E0635B" w:rsidP="00E0635B">
      <w:pPr>
        <w:pStyle w:val="Heading2"/>
        <w:rPr>
          <w:b w:val="0"/>
          <w:bCs w:val="0"/>
        </w:rPr>
      </w:pPr>
      <w:r w:rsidRPr="000F5255">
        <w:rPr>
          <w:b w:val="0"/>
          <w:bCs w:val="0"/>
        </w:rPr>
        <w:t>Conclusion</w:t>
      </w:r>
    </w:p>
    <w:p w14:paraId="28BE3220" w14:textId="77777777" w:rsidR="00E0635B" w:rsidRDefault="00E0635B" w:rsidP="00E0635B">
      <w:r w:rsidRPr="00DE191D">
        <w:t>PERVIEW bridges neuroscience and quantum storytelling, offering a dynamic coaching method. By releasing story filters and embracing emergent narratives, leaders foster resilient, agile organizations.</w:t>
      </w:r>
    </w:p>
    <w:p w14:paraId="2395C3DA" w14:textId="77777777" w:rsidR="00E0635B" w:rsidRDefault="00E0635B" w:rsidP="00E0635B">
      <w:r w:rsidRPr="00DE191D">
        <w:rPr>
          <w:rStyle w:val="Heading2Char"/>
          <w:b w:val="0"/>
          <w:bCs w:val="0"/>
        </w:rPr>
        <w:t>References</w:t>
      </w:r>
      <w:r w:rsidRPr="00DE191D">
        <w:br/>
        <w:t xml:space="preserve">Bandler, R., &amp; Grinder, J. (1975). The Structure of Magic: A Book About Language and </w:t>
      </w:r>
      <w:r w:rsidRPr="00DE191D">
        <w:lastRenderedPageBreak/>
        <w:t>Therapy. Science and Behavior Books.</w:t>
      </w:r>
      <w:r w:rsidRPr="00DE191D">
        <w:br/>
        <w:t>Boje, D. M. (1995). Stories of the storytelling organization: A postmodern analysis of Disney as “Tamara-Land.” Academy of Management Journal, 38(4), 997–1035.</w:t>
      </w:r>
      <w:r w:rsidRPr="00DE191D">
        <w:br/>
        <w:t>Boje, D. M., &amp; Rosile, G. A. (2020). How to use conversational storytelling interviews for your dissertation. Edward Elgar Publishing.</w:t>
      </w:r>
      <w:r w:rsidRPr="00DE191D">
        <w:br/>
        <w:t>Boje, D. M., &amp; Saylors, R. (2023). The Management Thought of Louis R. Pondy: Reclaiming the Enthinkment Path. Routledge.</w:t>
      </w:r>
      <w:r w:rsidRPr="00DE191D">
        <w:br/>
        <w:t>Cron, L. (2012). Wired for Story: The writer’s guide to using brain science to hook readers from the very first sentence. Ten Speed Press.</w:t>
      </w:r>
      <w:r w:rsidRPr="00DE191D">
        <w:br/>
        <w:t>Damasio, A. (1994). Descartes' Error: Emotion, Reason, and the Human Brain.</w:t>
      </w:r>
      <w:r w:rsidRPr="00DE191D">
        <w:br/>
        <w:t>Demarest, P. D., &amp; Schoof, H. J. (2010). Answering the central question: How science reveals the keys to success in life, love and leadership. HeartLead Publishing.</w:t>
      </w:r>
      <w:r w:rsidRPr="00DE191D">
        <w:br/>
        <w:t>Hasson, U., et al. (2010). Speaker–listener neural coupling underlies successful communication. Proceedings of the National Academy of Sciences.</w:t>
      </w:r>
      <w:r w:rsidRPr="00DE191D">
        <w:br/>
        <w:t>Immordino-Yang, M. H. (2011). Implications of affective and social neuroscience for educational theory. Educational Philosophy and Theory, 43(1), 98–103.</w:t>
      </w:r>
      <w:r w:rsidRPr="00DE191D">
        <w:br/>
        <w:t>Weick, K. E. (1969). The Social Psychology of Organizing. Addison-Wesley.</w:t>
      </w:r>
      <w:r w:rsidRPr="00DE191D">
        <w:br/>
        <w:t>Zak, P. J. (2015). Why inspiring stories make us react: The neuroscience of narrative. Cerebrum.</w:t>
      </w:r>
    </w:p>
    <w:p w14:paraId="55B1E016" w14:textId="5E296380" w:rsidR="000963D4" w:rsidRDefault="000963D4" w:rsidP="008C0C68"/>
    <w:p w14:paraId="495D49BE" w14:textId="5AF0DFB1" w:rsidR="00145795" w:rsidRPr="00B37DAC" w:rsidRDefault="00145795" w:rsidP="00B973E2">
      <w:pPr>
        <w:pStyle w:val="ListParagraph"/>
        <w:numPr>
          <w:ilvl w:val="0"/>
          <w:numId w:val="97"/>
        </w:numPr>
        <w:shd w:val="clear" w:color="auto" w:fill="F4F4F4"/>
        <w:jc w:val="center"/>
        <w:rPr>
          <w:color w:val="FFFFFF"/>
        </w:rPr>
      </w:pPr>
    </w:p>
    <w:p w14:paraId="24956393" w14:textId="77777777" w:rsidR="00537CE0" w:rsidRDefault="00537CE0">
      <w:pPr>
        <w:spacing w:after="160" w:line="278" w:lineRule="auto"/>
        <w:rPr>
          <w:b/>
          <w:bCs/>
        </w:rPr>
      </w:pPr>
      <w:r>
        <w:rPr>
          <w:b/>
          <w:bCs/>
        </w:rPr>
        <w:br w:type="page"/>
      </w:r>
    </w:p>
    <w:p w14:paraId="1219D10D" w14:textId="77777777" w:rsidR="00537CE0" w:rsidRPr="00B33713" w:rsidRDefault="00537CE0" w:rsidP="00B33713">
      <w:pPr>
        <w:pStyle w:val="Heading1"/>
      </w:pPr>
      <w:bookmarkStart w:id="6" w:name="_Toc205470719"/>
      <w:bookmarkStart w:id="7" w:name="_Toc213042554"/>
      <w:r w:rsidRPr="00B33713">
        <w:lastRenderedPageBreak/>
        <w:t>Chapter 2: GLOW Pillar</w:t>
      </w:r>
      <w:bookmarkEnd w:id="7"/>
      <w:r w:rsidRPr="00B33713">
        <w:t xml:space="preserve"> </w:t>
      </w:r>
      <w:bookmarkEnd w:id="6"/>
    </w:p>
    <w:p w14:paraId="4C445AC7" w14:textId="77777777" w:rsidR="00B33713" w:rsidRPr="00E6148C" w:rsidRDefault="00B33713" w:rsidP="00B33713">
      <w:pPr>
        <w:pStyle w:val="Heading3"/>
      </w:pPr>
      <w:r w:rsidRPr="00E6148C">
        <w:t>G.L.O.W.: Gratitude &amp; Love for Organizational Wisdom</w:t>
      </w:r>
    </w:p>
    <w:p w14:paraId="755B5AFB" w14:textId="77777777" w:rsidR="00B33713" w:rsidRPr="00584A07" w:rsidRDefault="00B33713" w:rsidP="00B33713">
      <w:pPr>
        <w:pStyle w:val="Heading3"/>
      </w:pPr>
      <w:r w:rsidRPr="00584A07">
        <w:t>The Secret to Agility, Resilience, Innovation, Success</w:t>
      </w:r>
    </w:p>
    <w:p w14:paraId="4CBE5574" w14:textId="77777777" w:rsidR="00B33713" w:rsidRPr="000027BA" w:rsidRDefault="00B33713" w:rsidP="00B33713">
      <w:pPr>
        <w:pStyle w:val="Heading3"/>
        <w:rPr>
          <w:rStyle w:val="SubtleEmphasis"/>
          <w:rFonts w:asciiTheme="minorHAnsi" w:hAnsiTheme="minorHAnsi" w:cstheme="minorHAnsi"/>
          <w:b w:val="0"/>
          <w:bCs w:val="0"/>
          <w:i w:val="0"/>
          <w:iCs w:val="0"/>
          <w:sz w:val="28"/>
          <w:szCs w:val="24"/>
        </w:rPr>
      </w:pPr>
      <w:r w:rsidRPr="000027BA">
        <w:rPr>
          <w:rStyle w:val="SubtleEmphasis"/>
          <w:rFonts w:asciiTheme="minorHAnsi" w:hAnsiTheme="minorHAnsi" w:cstheme="minorHAnsi"/>
          <w:sz w:val="28"/>
          <w:szCs w:val="24"/>
        </w:rPr>
        <w:t>By Olivia Parr-Rud</w:t>
      </w:r>
      <w:r>
        <w:rPr>
          <w:rStyle w:val="SubtleEmphasis"/>
          <w:rFonts w:asciiTheme="minorHAnsi" w:hAnsiTheme="minorHAnsi" w:cstheme="minorHAnsi"/>
          <w:sz w:val="28"/>
          <w:szCs w:val="24"/>
        </w:rPr>
        <w:t>, MS</w:t>
      </w:r>
      <w:r w:rsidRPr="000027BA">
        <w:rPr>
          <w:rStyle w:val="SubtleEmphasis"/>
          <w:rFonts w:asciiTheme="minorHAnsi" w:hAnsiTheme="minorHAnsi" w:cstheme="minorHAnsi"/>
          <w:sz w:val="28"/>
          <w:szCs w:val="24"/>
        </w:rPr>
        <w:t xml:space="preserve"> and Tom Lemke</w:t>
      </w:r>
    </w:p>
    <w:p w14:paraId="3CE13029" w14:textId="77777777" w:rsidR="00B33713" w:rsidRDefault="00B33713" w:rsidP="00B33713">
      <w:pPr>
        <w:pStyle w:val="Heading2"/>
        <w:sectPr w:rsidR="00B33713" w:rsidSect="00B33713">
          <w:headerReference w:type="even" r:id="rId73"/>
          <w:headerReference w:type="default" r:id="rId74"/>
          <w:footerReference w:type="even" r:id="rId75"/>
          <w:footerReference w:type="default" r:id="rId76"/>
          <w:headerReference w:type="first" r:id="rId77"/>
          <w:footerReference w:type="first" r:id="rId78"/>
          <w:type w:val="continuous"/>
          <w:pgSz w:w="12240" w:h="15840"/>
          <w:pgMar w:top="1440" w:right="1440" w:bottom="1440" w:left="1440" w:header="720" w:footer="720" w:gutter="0"/>
          <w:cols w:space="720"/>
          <w:docGrid w:linePitch="360"/>
        </w:sectPr>
      </w:pPr>
    </w:p>
    <w:p w14:paraId="260179C0" w14:textId="77777777" w:rsidR="00B33713" w:rsidRDefault="00B33713" w:rsidP="00B33713">
      <w:pPr>
        <w:pStyle w:val="Heading2"/>
      </w:pPr>
    </w:p>
    <w:p w14:paraId="21A880F6" w14:textId="77777777" w:rsidR="00B33713" w:rsidRPr="00D56331" w:rsidRDefault="00B33713" w:rsidP="00B33713">
      <w:pPr>
        <w:pStyle w:val="Heading4"/>
        <w:spacing w:line="264" w:lineRule="auto"/>
        <w:rPr>
          <w:rFonts w:cs="Times New Roman"/>
          <w:b/>
          <w:bCs/>
        </w:rPr>
      </w:pPr>
      <w:r w:rsidRPr="00D56331">
        <w:rPr>
          <w:rFonts w:cs="Times New Roman"/>
          <w:b/>
          <w:bCs/>
        </w:rPr>
        <w:t>The Call to Transformation</w:t>
      </w:r>
    </w:p>
    <w:p w14:paraId="58681869" w14:textId="77777777" w:rsidR="00B33713" w:rsidRDefault="00B33713" w:rsidP="00B33713">
      <w:pPr>
        <w:pStyle w:val="Quote"/>
        <w:spacing w:line="264" w:lineRule="auto"/>
        <w:jc w:val="left"/>
      </w:pPr>
      <w:r w:rsidRPr="00DB46A8">
        <w:t>In boardrooms and break rooms alike,</w:t>
      </w:r>
      <w:r w:rsidRPr="00DB46A8">
        <w:br/>
        <w:t>A question stirs the sleeping heart:</w:t>
      </w:r>
      <w:r w:rsidRPr="00DB46A8">
        <w:br/>
        <w:t>What if work could heal, not harm?</w:t>
      </w:r>
      <w:r w:rsidRPr="00DB46A8">
        <w:br/>
        <w:t>What if gratitude could guide our way?</w:t>
      </w:r>
      <w:r w:rsidRPr="00DB46A8">
        <w:br/>
        <w:t>Where purpose meets performance,</w:t>
      </w:r>
      <w:r w:rsidRPr="00DB46A8">
        <w:br/>
        <w:t>And love becomes our language—</w:t>
      </w:r>
      <w:r w:rsidRPr="00DB46A8">
        <w:br/>
        <w:t>Not weakness, but our greatest strength,</w:t>
      </w:r>
      <w:r w:rsidRPr="00DB46A8">
        <w:br/>
        <w:t>Not sentiment, but strategy supreme.</w:t>
      </w:r>
      <w:r w:rsidRPr="00DB46A8">
        <w:br/>
        <w:t>In this junction of head and heart,</w:t>
      </w:r>
      <w:r w:rsidRPr="00DB46A8">
        <w:br/>
        <w:t>We find the leader we're meant to be:</w:t>
      </w:r>
      <w:r w:rsidRPr="00DB46A8">
        <w:br/>
      </w:r>
      <w:r w:rsidRPr="00DB46A8">
        <w:t>Whole, wise, and wonderfully alive,</w:t>
      </w:r>
      <w:r w:rsidRPr="00DB46A8">
        <w:br/>
        <w:t>Creating cultures that truly thrive.</w:t>
      </w:r>
    </w:p>
    <w:p w14:paraId="2C7D5315" w14:textId="77777777" w:rsidR="00B33713" w:rsidRPr="00B56F2A" w:rsidRDefault="00B33713" w:rsidP="00B33713"/>
    <w:p w14:paraId="5EE9056C" w14:textId="77777777" w:rsidR="00B33713" w:rsidRDefault="00B33713" w:rsidP="00B33713"/>
    <w:p w14:paraId="2C81F44D" w14:textId="77777777" w:rsidR="00B33713" w:rsidRPr="00E859AC" w:rsidRDefault="00B33713" w:rsidP="00B33713"/>
    <w:p w14:paraId="1085EF50" w14:textId="77777777" w:rsidR="00B33713" w:rsidRPr="00B56F2A" w:rsidRDefault="00B33713" w:rsidP="00B33713">
      <w:r w:rsidRPr="00232BB6">
        <w:rPr>
          <w:noProof/>
        </w:rPr>
        <w:drawing>
          <wp:inline distT="0" distB="0" distL="0" distR="0" wp14:anchorId="511F7BEE" wp14:editId="533644A3">
            <wp:extent cx="2743200" cy="1659890"/>
            <wp:effectExtent l="0" t="0" r="0" b="0"/>
            <wp:docPr id="1429048511" name="Picture 1" descr="A neon sign with a heart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048511" name="Picture 1" descr="A neon sign with a heart and text&#10;&#10;AI-generated content may be incorrect."/>
                    <pic:cNvPicPr/>
                  </pic:nvPicPr>
                  <pic:blipFill>
                    <a:blip r:embed="rId79"/>
                    <a:stretch>
                      <a:fillRect/>
                    </a:stretch>
                  </pic:blipFill>
                  <pic:spPr>
                    <a:xfrm>
                      <a:off x="0" y="0"/>
                      <a:ext cx="2743200" cy="1659890"/>
                    </a:xfrm>
                    <a:prstGeom prst="rect">
                      <a:avLst/>
                    </a:prstGeom>
                  </pic:spPr>
                </pic:pic>
              </a:graphicData>
            </a:graphic>
          </wp:inline>
        </w:drawing>
      </w:r>
    </w:p>
    <w:p w14:paraId="7D3A9285" w14:textId="77777777" w:rsidR="00B33713" w:rsidRPr="00E859AC" w:rsidRDefault="00B33713" w:rsidP="00B33713"/>
    <w:p w14:paraId="4B13FCF0" w14:textId="77777777" w:rsidR="00B33713" w:rsidRDefault="00B33713" w:rsidP="00B33713">
      <w:pPr>
        <w:sectPr w:rsidR="00B33713" w:rsidSect="00B33713">
          <w:type w:val="continuous"/>
          <w:pgSz w:w="12240" w:h="15840"/>
          <w:pgMar w:top="1440" w:right="1440" w:bottom="1440" w:left="1440" w:header="720" w:footer="720" w:gutter="0"/>
          <w:cols w:num="2" w:space="720"/>
          <w:docGrid w:linePitch="360"/>
        </w:sectPr>
      </w:pPr>
    </w:p>
    <w:p w14:paraId="58DB705B" w14:textId="77777777" w:rsidR="00B33713" w:rsidRPr="00E859AC" w:rsidRDefault="00B33713" w:rsidP="00B33713"/>
    <w:p w14:paraId="757245D9" w14:textId="77777777" w:rsidR="00B33713" w:rsidRPr="003F6009" w:rsidRDefault="00B33713" w:rsidP="00B33713">
      <w:pPr>
        <w:pStyle w:val="Heading3"/>
      </w:pPr>
      <w:r>
        <w:t>A</w:t>
      </w:r>
      <w:r w:rsidRPr="003F6009">
        <w:t xml:space="preserve"> Culture of </w:t>
      </w:r>
      <w:r>
        <w:t>Love and Gratitude</w:t>
      </w:r>
    </w:p>
    <w:p w14:paraId="3BEE7A29" w14:textId="77777777" w:rsidR="00B33713" w:rsidRPr="00C914A0" w:rsidRDefault="00B33713" w:rsidP="00B33713">
      <w:pPr>
        <w:pStyle w:val="Heading3"/>
      </w:pPr>
      <w:r w:rsidRPr="00C914A0">
        <w:t>Why Gratitude?</w:t>
      </w:r>
    </w:p>
    <w:p w14:paraId="46D15920" w14:textId="77777777" w:rsidR="00B33713" w:rsidRPr="003F6009" w:rsidRDefault="00B33713" w:rsidP="00B33713">
      <w:pPr>
        <w:spacing w:line="264" w:lineRule="auto"/>
      </w:pPr>
      <w:r w:rsidRPr="003F6009">
        <w:t xml:space="preserve">Gratitude transcends simple social courtesy to become a </w:t>
      </w:r>
      <w:r>
        <w:t>neurologically grounded</w:t>
      </w:r>
      <w:r w:rsidRPr="003F6009">
        <w:t xml:space="preserve"> leadership strategy with profound organizational implications. While gratitude is fundamentally an emotion, neuroscience has revealed its measurable impacts on brain function, team dynamics, and organizational performance. When employees experience genuine appreciation, their brains undergo remarkable changes: dopamine and serotonin release enhance</w:t>
      </w:r>
      <w:r>
        <w:t>s</w:t>
      </w:r>
      <w:r w:rsidRPr="003F6009">
        <w:t xml:space="preserve"> mood and motivation, neural pathways associated with creativity and problem-solving activate, and stress hormones like cortisol decrease, improving health and cognitive function.</w:t>
      </w:r>
    </w:p>
    <w:p w14:paraId="6854FF7B" w14:textId="77777777" w:rsidR="00B33713" w:rsidRPr="003F6009" w:rsidRDefault="00B33713" w:rsidP="00B33713">
      <w:pPr>
        <w:spacing w:line="264" w:lineRule="auto"/>
      </w:pPr>
      <w:r w:rsidRPr="003F6009">
        <w:t>A groundbreaking study from the NeuroLeadership Journal reveals that gratitude literally synchronizes brainwaves within teams. When team members express authentic appreciation, their neural oscillations align, creating a state researchers call "neural synchrony." This biological harmony enhances collaboration, improves communication accuracy, and accelerates collective problem-solving—providing the neurological foundation for what Ensemble Leadership describes as "collective resonance."</w:t>
      </w:r>
    </w:p>
    <w:p w14:paraId="1FDA103D" w14:textId="77777777" w:rsidR="00B33713" w:rsidRPr="003F6009" w:rsidRDefault="00B33713" w:rsidP="00B33713">
      <w:pPr>
        <w:spacing w:line="264" w:lineRule="auto"/>
      </w:pPr>
      <w:r w:rsidRPr="003F6009">
        <w:t xml:space="preserve">The business case for gratitude is equally compelling. Glassdoor's comprehensive research found that 80% of employees report working significantly harder for leaders who regularly express appreciation. When employees feel seen, valued, and acknowledged, engagement metrics soar. </w:t>
      </w:r>
      <w:r w:rsidRPr="003F6009">
        <w:lastRenderedPageBreak/>
        <w:t>Inc. Magazine's analysis concluded: "Recognizing employees for their hard work is a simple, powerful way to boost engagement and drive results."</w:t>
      </w:r>
    </w:p>
    <w:p w14:paraId="0BADC5FC" w14:textId="77777777" w:rsidR="00B33713" w:rsidRPr="003F6009" w:rsidRDefault="00B33713" w:rsidP="00B33713">
      <w:pPr>
        <w:spacing w:line="264" w:lineRule="auto"/>
      </w:pPr>
      <w:r w:rsidRPr="003F6009">
        <w:t>Leading consultancy Heidrick &amp; Struggles discovered that companies where CEOs intentionally link culture to strategy, with appreciation and recognition as core elements, achieve a three-year revenue compound annual growth rate (CAGR) of 9.1%—more than double that of their peers. This isn't correlation but causation: gratitude-rich cultures drive innovation, reduce costly turnover, and create sustainable competitive advantage. The bottom line is clear: creating a "Gratitude Culture" benefits employees emotionally, physically, and mentally while simultaneously driving superior financial performance.</w:t>
      </w:r>
    </w:p>
    <w:p w14:paraId="24911583" w14:textId="77777777" w:rsidR="00B33713" w:rsidRPr="003F6009" w:rsidRDefault="00B33713" w:rsidP="00B33713">
      <w:pPr>
        <w:pStyle w:val="Heading3"/>
      </w:pPr>
      <w:r w:rsidRPr="003F6009">
        <w:t>Leading with Gratitude</w:t>
      </w:r>
    </w:p>
    <w:p w14:paraId="6CF30892" w14:textId="77777777" w:rsidR="00B33713" w:rsidRPr="003F6009" w:rsidRDefault="00B33713" w:rsidP="00B33713">
      <w:pPr>
        <w:spacing w:line="264" w:lineRule="auto"/>
      </w:pPr>
      <w:r w:rsidRPr="003F6009">
        <w:t>Like all meaningful organizational change, gratitude must cascade from leadership through every level of the organization. However, this isn't about implementing top-down gratitude mandates—it's about leaders embodying appreciation in ways that inspire authentic cultural transformation. This approach embodies what Ensemble Leadership calls "conducting rather than commanding," where leaders orchestrate conditions for gratitude to flourish naturally throughout the organization.</w:t>
      </w:r>
    </w:p>
    <w:p w14:paraId="429CBBE8" w14:textId="77777777" w:rsidR="00B33713" w:rsidRPr="003F6009" w:rsidRDefault="00B33713" w:rsidP="00B33713">
      <w:pPr>
        <w:spacing w:line="264" w:lineRule="auto"/>
      </w:pPr>
      <w:r w:rsidRPr="003F6009">
        <w:t>Leaders who intentionally recognize and appreciate their teams create powerful ripple effects that transform organizational dynamics. It's not about grand gestures, expensive recognition programs, or formulaic appreciation—it's about consistent, sincere acknowledgment of both major achievements and daily contributions. A leader who pauses to say, "I noticed how you handled that difficult customer interaction with such patience and professionalism" creates more lasting impact than generic praise or monetary rewards.</w:t>
      </w:r>
    </w:p>
    <w:p w14:paraId="11E1784B" w14:textId="77777777" w:rsidR="00B33713" w:rsidRPr="003F6009" w:rsidRDefault="00B33713" w:rsidP="00B33713">
      <w:pPr>
        <w:spacing w:line="264" w:lineRule="auto"/>
      </w:pPr>
      <w:r w:rsidRPr="003F6009">
        <w:t>The neuroscience behind this is compelling. When leaders express specific, authentic appreciation, they activate their team members' reward centers while simultaneously modeling behavior that spreads throughout the organization. Mirror neurons—the same cells that cause us to yawn when others yawn—create contagious gratitude. Teams with appreciative leaders begin appreciating each other, creating upward spirals of positive organizational behavior.</w:t>
      </w:r>
    </w:p>
    <w:p w14:paraId="11D093E4" w14:textId="77777777" w:rsidR="00B33713" w:rsidRPr="003F6009" w:rsidRDefault="00B33713" w:rsidP="00B33713">
      <w:pPr>
        <w:spacing w:line="264" w:lineRule="auto"/>
      </w:pPr>
      <w:r w:rsidRPr="003F6009">
        <w:t>Performance reviews offer particularly powerful opportunities to integrate gratitude into organizational rhythm. Instead of immediately diving into areas needing improvement, leaders who begin with genuine acknowledgment of contributions and growth create psychological safety. When employees feel their efforts are seen and valued, they become more receptive to feedback, more motivated to excel, and more likely to remain with the organization. This approach aligns with PERVIEW's Engagement principle—creating deep connection through systematic, authentic appreciation.</w:t>
      </w:r>
    </w:p>
    <w:p w14:paraId="09C63F9D" w14:textId="77777777" w:rsidR="00B33713" w:rsidRPr="003F6009" w:rsidRDefault="00B33713" w:rsidP="00B33713">
      <w:pPr>
        <w:pStyle w:val="Heading3"/>
      </w:pPr>
      <w:r w:rsidRPr="003F6009">
        <w:t>Creating a Gratitude-Driven Workplace</w:t>
      </w:r>
    </w:p>
    <w:p w14:paraId="15831CD7" w14:textId="77777777" w:rsidR="00B33713" w:rsidRPr="003F6009" w:rsidRDefault="00B33713" w:rsidP="00B33713">
      <w:pPr>
        <w:spacing w:line="264" w:lineRule="auto"/>
      </w:pPr>
      <w:r w:rsidRPr="003F6009">
        <w:t>Building a sustainable gratitude culture requires intentionality without artificiality. The foundation is surprisingly simple: treat people as you wish to be treated, with genuine respect and appreciation for their humanity and contributions. One might argue that "Thank you" represents the two most powerful words in business—when spoken with authenticity and specificity.</w:t>
      </w:r>
    </w:p>
    <w:p w14:paraId="61F61D6D" w14:textId="77777777" w:rsidR="00B33713" w:rsidRPr="003F6009" w:rsidRDefault="00B33713" w:rsidP="00B33713">
      <w:pPr>
        <w:spacing w:line="264" w:lineRule="auto"/>
      </w:pPr>
      <w:r w:rsidRPr="003F6009">
        <w:lastRenderedPageBreak/>
        <w:t>Organizations implementing gratitude as a cultural cornerstone see remarkable transformations. Some develop peer recognition programs where employees acknowledge colleagues' contributions. Others train managers in daily appreciation practices, teaching them to notice and acknowledge both effort and achievement. The key differentiator between successful and failed gratitude initiatives is authenticity—forced or formulaic gratitude damages culture more than no gratitude at all.</w:t>
      </w:r>
    </w:p>
    <w:p w14:paraId="39D3B6B7" w14:textId="77777777" w:rsidR="00B33713" w:rsidRPr="003F6009" w:rsidRDefault="00B33713" w:rsidP="00B33713">
      <w:pPr>
        <w:spacing w:line="264" w:lineRule="auto"/>
      </w:pPr>
      <w:r w:rsidRPr="003F6009">
        <w:t>This extends beyond employee relations to encompass all stakeholder interactions. Customers, too, hunger for genuine appreciation in an increasingly transactional world. Research indicates companies with superior customer experience achieve revenue growth rates 5.1 times higher than competitors. A recent study revealed that existing customers spend 31% more than new ones, while a mere 2% increase in customer retention could generate profit equivalent to a 10% cost reduction. When gratitude permeates an organization, it naturally extends to customer interactions, creating loyalty that transcends price competition.</w:t>
      </w:r>
    </w:p>
    <w:p w14:paraId="0A155556" w14:textId="77777777" w:rsidR="00B33713" w:rsidRPr="003F6009" w:rsidRDefault="00B33713" w:rsidP="00B33713">
      <w:pPr>
        <w:spacing w:line="264" w:lineRule="auto"/>
      </w:pPr>
      <w:r w:rsidRPr="003F6009">
        <w:t>The implementation of gratitude culture connects directly with SEAM's methodology for identifying and eliminating hidden costs. By addressing what SEAM calls "the human potential untapped in organizations," gratitude practices reduce absenteeism, decrease quality defects, and improve productivity—directly converting dysfunction into value creation.</w:t>
      </w:r>
    </w:p>
    <w:p w14:paraId="6F778953" w14:textId="77777777" w:rsidR="00B33713" w:rsidRPr="003F6009" w:rsidRDefault="00B33713" w:rsidP="00B33713">
      <w:pPr>
        <w:pStyle w:val="Heading3"/>
      </w:pPr>
      <w:r w:rsidRPr="003F6009">
        <w:t>Why Love?</w:t>
      </w:r>
    </w:p>
    <w:p w14:paraId="57DC211F" w14:textId="77777777" w:rsidR="00B33713" w:rsidRPr="003F6009" w:rsidRDefault="00B33713" w:rsidP="00B33713">
      <w:pPr>
        <w:spacing w:line="264" w:lineRule="auto"/>
      </w:pPr>
      <w:r w:rsidRPr="003F6009">
        <w:t xml:space="preserve">Modern definitions of organizational love encompass "kindness, compassion, and affection—the unselfish loyal and benevolent concern for others' good." This isn't romantic love but agape—the ancient Greek concept of universal, unconditional positive regard for human wellbeing. In organizational contexts, love manifests as genuine care for employees' growth, </w:t>
      </w:r>
      <w:r>
        <w:t>well-being</w:t>
      </w:r>
      <w:r w:rsidRPr="003F6009">
        <w:t>, and success.</w:t>
      </w:r>
    </w:p>
    <w:p w14:paraId="32EF98B9" w14:textId="77777777" w:rsidR="00B33713" w:rsidRPr="003F6009" w:rsidRDefault="00B33713" w:rsidP="00B33713">
      <w:pPr>
        <w:spacing w:line="264" w:lineRule="auto"/>
      </w:pPr>
      <w:r w:rsidRPr="003F6009">
        <w:t>The Campbell's Soup transformation under CEO Douglas Conant provides a masterclass in love as organizational strategy. In 2001, Campbell's faced plummeting sales, takeover threats, and designation as "a beleaguered old brand." Most critically, employee engagement scores revealed a dysfunctional culture: 74% of employees were either not actively engaged or actively disengaged—the worst scores ever measured in a Fortune 500 company.</w:t>
      </w:r>
    </w:p>
    <w:p w14:paraId="2CC2D1B7" w14:textId="77777777" w:rsidR="00B33713" w:rsidRPr="003F6009" w:rsidRDefault="00B33713" w:rsidP="00B33713">
      <w:pPr>
        <w:spacing w:line="264" w:lineRule="auto"/>
      </w:pPr>
      <w:r w:rsidRPr="003F6009">
        <w:t>Conant's response revolutionized organizational leadership. Rather than focusing solely on financial engineering or strategic restructuring, he systematically demonstrated care for employees at every level. His practices included writing 20 handwritten thank-you notes daily to employees across the organization, conducting regular lunch sessions with small employee groups to gather input and demonstrate value for their perspectives, requiring managers to meet daily with direct reports to share company progress and maintain connection, and making visible improvements to facilities to show respect for employees' work environment.</w:t>
      </w:r>
    </w:p>
    <w:p w14:paraId="48F43185" w14:textId="77777777" w:rsidR="00B33713" w:rsidRPr="003F6009" w:rsidRDefault="00B33713" w:rsidP="00B33713">
      <w:pPr>
        <w:spacing w:line="264" w:lineRule="auto"/>
      </w:pPr>
      <w:r w:rsidRPr="003F6009">
        <w:t>The transformation was profound. Within eight years, employee engagement soared to 63% actively engaged with only 3% actively disengaged. This cultural transformation drove remarkable business results: earnings per share grew 5-10% annually, positioning Campbell's at the top of its industry. Stock value increased over 30% while the S&amp;P 500 lost 10% during the same period. Innovation flourished as engaged employees contributed ideas and took ownership of outcomes.</w:t>
      </w:r>
    </w:p>
    <w:p w14:paraId="5B1CA590" w14:textId="77777777" w:rsidR="00B33713" w:rsidRPr="003F6009" w:rsidRDefault="00B33713" w:rsidP="00B33713">
      <w:pPr>
        <w:spacing w:line="264" w:lineRule="auto"/>
      </w:pPr>
      <w:r w:rsidRPr="003F6009">
        <w:lastRenderedPageBreak/>
        <w:t>This transformation exemplifies Triple Loop Learning in action. The first loop involved individual behavior change as leaders learned to express appreciation. The second loop transformed team dynamics as trust and psychological safety increased. The third loop revolutionized the entire organizational system, creating what Ensemble Leadership calls a "new organizing principle" based on human connection rather than hierarchical control.</w:t>
      </w:r>
    </w:p>
    <w:p w14:paraId="750874E1" w14:textId="77777777" w:rsidR="00B33713" w:rsidRPr="003F6009" w:rsidRDefault="00B33713" w:rsidP="00B33713">
      <w:pPr>
        <w:spacing w:line="264" w:lineRule="auto"/>
      </w:pPr>
      <w:r w:rsidRPr="003F6009">
        <w:t xml:space="preserve">Research by Sandra Barud and Marie Tumolo in "Leveraging the New Human Capital" quantified love's ROI across multiple dimensions. Organizations investing in employee </w:t>
      </w:r>
      <w:r>
        <w:t>well-being</w:t>
      </w:r>
      <w:r w:rsidRPr="003F6009">
        <w:t xml:space="preserve"> see extraordinary returns: Chase Manhattan's backup childcare investment yielded 115% ROI, American Express's telecommuting initiative boosted sales by $40 million, companies offering parental leave saw profit increases of 2.5%, and organizations recognized as "Best Companies for Working Mothers" experienced 3-11% market value increases. Wellness programs demonstrate similar returns: Pepsi's fitness program generated 300% ROI, Johnson &amp; Johnson's wellness initiative saves $225 per employee annually, and Steelcase reduced medical claims by 55% over six years. These examples prove that institutionalizing loving behaviors creates measurable value while addressing what SEAM identifies as the hidden costs of organizational dysfunction.</w:t>
      </w:r>
    </w:p>
    <w:p w14:paraId="6078C755" w14:textId="77777777" w:rsidR="00B33713" w:rsidRPr="00E7011B" w:rsidRDefault="00B33713" w:rsidP="00B33713">
      <w:pPr>
        <w:pStyle w:val="Heading3"/>
      </w:pPr>
      <w:r w:rsidRPr="00E7011B">
        <w:t>Why Now?</w:t>
      </w:r>
    </w:p>
    <w:p w14:paraId="148401CA" w14:textId="77777777" w:rsidR="00B33713" w:rsidRPr="00E7011B" w:rsidRDefault="00B33713" w:rsidP="00B33713">
      <w:pPr>
        <w:pStyle w:val="Heading3"/>
      </w:pPr>
      <w:r w:rsidRPr="00E7011B">
        <w:t>Technology</w:t>
      </w:r>
    </w:p>
    <w:p w14:paraId="27456A2A" w14:textId="77777777" w:rsidR="00B33713" w:rsidRPr="003F6009" w:rsidRDefault="00B33713" w:rsidP="00B33713">
      <w:pPr>
        <w:spacing w:line="264" w:lineRule="auto"/>
      </w:pPr>
      <w:r w:rsidRPr="003F6009">
        <w:t>The digital revolution has fundamentally altered organizational requirements for survival and success. To thrive in today's globally connected, AI-enhanced economy, companies must demonstrate unprecedented agility and resilience. The hierarchical, fear-based, command-and-control leadership that dominated the industrial era has become not just inefficient but actively destructive to organizational adaptability.</w:t>
      </w:r>
    </w:p>
    <w:p w14:paraId="2D06A78C" w14:textId="77777777" w:rsidR="00B33713" w:rsidRPr="003F6009" w:rsidRDefault="00B33713" w:rsidP="00B33713">
      <w:pPr>
        <w:spacing w:line="264" w:lineRule="auto"/>
      </w:pPr>
      <w:r w:rsidRPr="003F6009">
        <w:t>Consider the speed of modern business: by the time a market opportunity or competitive threat travels up the traditional chain of command for executive decision-making, the window for action has often closed. Competitors with flatter, more responsive structures have already captured the opportunity or neutralized the threat. This reality demands a fundamental reimagining of organizational leadership—precisely what Ensemble Leadership provides.</w:t>
      </w:r>
    </w:p>
    <w:p w14:paraId="73567AFA" w14:textId="77777777" w:rsidR="00B33713" w:rsidRPr="003F6009" w:rsidRDefault="00B33713" w:rsidP="00B33713">
      <w:pPr>
        <w:spacing w:line="264" w:lineRule="auto"/>
      </w:pPr>
      <w:r w:rsidRPr="003F6009">
        <w:t>The leader's role must evolve from commander to conductor, from controller to catalyst. In Ensemble Leadership, leaders create conditions for distributed intelligence to flourish. They empower employees at every level to sense environmental changes and respond rapidly within clearly communicated strategic frameworks. This shift from hierarchical decision-making to networked intelligence enables organizations to move at the speed of change while maintaining coherent direction.</w:t>
      </w:r>
    </w:p>
    <w:p w14:paraId="57B8AFD8" w14:textId="77777777" w:rsidR="00B33713" w:rsidRPr="003F6009" w:rsidRDefault="00B33713" w:rsidP="00B33713">
      <w:pPr>
        <w:pStyle w:val="Heading3"/>
      </w:pPr>
      <w:r w:rsidRPr="003F6009">
        <w:t>Evolution of Consciousness</w:t>
      </w:r>
    </w:p>
    <w:p w14:paraId="633EE861" w14:textId="77777777" w:rsidR="00B33713" w:rsidRPr="003F6009" w:rsidRDefault="00B33713" w:rsidP="00B33713">
      <w:pPr>
        <w:spacing w:line="264" w:lineRule="auto"/>
      </w:pPr>
      <w:r w:rsidRPr="003F6009">
        <w:t>Humanity stands at an inflection point in consciousness evolution. Integral Theory and Spiral Dynamics map this progression through increasingly complex stages of awareness and capability. We observe this evolution accelerating in younger generations who demand fundamentally different work experiences than their predecessors.</w:t>
      </w:r>
    </w:p>
    <w:p w14:paraId="7F65B530" w14:textId="77777777" w:rsidR="00B33713" w:rsidRPr="003F6009" w:rsidRDefault="00B33713" w:rsidP="00B33713">
      <w:pPr>
        <w:spacing w:line="264" w:lineRule="auto"/>
      </w:pPr>
      <w:r w:rsidRPr="003F6009">
        <w:lastRenderedPageBreak/>
        <w:t>Millennials and Gen Z employees aren't simply seeking jobs—they're seeking meaning, purpose, and environments where they can contribute their whole selves. They yearn for workplaces that value them as complete human beings, not just productive units. They want to contribute to organizations creating positive impact in the world. This isn't youthful idealism—it's evolutionary progression toward what Clare Graves called "higher levels of existence."</w:t>
      </w:r>
    </w:p>
    <w:p w14:paraId="7BE4FE7A" w14:textId="77777777" w:rsidR="00B33713" w:rsidRPr="003F6009" w:rsidRDefault="00B33713" w:rsidP="00B33713">
      <w:pPr>
        <w:spacing w:line="264" w:lineRule="auto"/>
      </w:pPr>
      <w:r w:rsidRPr="003F6009">
        <w:t>This generational shift creates both challenge and opportunity. Organizations clinging to industrial-era management face escalating difficulty attracting and retaining top talent. Conversely, organizations embracing love-based, appreciation-rich cultures become talent magnets, attracting the very individuals who will drive future innovation and success.</w:t>
      </w:r>
    </w:p>
    <w:p w14:paraId="1B037AE5" w14:textId="77777777" w:rsidR="00B33713" w:rsidRPr="003F6009" w:rsidRDefault="00B33713" w:rsidP="00B33713">
      <w:pPr>
        <w:pStyle w:val="Heading3"/>
      </w:pPr>
      <w:r w:rsidRPr="003F6009">
        <w:t>Our Big Why</w:t>
      </w:r>
    </w:p>
    <w:p w14:paraId="6F8E5E4F" w14:textId="77777777" w:rsidR="00B33713" w:rsidRPr="003F6009" w:rsidRDefault="00B33713" w:rsidP="00B33713">
      <w:pPr>
        <w:spacing w:line="264" w:lineRule="auto"/>
      </w:pPr>
      <w:r w:rsidRPr="003F6009">
        <w:t>Corporations have emerged as the most powerful entities on Earth, wielding influence exceeding most nation-states. This power brings profound responsibility and opportunity. If we successfully demonstrate that treating employees with kindness, compassion, and genuine appreciation drives superior business results, we can catalyze global transformation.</w:t>
      </w:r>
    </w:p>
    <w:p w14:paraId="43C4E29A" w14:textId="77777777" w:rsidR="00B33713" w:rsidRPr="003F6009" w:rsidRDefault="00B33713" w:rsidP="00B33713">
      <w:pPr>
        <w:spacing w:line="264" w:lineRule="auto"/>
      </w:pPr>
      <w:r w:rsidRPr="003F6009">
        <w:t>The ripple effects would be staggering. When one company within an industry shifts from fear-based to love-based culture and achieves breakthrough results, competitors must follow to remain viable. Industry by industry, this transformation could remake the global economy into a force for human flourishing rather than exploitation. Given current economic pressures and the mounting evidence for love-based leadership, we stand at a tipping point where this vision can become reality.</w:t>
      </w:r>
    </w:p>
    <w:p w14:paraId="733608FB" w14:textId="77777777" w:rsidR="00B33713" w:rsidRPr="003F6009" w:rsidRDefault="00B33713" w:rsidP="00B33713">
      <w:pPr>
        <w:pStyle w:val="Heading3"/>
      </w:pPr>
      <w:r w:rsidRPr="003F6009">
        <w:t>The Nature of Business</w:t>
      </w:r>
    </w:p>
    <w:p w14:paraId="7B03799E" w14:textId="77777777" w:rsidR="00B33713" w:rsidRPr="003F6009" w:rsidRDefault="00B33713" w:rsidP="00B33713">
      <w:pPr>
        <w:pStyle w:val="Heading3"/>
      </w:pPr>
      <w:r w:rsidRPr="003F6009">
        <w:t>Quantum Organizations</w:t>
      </w:r>
    </w:p>
    <w:p w14:paraId="4F5DACF1" w14:textId="77777777" w:rsidR="00B33713" w:rsidRPr="003F6009" w:rsidRDefault="00B33713" w:rsidP="00B33713">
      <w:pPr>
        <w:spacing w:line="264" w:lineRule="auto"/>
      </w:pPr>
      <w:r w:rsidRPr="003F6009">
        <w:t>Margaret Wheatley's groundbreaking work "Leadership and the New Science" revolutionized organizational understanding by applying quantum physics principles to human systems. At the quantum level, reality behaves paradoxically: particles exist in multiple states simultaneously until observation collapses probability into actuality. Energy moves in discrete "quantum leaps" rather than gradual transitions. Perhaps most significantly, particles demonstrate "quantum entanglement"—instantaneous connection regardless of physical distance.</w:t>
      </w:r>
    </w:p>
    <w:p w14:paraId="57C06DD8" w14:textId="77777777" w:rsidR="00B33713" w:rsidRPr="003F6009" w:rsidRDefault="00B33713" w:rsidP="00B33713">
      <w:pPr>
        <w:spacing w:line="264" w:lineRule="auto"/>
      </w:pPr>
      <w:r w:rsidRPr="003F6009">
        <w:t>These principles profoundly impact organizational design. Wheatley writes: "There is a constant weaving of relationships, of energies that merge and change, of constant ripples that occur within a seamless fabric. There is so much order that our attempts to separate out discrete moments create the appearance of disorder." Organizations aren't mechanical assemblies of discrete parts—they're fields of dynamic energy where relationships generate reality.</w:t>
      </w:r>
    </w:p>
    <w:p w14:paraId="0C42DE93" w14:textId="77777777" w:rsidR="00B33713" w:rsidRPr="003F6009" w:rsidRDefault="00B33713" w:rsidP="00B33713">
      <w:pPr>
        <w:spacing w:line="264" w:lineRule="auto"/>
      </w:pPr>
      <w:r w:rsidRPr="003F6009">
        <w:t>In quantum organizations, leadership attention literally creates organizational reality. What leaders observe and appreciate grows stronger. What they ignore withers. This isn't metaphorical—it's how consciousness interacts with quantum fields to collapse potential into actuality. When leaders systematically appreciate employee contributions, they're not just building morale—they're literally strengthening the neural pathways and behavioral patterns that drive high performance.</w:t>
      </w:r>
    </w:p>
    <w:p w14:paraId="7C615E7A" w14:textId="77777777" w:rsidR="00B33713" w:rsidRPr="003F6009" w:rsidRDefault="00B33713" w:rsidP="00B33713">
      <w:pPr>
        <w:spacing w:line="264" w:lineRule="auto"/>
      </w:pPr>
      <w:r w:rsidRPr="003F6009">
        <w:lastRenderedPageBreak/>
        <w:t>This quantum understanding aligns perfectly with Ensemble Leadership's emphasis on creating generative fields rather than controlling specific outcomes. Leaders must clearly communicate purpose (the magnetic attractor) while allowing teams to self-organize in achieving that purpose. Each team becomes what Wheatley calls "a localized expression of the global system," maintaining coherence through shared purpose while adapting to local conditions.</w:t>
      </w:r>
    </w:p>
    <w:p w14:paraId="3E726D8D" w14:textId="77777777" w:rsidR="00B33713" w:rsidRPr="003F6009" w:rsidRDefault="00B33713" w:rsidP="00B33713">
      <w:pPr>
        <w:pStyle w:val="Heading3"/>
      </w:pPr>
      <w:r w:rsidRPr="003F6009">
        <w:t>Evolutionary Biology and Living Systems</w:t>
      </w:r>
    </w:p>
    <w:p w14:paraId="46E17E08" w14:textId="77777777" w:rsidR="00B33713" w:rsidRPr="003F6009" w:rsidRDefault="00B33713" w:rsidP="00B33713">
      <w:pPr>
        <w:spacing w:line="264" w:lineRule="auto"/>
      </w:pPr>
      <w:r w:rsidRPr="003F6009">
        <w:t>Nature provides exquisite models for organizational design through billions of years of evolutionary refinement. Living systems demonstrate remarkable properties: resilience through redundancy, adaptation through variation, innovation through mutation, and coordination without centralization. Every component connects in webs of mutual influence, creating emergent properties impossible to predict from studying parts in isolation.</w:t>
      </w:r>
    </w:p>
    <w:p w14:paraId="53ACE181" w14:textId="77777777" w:rsidR="00B33713" w:rsidRPr="003F6009" w:rsidRDefault="00B33713" w:rsidP="00B33713">
      <w:pPr>
        <w:spacing w:line="264" w:lineRule="auto"/>
      </w:pPr>
      <w:r w:rsidRPr="003F6009">
        <w:t>Kevin Kelly's concept of "hive mind" illuminates how collective intelligence emerges from simple interactions. Bee swarms make complex decisions about new hive locations without any individual bee understanding the entire process. Birds flock in perfect formation through following simple local rules. Fish schools evade predators through distributed sensing and rapid information propagation. These natural systems achieve what traditional organizations struggle to create: synchronized action without centralized control.</w:t>
      </w:r>
    </w:p>
    <w:p w14:paraId="2A540195" w14:textId="77777777" w:rsidR="00B33713" w:rsidRPr="003F6009" w:rsidRDefault="00B33713" w:rsidP="00B33713">
      <w:pPr>
        <w:spacing w:line="264" w:lineRule="auto"/>
      </w:pPr>
      <w:r w:rsidRPr="003F6009">
        <w:t>Kelly's description of 20,000 people at a computer graphics conference becoming a collective intelligence demonstrates human capacity for hive mind experiences. Participants wielded color-coded wands to collectively play video games on massive screens. Despite no central coordination, the crowd successfully navigated increasing complexity, demonstrating remarkable adaptation capacity. This conscious collective action differs from natural flocking—participants maintained individual awareness while contributing to group intelligence, exemplifying Ensemble Leadership's vision of conscious collective performance.</w:t>
      </w:r>
    </w:p>
    <w:p w14:paraId="73CD844C" w14:textId="77777777" w:rsidR="00B33713" w:rsidRPr="003F6009" w:rsidRDefault="00B33713" w:rsidP="00B33713">
      <w:pPr>
        <w:spacing w:line="264" w:lineRule="auto"/>
      </w:pPr>
      <w:r w:rsidRPr="003F6009">
        <w:t>The implications for organizational design are profound. Rather than engineering rigid structures, leaders must cultivate conditions for collective intelligence emergence. This requires trust (the medium through which information flows), shared purpose (the attractor organizing behavior), simple rules (enabling coherent local action), and feedback loops (allowing rapid adaptation). SEAM's emphasis on participatory diagnosis and collective problem-solving directly leverages these principles, while PERVIEW's Wisdom pillar emerges from accessing collective rather than just individual intelligence.</w:t>
      </w:r>
    </w:p>
    <w:p w14:paraId="2E594947" w14:textId="77777777" w:rsidR="00B33713" w:rsidRPr="003F6009" w:rsidRDefault="00B33713" w:rsidP="00B33713">
      <w:pPr>
        <w:pStyle w:val="Heading3"/>
      </w:pPr>
      <w:r w:rsidRPr="003F6009">
        <w:t>Complexity Science</w:t>
      </w:r>
    </w:p>
    <w:p w14:paraId="325CF166" w14:textId="77777777" w:rsidR="00B33713" w:rsidRPr="003F6009" w:rsidRDefault="00B33713" w:rsidP="00B33713">
      <w:pPr>
        <w:spacing w:line="264" w:lineRule="auto"/>
      </w:pPr>
      <w:r w:rsidRPr="003F6009">
        <w:t>Complexity science studies how order emerges from chaos through self-organization. Our global ecosystem exemplifies a complex adaptive system—constantly evolving, never in equilibrium, demonstrating emergent properties impossible to predict from component analysis. Order arises spontaneously as simple interactions compound into sophisticated patterns. No central authority directs evolution, yet exquisite coordination emerges.</w:t>
      </w:r>
    </w:p>
    <w:p w14:paraId="32A5B045" w14:textId="77777777" w:rsidR="00B33713" w:rsidRPr="003F6009" w:rsidRDefault="00B33713" w:rsidP="00B33713">
      <w:pPr>
        <w:spacing w:line="264" w:lineRule="auto"/>
      </w:pPr>
      <w:r w:rsidRPr="003F6009">
        <w:t xml:space="preserve">Stuart Kauffman observes: "Order arises naturally from the evolution of vast aggregates of simple subunits." This principle applies directly to organizations. When simple rules guide individual behavior within enabling constraints, sophisticated coordination emerges without central planning. Southwest Airlines exemplifies this approach—simple rules about rapid </w:t>
      </w:r>
      <w:r w:rsidRPr="003F6009">
        <w:lastRenderedPageBreak/>
        <w:t>turnaround and point-to-point travel create emergent efficiency that competitors struggle to replicate despite understanding the rules.</w:t>
      </w:r>
    </w:p>
    <w:p w14:paraId="19681538" w14:textId="77777777" w:rsidR="00B33713" w:rsidRPr="003F6009" w:rsidRDefault="00B33713" w:rsidP="00B33713">
      <w:pPr>
        <w:spacing w:line="264" w:lineRule="auto"/>
      </w:pPr>
      <w:r w:rsidRPr="003F6009">
        <w:t>Living systems maintain vitality by existing at "the edge of chaos"—the fertile zone between rigid order and complete randomness. Too much structure creates brittleness; too little creates incoherence. Successful organizations navigate this edge through what complexity scientists call "fitness landscapes"—multidimensional spaces where height represents performance. As environments shift, fitness landscapes deform, requiring constant adaptation to maintain peak performance.</w:t>
      </w:r>
    </w:p>
    <w:p w14:paraId="4902CA21" w14:textId="77777777" w:rsidR="00B33713" w:rsidRPr="003F6009" w:rsidRDefault="00B33713" w:rsidP="00B33713">
      <w:pPr>
        <w:spacing w:line="264" w:lineRule="auto"/>
      </w:pPr>
      <w:r w:rsidRPr="003F6009">
        <w:t>Ensemble Leadership navigates this complexity through embracing paradox: maintaining direction while enabling emergence, providing structure while encouraging innovation, and fostering unity while celebrating diversity. This isn't weakness but sophisticated strength—what the Triple Loop model calls "the ability to hold multiple perspectives simultaneously while maintaining coherent action."</w:t>
      </w:r>
    </w:p>
    <w:p w14:paraId="0B112417" w14:textId="77777777" w:rsidR="00B33713" w:rsidRPr="00B6716E" w:rsidRDefault="00B33713" w:rsidP="00B33713">
      <w:pPr>
        <w:pStyle w:val="Heading3"/>
      </w:pPr>
      <w:r w:rsidRPr="00B6716E">
        <w:t>Evolution of Consciousness</w:t>
      </w:r>
    </w:p>
    <w:p w14:paraId="2BA24080" w14:textId="77777777" w:rsidR="00B33713" w:rsidRPr="003F6009" w:rsidRDefault="00B33713" w:rsidP="00B33713">
      <w:pPr>
        <w:spacing w:line="264" w:lineRule="auto"/>
      </w:pPr>
      <w:r w:rsidRPr="003F6009">
        <w:t>Human consciousness evolves through identifiable stages, each representing increased complexity and capability. Dr. Clare Graves' research, expanded through Spiral Dynamics and Integral Theory, maps nine evolutionary stages from survival-focused awareness to transcendent unity consciousness. This isn't just individual development—entire cultures evolve through these stages, with profound implications for organizational design.</w:t>
      </w:r>
    </w:p>
    <w:p w14:paraId="0A91468B" w14:textId="77777777" w:rsidR="00B33713" w:rsidRPr="003F6009" w:rsidRDefault="00B33713" w:rsidP="00B33713">
      <w:pPr>
        <w:spacing w:line="264" w:lineRule="auto"/>
      </w:pPr>
      <w:r w:rsidRPr="003F6009">
        <w:t>Most contemporary organizations operate from Stage 4 (Authoritarian/Traditional) or Stage 5 (Enterprising/Modernist) consciousness—hierarchical structures focused on rules, roles, and achievement. However, emerging generations increasingly embody Stage 6 (Humanistic/Postmodern) consciousness, valuing equality, environmental sustainability, and authentic self-expression. The most evolved individuals and organizations are moving toward Stage 7 (Integral) and beyond—embracing complexity, holding multiple perspectives, and recognizing the value in all previous stages.</w:t>
      </w:r>
    </w:p>
    <w:p w14:paraId="024C0663" w14:textId="77777777" w:rsidR="00B33713" w:rsidRPr="003F6009" w:rsidRDefault="00B33713" w:rsidP="00B33713">
      <w:pPr>
        <w:spacing w:line="264" w:lineRule="auto"/>
      </w:pPr>
      <w:r w:rsidRPr="003F6009">
        <w:t>This evolution creates what Graves called "momentous leap" moments—transitions so profound they reshape everything. We're experiencing such a leap now as organizations discover that Stage 6+ consciousness isn't just morally superior but competitively advantageous. Companies embracing these higher stages attract top talent, inspire innovation, and create sustainable value impossible at lower stages. GLOW methodology consciously facilitates this evolution, helping organizations transition from fear-based (Stage 3-4) to love-based (Stage 6+) cultures while maintaining the valuable aspects of achievement orientation.</w:t>
      </w:r>
    </w:p>
    <w:p w14:paraId="399DA6CF" w14:textId="77777777" w:rsidR="00B33713" w:rsidRPr="003F6009" w:rsidRDefault="00B33713" w:rsidP="00472132">
      <w:pPr>
        <w:pStyle w:val="Heading3"/>
      </w:pPr>
      <w:r w:rsidRPr="003F6009">
        <w:t>Intelligence of the Heart</w:t>
      </w:r>
    </w:p>
    <w:p w14:paraId="7015186F" w14:textId="77777777" w:rsidR="00B33713" w:rsidRPr="003F6009" w:rsidRDefault="00B33713" w:rsidP="00B33713">
      <w:pPr>
        <w:spacing w:line="264" w:lineRule="auto"/>
      </w:pPr>
      <w:r w:rsidRPr="003F6009">
        <w:t>Recent discoveries about heart intelligence shatter the mechanistic view of human biology. The HeartMath Institute's research reveals the heart as far more than a simple pump—it's a sophisticated information processing center with profound influence on perception, emotion, and decision-making.</w:t>
      </w:r>
    </w:p>
    <w:p w14:paraId="745744DF" w14:textId="77777777" w:rsidR="00B33713" w:rsidRPr="003F6009" w:rsidRDefault="00B33713" w:rsidP="00B33713">
      <w:pPr>
        <w:spacing w:line="264" w:lineRule="auto"/>
      </w:pPr>
      <w:r w:rsidRPr="003F6009">
        <w:t xml:space="preserve">The heart contains over 40,000 neurons forming intricate networks capable of learning, memory, and independent processing. This "heart brain" communicates with the cranial brain through multiple pathways: neurologically through the vagus nerve, biochemically through hormones, </w:t>
      </w:r>
      <w:r w:rsidRPr="003F6009">
        <w:lastRenderedPageBreak/>
        <w:t>biophysically through pressure waves, and energetically through electromagnetic fields. The heart generates the body's most powerful rhythmic electromagnetic field—60 times greater amplitude than brainwaves—detectable several feet from the body.</w:t>
      </w:r>
    </w:p>
    <w:p w14:paraId="52FA0417" w14:textId="77777777" w:rsidR="00B33713" w:rsidRPr="003F6009" w:rsidRDefault="00B33713" w:rsidP="00B33713">
      <w:pPr>
        <w:spacing w:line="264" w:lineRule="auto"/>
      </w:pPr>
      <w:r w:rsidRPr="003F6009">
        <w:t>Among the hormones the heart produces is oxytocin—the "love" or "bonding hormone" previously thought exclusive to the brain. This discovery validates ancient wisdom about the heart's role in human connection and compassion. When people experience heartfelt appreciation, oxytocin release creates cascading benefits: enhanced immune function, reduced stress hormones, improved cognitive performance, and strengthened social bonds—precisely the outcomes organizations need for peak performance.</w:t>
      </w:r>
    </w:p>
    <w:p w14:paraId="5C7BC18B" w14:textId="77777777" w:rsidR="00B33713" w:rsidRPr="003F6009" w:rsidRDefault="00B33713" w:rsidP="00B33713">
      <w:pPr>
        <w:spacing w:line="264" w:lineRule="auto"/>
      </w:pPr>
      <w:r w:rsidRPr="003F6009">
        <w:t>Heart rhythm patterns profoundly influence brain function. Coherent heart rhythms—smooth, ordered patterns created by positive emotional states—enhance cognitive function, emotional stability, and intuitive access. Conversely, incoherent patterns from negative emotions impair performance. Leaders who cultivate heart coherence through gratitude practices literally create more intelligent organizations by optimizing both their own and their teams' cognitive-emotional functioning.</w:t>
      </w:r>
    </w:p>
    <w:p w14:paraId="12BCCD83" w14:textId="77777777" w:rsidR="00B33713" w:rsidRPr="003F6009" w:rsidRDefault="00B33713" w:rsidP="00472132">
      <w:pPr>
        <w:pStyle w:val="Heading3"/>
      </w:pPr>
      <w:r w:rsidRPr="003F6009">
        <w:t>The New Competencies</w:t>
      </w:r>
    </w:p>
    <w:p w14:paraId="7024D029" w14:textId="77777777" w:rsidR="00B33713" w:rsidRPr="003F6009" w:rsidRDefault="00B33713" w:rsidP="00472132">
      <w:pPr>
        <w:pStyle w:val="Heading3"/>
      </w:pPr>
      <w:r w:rsidRPr="003F6009">
        <w:t>Leadership</w:t>
      </w:r>
    </w:p>
    <w:p w14:paraId="4F52B03A" w14:textId="77777777" w:rsidR="00B33713" w:rsidRPr="003F6009" w:rsidRDefault="00B33713" w:rsidP="00B33713">
      <w:pPr>
        <w:spacing w:line="264" w:lineRule="auto"/>
      </w:pPr>
      <w:r w:rsidRPr="003F6009">
        <w:t>The quantum-complex-living systems understanding of organizations demands fundamentally new leadership competencies. In highly adaptable organizations, leadership becomes a function rather than a position—everyone exercises leadership influence periodically as expertise and circumstances align. However, those in formal leadership roles must master sophisticated capabilities that Ensemble Leadership articulates through the conductor metaphor.</w:t>
      </w:r>
    </w:p>
    <w:p w14:paraId="323F7A29" w14:textId="77777777" w:rsidR="00B33713" w:rsidRPr="003F6009" w:rsidRDefault="00B33713" w:rsidP="00B33713">
      <w:pPr>
        <w:spacing w:line="264" w:lineRule="auto"/>
      </w:pPr>
      <w:r w:rsidRPr="003F6009">
        <w:t>Emotional intelligence emerges as perhaps the most critical leadership competency. Daniel Goleman and Richard Boyatzis's research identifies seven crucial dimensions: Empathy (understanding others' motivations across differences), Attunement (deep listening to emotional undertones), Organizational Awareness (reading cultural dynamics and informal networks), Influence (engaging others through shared purpose rather than position), Developing Others (mentoring with genuine care for growth), Inspiration (articulating visions that ignite passion), and Teamwork (fostering environments where collective intelligence flourishes).</w:t>
      </w:r>
    </w:p>
    <w:p w14:paraId="483E4F9C" w14:textId="77777777" w:rsidR="00B33713" w:rsidRPr="003F6009" w:rsidRDefault="00B33713" w:rsidP="00B33713">
      <w:pPr>
        <w:spacing w:line="264" w:lineRule="auto"/>
      </w:pPr>
      <w:r w:rsidRPr="003F6009">
        <w:t>These aren't soft skills—they're the hard requirements for navigating complexity. Social neuroscience reveals their biological basis: empathetic leaders literally create neural resonance, causing team members' brains to synchronize. Mirror neurons enable emotional contagion, spreading either enthusiasm or anxiety throughout organizations. Leaders who master these dynamics orchestrate what Ensemble Leadership calls "collective virtuosity"—performance exceeding the sum of individual capabilities.</w:t>
      </w:r>
    </w:p>
    <w:p w14:paraId="1980EFE9" w14:textId="77777777" w:rsidR="00B33713" w:rsidRPr="003F6009" w:rsidRDefault="00B33713" w:rsidP="00472132">
      <w:pPr>
        <w:pStyle w:val="Heading3"/>
      </w:pPr>
      <w:r w:rsidRPr="003F6009">
        <w:t>The Paradox of Empowerment</w:t>
      </w:r>
    </w:p>
    <w:p w14:paraId="02808821" w14:textId="77777777" w:rsidR="00B33713" w:rsidRPr="003F6009" w:rsidRDefault="00B33713" w:rsidP="00B33713">
      <w:pPr>
        <w:spacing w:line="264" w:lineRule="auto"/>
      </w:pPr>
      <w:r w:rsidRPr="003F6009">
        <w:t>Perhaps the greatest challenge for traditional leaders is embracing empowerment's fundamental paradox: true power comes from relinquishing control. This isn't abdication but sophisticated orchestration—creating conditions where distributed intelligence flourishes while maintaining strategic coherence.</w:t>
      </w:r>
    </w:p>
    <w:p w14:paraId="17F2FC3C" w14:textId="77777777" w:rsidR="00B33713" w:rsidRPr="003F6009" w:rsidRDefault="00B33713" w:rsidP="00B33713">
      <w:pPr>
        <w:spacing w:line="264" w:lineRule="auto"/>
      </w:pPr>
      <w:r w:rsidRPr="003F6009">
        <w:lastRenderedPageBreak/>
        <w:t>John Chambers at Cisco exemplifies this transformation. He began as a classic command-and-control leader: "If I said, 'Turn right,' all 65,000 employees turned right." However, he recognized this approach's limitations in rapidly evolving markets. The transformation required profound personal change—learning to trust collective intelligence, communicate purpose rather than directives, and measure success through team achievements rather than personal control.</w:t>
      </w:r>
    </w:p>
    <w:p w14:paraId="5FC33DA6" w14:textId="77777777" w:rsidR="00B33713" w:rsidRPr="003F6009" w:rsidRDefault="00B33713" w:rsidP="00B33713">
      <w:pPr>
        <w:spacing w:line="264" w:lineRule="auto"/>
      </w:pPr>
      <w:r w:rsidRPr="003F6009">
        <w:t>Wayne Baker captures this paradox: "Empowerment means letting go while taking control." Leaders must simultaneously transform organizational structures (taking control) while allowing organic evolution (letting go). Those who fail become either abdicators (letting go without providing structure) or meddlers (maintaining control while espousing empowerment). Success requires becoming what Baker calls "coaches"—leaders who know "the difference between intervention and interference."</w:t>
      </w:r>
    </w:p>
    <w:p w14:paraId="6020EE75" w14:textId="77777777" w:rsidR="00B33713" w:rsidRPr="003F6009" w:rsidRDefault="00B33713" w:rsidP="00B33713">
      <w:pPr>
        <w:spacing w:line="264" w:lineRule="auto"/>
      </w:pPr>
      <w:r w:rsidRPr="003F6009">
        <w:t>This paradox extends throughout organizational life. Teams need autonomy within alignment. Innovation requires freedom within focus. Change demands stability within flux. Ensemble Leadership navigates these paradoxes through dynamic balance—constantly adjusting between opposing forces rather than seeking static resolution. This creates what complexity scientists call "dynamic stability"—maintaining identity while enabling continuous adaptation.</w:t>
      </w:r>
    </w:p>
    <w:p w14:paraId="6A68E095" w14:textId="77777777" w:rsidR="00B33713" w:rsidRPr="003F6009" w:rsidRDefault="00B33713" w:rsidP="00472132">
      <w:pPr>
        <w:pStyle w:val="Heading3"/>
      </w:pPr>
      <w:r w:rsidRPr="003F6009">
        <w:t>Organizational Models</w:t>
      </w:r>
    </w:p>
    <w:p w14:paraId="547CAB6A" w14:textId="77777777" w:rsidR="00B33713" w:rsidRPr="003F6009" w:rsidRDefault="00B33713" w:rsidP="00472132">
      <w:pPr>
        <w:pStyle w:val="Heading3"/>
      </w:pPr>
      <w:r w:rsidRPr="003F6009">
        <w:t>Systems Thinking</w:t>
      </w:r>
    </w:p>
    <w:p w14:paraId="4DC8E1F1" w14:textId="77777777" w:rsidR="00B33713" w:rsidRPr="003F6009" w:rsidRDefault="00B33713" w:rsidP="00B33713">
      <w:pPr>
        <w:spacing w:line="264" w:lineRule="auto"/>
      </w:pPr>
      <w:r w:rsidRPr="003F6009">
        <w:t>Systems thinking provides essential tools for implementing GLOW principles by revealing hidden connections, feedback loops, and leverage points within organizations. Developed through general systems theory, cybernetics, and complexity science, systems thinking shifts focus from linear causation to circular causality, from isolated events to recurring patterns, and from static structures to dynamic processes.</w:t>
      </w:r>
    </w:p>
    <w:p w14:paraId="2E90ABA0" w14:textId="77777777" w:rsidR="00B33713" w:rsidRPr="003F6009" w:rsidRDefault="00B33713" w:rsidP="00B33713">
      <w:pPr>
        <w:spacing w:line="264" w:lineRule="auto"/>
      </w:pPr>
      <w:r w:rsidRPr="003F6009">
        <w:t>Peter Senge popularized systems thinking in organizational contexts through "The Fifth Discipline," identifying archetypes like "limits to growth" and "shifting the burden" that trap organizations in dysfunctional patterns. By mapping these patterns, leaders can identify high-leverage interventions—small changes producing disproportionate positive effects. This directly supports SEAM's methodology for uncovering and addressing hidden costs through systemic rather than symptomatic solutions.</w:t>
      </w:r>
    </w:p>
    <w:p w14:paraId="7F14E121" w14:textId="77777777" w:rsidR="00B33713" w:rsidRPr="003F6009" w:rsidRDefault="00B33713" w:rsidP="00B33713">
      <w:pPr>
        <w:spacing w:line="264" w:lineRule="auto"/>
      </w:pPr>
      <w:r w:rsidRPr="003F6009">
        <w:t>Toyota's Production System exemplifies systems thinking in practice. By viewing manufacturing as an interconnected flow rather than discrete stations, Toyota identified waste throughout the system. Their solutions—just-in-time inventory, continuous improvement and respect for people—address systemic rather than local optimization. This systems view enabled Toyota to achieve quality and efficiency levels that competitors couldn't match through traditional approaches.</w:t>
      </w:r>
    </w:p>
    <w:p w14:paraId="5F0D9E2E" w14:textId="77777777" w:rsidR="00B33713" w:rsidRPr="003F6009" w:rsidRDefault="00B33713" w:rsidP="00B33713">
      <w:pPr>
        <w:spacing w:line="264" w:lineRule="auto"/>
      </w:pPr>
      <w:r w:rsidRPr="003F6009">
        <w:t>Systems thinking reveals gratitude and love as high-leverage interventions. Unlike traditional solutions requiring massive investment, appreciation practices create positive feedback loops: gratitude increases engagement, which improves performance, which justifies more gratitude. This virtuous cycle compounds over time, creating what systems thinkers call "reinforcing loops" that accelerate positive change throughout the organization.</w:t>
      </w:r>
    </w:p>
    <w:p w14:paraId="287A39D5" w14:textId="77777777" w:rsidR="00B33713" w:rsidRPr="003F6009" w:rsidRDefault="00B33713" w:rsidP="00472132">
      <w:pPr>
        <w:pStyle w:val="Heading3"/>
      </w:pPr>
      <w:r w:rsidRPr="003F6009">
        <w:lastRenderedPageBreak/>
        <w:t>Sociocracy</w:t>
      </w:r>
    </w:p>
    <w:p w14:paraId="7409622A" w14:textId="77777777" w:rsidR="00B33713" w:rsidRPr="003F6009" w:rsidRDefault="00B33713" w:rsidP="00B33713">
      <w:pPr>
        <w:spacing w:line="264" w:lineRule="auto"/>
      </w:pPr>
      <w:r w:rsidRPr="003F6009">
        <w:t>Sociocracy offers a governance model perfectly aligned with GLOW principles and Ensemble Leadership philosophy. Developed by Gerard Endenburg based on cybernetic principles, sociocracy distributes power while maintaining effectiveness through four key principles: consent-based decisions, circle organization, double-linking between levels, and open role elections.</w:t>
      </w:r>
    </w:p>
    <w:p w14:paraId="2707D188" w14:textId="77777777" w:rsidR="00B33713" w:rsidRPr="003F6009" w:rsidRDefault="00B33713" w:rsidP="00B33713">
      <w:pPr>
        <w:spacing w:line="264" w:lineRule="auto"/>
      </w:pPr>
      <w:r w:rsidRPr="003F6009">
        <w:t>Consent differs fundamentally from consensus. Rather than requiring everyone to agree (often impossible), consent asks whether anyone has a "paramount objection"—a reason the proposal would harm the organization or prevent the objector from fulfilling their role. This speeds decision-making while ensuring all voices are heard. The process embodies PERVIEW's Values pillar by respecting individual wisdom while serving collective needs.</w:t>
      </w:r>
    </w:p>
    <w:p w14:paraId="71FE1403" w14:textId="77777777" w:rsidR="00B33713" w:rsidRPr="003F6009" w:rsidRDefault="00B33713" w:rsidP="00B33713">
      <w:pPr>
        <w:spacing w:line="264" w:lineRule="auto"/>
      </w:pPr>
      <w:r w:rsidRPr="003F6009">
        <w:t>Circle organization replaces hierarchical departments with semi-autonomous circles connected through double-linking. Each circle sends a representative to the next higher circle while receiving a representative from it, ensuring bi-directional information flow. This structure enables what Ensemble Leadership calls "nested autonomy"—freedom within alignment at every organizational level.</w:t>
      </w:r>
    </w:p>
    <w:p w14:paraId="3B52AD7A" w14:textId="77777777" w:rsidR="00B33713" w:rsidRPr="003F6009" w:rsidRDefault="00B33713" w:rsidP="00B33713">
      <w:pPr>
        <w:spacing w:line="264" w:lineRule="auto"/>
      </w:pPr>
      <w:r w:rsidRPr="003F6009">
        <w:t>Organizations implementing sociocracy report remarkable results: reduced decision-making time, increased employee engagement, enhanced innovation, and improved adaptability. While requiring significant cultural change, sociocracy provides concrete practices for manifesting GLOW principles in organizational governance. It transforms power from a zero-sum resource to an expandable capacity—the more power is shared, the more is created.</w:t>
      </w:r>
    </w:p>
    <w:p w14:paraId="6DD5FADB" w14:textId="77777777" w:rsidR="00B33713" w:rsidRDefault="00B33713" w:rsidP="00B33713">
      <w:pPr>
        <w:spacing w:after="60"/>
        <w:rPr>
          <w:rFonts w:asciiTheme="minorHAnsi" w:eastAsiaTheme="majorEastAsia" w:hAnsiTheme="minorHAnsi" w:cstheme="minorHAnsi"/>
          <w:b/>
          <w:color w:val="0F4761" w:themeColor="accent1" w:themeShade="BF"/>
          <w:sz w:val="32"/>
          <w:szCs w:val="32"/>
        </w:rPr>
      </w:pPr>
      <w:r>
        <w:br w:type="page"/>
      </w:r>
    </w:p>
    <w:p w14:paraId="4505A615" w14:textId="77777777" w:rsidR="00B33713" w:rsidRPr="002572AA" w:rsidRDefault="00B33713" w:rsidP="00472132">
      <w:pPr>
        <w:pStyle w:val="Heading3"/>
      </w:pPr>
      <w:r w:rsidRPr="002572AA">
        <w:lastRenderedPageBreak/>
        <w:t>The Solution: The Quantum Leadership Experience Featuring The G.L.O.W. Method™</w:t>
      </w:r>
    </w:p>
    <w:p w14:paraId="04C15D82" w14:textId="77777777" w:rsidR="00B33713" w:rsidRPr="00816878" w:rsidRDefault="00B33713" w:rsidP="00472132">
      <w:pPr>
        <w:pStyle w:val="Heading5"/>
      </w:pPr>
      <w:r w:rsidRPr="00816878">
        <w:rPr>
          <w:noProof/>
        </w:rPr>
        <w:drawing>
          <wp:inline distT="0" distB="0" distL="0" distR="0" wp14:anchorId="63FC57F7" wp14:editId="63F3F402">
            <wp:extent cx="4981575" cy="4981575"/>
            <wp:effectExtent l="0" t="0" r="9525" b="9525"/>
            <wp:docPr id="586516906" name="Picture 4" descr="A chart of the glow meth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516906" name="Picture 4" descr="A chart of the glow method&#10;&#10;AI-generated content may be incorrec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81575" cy="4981575"/>
                    </a:xfrm>
                    <a:prstGeom prst="rect">
                      <a:avLst/>
                    </a:prstGeom>
                    <a:noFill/>
                    <a:ln>
                      <a:noFill/>
                    </a:ln>
                  </pic:spPr>
                </pic:pic>
              </a:graphicData>
            </a:graphic>
          </wp:inline>
        </w:drawing>
      </w:r>
    </w:p>
    <w:p w14:paraId="092CEA98" w14:textId="77777777" w:rsidR="00B33713" w:rsidRPr="002D2628" w:rsidRDefault="00B33713" w:rsidP="00B33713">
      <w:pPr>
        <w:pStyle w:val="Heading1"/>
        <w:rPr>
          <w:sz w:val="18"/>
          <w:szCs w:val="18"/>
        </w:rPr>
      </w:pPr>
    </w:p>
    <w:p w14:paraId="1B307CB2" w14:textId="77777777" w:rsidR="00B33713" w:rsidRPr="00477E43" w:rsidRDefault="00B33713" w:rsidP="00B33713">
      <w:pPr>
        <w:spacing w:line="264" w:lineRule="auto"/>
      </w:pPr>
      <w:r w:rsidRPr="003F6009">
        <w:t xml:space="preserve">The Quantum Leadership Experience </w:t>
      </w:r>
      <w:r>
        <w:t xml:space="preserve">leverages The GLOW Method™ – a </w:t>
      </w:r>
      <w:r w:rsidRPr="003F6009">
        <w:t>synthesi</w:t>
      </w:r>
      <w:r>
        <w:t>s of</w:t>
      </w:r>
      <w:r w:rsidRPr="003F6009">
        <w:t xml:space="preserve"> all </w:t>
      </w:r>
      <w:r w:rsidRPr="00477E43">
        <w:t xml:space="preserve">these elements into a transformative journey that fundamentally reimagines organizational possibility. Built on scientific understanding of human potential and organizational dynamics, it provides a practical pathway from fear-based to love-based culture infused with gratitude. </w:t>
      </w:r>
    </w:p>
    <w:p w14:paraId="2E2C8A56" w14:textId="77777777" w:rsidR="00B33713" w:rsidRPr="00445FB4" w:rsidRDefault="00B33713" w:rsidP="00B33713">
      <w:pPr>
        <w:ind w:firstLine="18"/>
      </w:pPr>
      <w:r w:rsidRPr="00477E43">
        <w:t>Imagine a leadership journey that doesn't just improve metrics—it transforms lives, teams, and entire organizations. The Quantum Leadership Experience leverages the GLOW Method - a revolutionary three-phase program that guides leaders from traditional command-and-control paradigms to heart-centered excellence, creating cultures where people thrive and profits soar.</w:t>
      </w:r>
    </w:p>
    <w:p w14:paraId="7DC3DEA1" w14:textId="77777777" w:rsidR="00B33713" w:rsidRDefault="00B33713" w:rsidP="00B33713">
      <w:pPr>
        <w:spacing w:line="264" w:lineRule="auto"/>
        <w:sectPr w:rsidR="00B33713" w:rsidSect="00B33713">
          <w:type w:val="continuous"/>
          <w:pgSz w:w="12240" w:h="15840"/>
          <w:pgMar w:top="1440" w:right="1440" w:bottom="1440" w:left="1440" w:header="720" w:footer="720" w:gutter="0"/>
          <w:cols w:space="720"/>
          <w:docGrid w:linePitch="360"/>
        </w:sectPr>
      </w:pPr>
    </w:p>
    <w:p w14:paraId="5E40BB13" w14:textId="77777777" w:rsidR="00B33713" w:rsidRPr="003F6009" w:rsidRDefault="00B33713" w:rsidP="00B33713">
      <w:pPr>
        <w:spacing w:line="264" w:lineRule="auto"/>
      </w:pPr>
    </w:p>
    <w:p w14:paraId="7455BA04" w14:textId="77777777" w:rsidR="00B33713" w:rsidRPr="00B81FA1" w:rsidRDefault="00B33713" w:rsidP="00B33713">
      <w:pPr>
        <w:rPr>
          <w:rStyle w:val="Heading2Char"/>
        </w:rPr>
      </w:pPr>
      <w:r w:rsidRPr="00B81FA1">
        <w:rPr>
          <w:rFonts w:ascii="Segoe UI Emoji" w:hAnsi="Segoe UI Emoji" w:cs="Segoe UI Emoji"/>
          <w:b/>
          <w:bCs/>
        </w:rPr>
        <w:t>🔥</w:t>
      </w:r>
      <w:r w:rsidRPr="00B81FA1">
        <w:rPr>
          <w:b/>
          <w:bCs/>
        </w:rPr>
        <w:t xml:space="preserve"> </w:t>
      </w:r>
      <w:r w:rsidRPr="00B81FA1">
        <w:rPr>
          <w:rStyle w:val="Heading2Char"/>
        </w:rPr>
        <w:t xml:space="preserve">Phase 1: The Spark </w:t>
      </w:r>
      <w:r>
        <w:rPr>
          <w:rStyle w:val="Heading2Char"/>
        </w:rPr>
        <w:t>–</w:t>
      </w:r>
      <w:r w:rsidRPr="00B81FA1">
        <w:rPr>
          <w:rStyle w:val="Heading2Char"/>
        </w:rPr>
        <w:t xml:space="preserve"> Awakening Your Heart-Centered Leadership</w:t>
      </w:r>
    </w:p>
    <w:p w14:paraId="17CE1DCC" w14:textId="77777777" w:rsidR="00B33713" w:rsidRPr="003F6009" w:rsidRDefault="00B33713" w:rsidP="00B33713">
      <w:pPr>
        <w:spacing w:line="264" w:lineRule="auto"/>
      </w:pPr>
      <w:r w:rsidRPr="00B81FA1">
        <w:lastRenderedPageBreak/>
        <w:t>The Spark ignites individual transformation through personal healing, gratitude practices, and leadership development. Leaders cannot give what they don't possess—authentic appreciation flows from leaders who've experienced its power personally.</w:t>
      </w:r>
    </w:p>
    <w:p w14:paraId="5959D5A1" w14:textId="77777777" w:rsidR="00B33713" w:rsidRDefault="00B33713" w:rsidP="00B33713">
      <w:pPr>
        <w:spacing w:line="264" w:lineRule="auto"/>
        <w:rPr>
          <w:rStyle w:val="Heading2Char"/>
        </w:rPr>
      </w:pPr>
      <w:r w:rsidRPr="00B81FA1">
        <w:rPr>
          <w:rFonts w:ascii="Segoe UI Emoji" w:hAnsi="Segoe UI Emoji" w:cs="Segoe UI Emoji"/>
          <w:b/>
          <w:bCs/>
        </w:rPr>
        <w:t>🔥</w:t>
      </w:r>
      <w:r w:rsidRPr="00B81FA1">
        <w:rPr>
          <w:rStyle w:val="Heading2Char"/>
        </w:rPr>
        <w:t xml:space="preserve">Phase </w:t>
      </w:r>
      <w:r>
        <w:rPr>
          <w:rStyle w:val="Heading2Char"/>
        </w:rPr>
        <w:t>2</w:t>
      </w:r>
      <w:r w:rsidRPr="00B81FA1">
        <w:rPr>
          <w:rStyle w:val="Heading2Char"/>
        </w:rPr>
        <w:t xml:space="preserve">: The </w:t>
      </w:r>
      <w:r>
        <w:rPr>
          <w:rStyle w:val="Heading2Char"/>
        </w:rPr>
        <w:t>Flame</w:t>
      </w:r>
      <w:r w:rsidRPr="00B81FA1">
        <w:rPr>
          <w:rStyle w:val="Heading2Char"/>
        </w:rPr>
        <w:t xml:space="preserve"> </w:t>
      </w:r>
      <w:r>
        <w:rPr>
          <w:rStyle w:val="Heading2Char"/>
        </w:rPr>
        <w:t>–</w:t>
      </w:r>
      <w:r w:rsidRPr="00B81FA1">
        <w:rPr>
          <w:rStyle w:val="Heading2Char"/>
        </w:rPr>
        <w:t xml:space="preserve"> </w:t>
      </w:r>
      <w:r w:rsidRPr="00E24584">
        <w:rPr>
          <w:rStyle w:val="Heading2Char"/>
        </w:rPr>
        <w:t>Building Trust Through Connection</w:t>
      </w:r>
    </w:p>
    <w:p w14:paraId="66655601" w14:textId="77777777" w:rsidR="00B33713" w:rsidRPr="003F6009" w:rsidRDefault="00B33713" w:rsidP="00B33713">
      <w:pPr>
        <w:spacing w:line="264" w:lineRule="auto"/>
      </w:pPr>
      <w:r w:rsidRPr="003F6009">
        <w:t>The Flame spreads transformation through relationships by building trust, enhancing communication, and creating psychological safety. This phase leverages neuroscience insights about mirror neurons and emotional contagion to create cultural tipping points.</w:t>
      </w:r>
    </w:p>
    <w:p w14:paraId="58A1605E" w14:textId="77777777" w:rsidR="00B33713" w:rsidRDefault="00B33713" w:rsidP="00B33713">
      <w:pPr>
        <w:spacing w:line="264" w:lineRule="auto"/>
        <w:rPr>
          <w:rStyle w:val="Heading2Char"/>
        </w:rPr>
      </w:pPr>
      <w:r w:rsidRPr="00B81FA1">
        <w:rPr>
          <w:rFonts w:ascii="Segoe UI Emoji" w:hAnsi="Segoe UI Emoji" w:cs="Segoe UI Emoji"/>
          <w:b/>
          <w:bCs/>
        </w:rPr>
        <w:t>🔥</w:t>
      </w:r>
      <w:r w:rsidRPr="00B81FA1">
        <w:rPr>
          <w:rStyle w:val="Heading2Char"/>
        </w:rPr>
        <w:t xml:space="preserve">Phase </w:t>
      </w:r>
      <w:r>
        <w:rPr>
          <w:rStyle w:val="Heading2Char"/>
        </w:rPr>
        <w:t>3</w:t>
      </w:r>
      <w:r w:rsidRPr="00B81FA1">
        <w:rPr>
          <w:rStyle w:val="Heading2Char"/>
        </w:rPr>
        <w:t xml:space="preserve">: The </w:t>
      </w:r>
      <w:r>
        <w:rPr>
          <w:rStyle w:val="Heading2Char"/>
        </w:rPr>
        <w:t>Glow</w:t>
      </w:r>
      <w:r w:rsidRPr="00B81FA1">
        <w:rPr>
          <w:rStyle w:val="Heading2Char"/>
        </w:rPr>
        <w:t xml:space="preserve"> - </w:t>
      </w:r>
      <w:r w:rsidRPr="00E24584">
        <w:rPr>
          <w:rStyle w:val="Heading2Char"/>
        </w:rPr>
        <w:t>Designing Systems for Sustainable Excellence</w:t>
      </w:r>
    </w:p>
    <w:p w14:paraId="41FAE797" w14:textId="77777777" w:rsidR="00B33713" w:rsidRDefault="00B33713" w:rsidP="00B33713">
      <w:pPr>
        <w:spacing w:line="264" w:lineRule="auto"/>
      </w:pPr>
      <w:r>
        <w:t>The Glow phase embeds the</w:t>
      </w:r>
      <w:r w:rsidRPr="003F6009">
        <w:t xml:space="preserve"> transformation into </w:t>
      </w:r>
      <w:r>
        <w:t xml:space="preserve">your </w:t>
      </w:r>
      <w:r w:rsidRPr="003F6009">
        <w:t>organizational DNA through systems design, governance evolution, and cultural architecture. By addressing structure and culture simultaneously, lasting change becomes inevitable rather than exceptional.</w:t>
      </w:r>
    </w:p>
    <w:p w14:paraId="519365D8" w14:textId="77777777" w:rsidR="00B33713" w:rsidRPr="003F6009" w:rsidRDefault="00B33713" w:rsidP="00B33713">
      <w:pPr>
        <w:spacing w:line="264" w:lineRule="auto"/>
      </w:pPr>
    </w:p>
    <w:p w14:paraId="1EB6EF14" w14:textId="77777777" w:rsidR="00B33713" w:rsidRPr="00C2444D" w:rsidRDefault="00B33713" w:rsidP="00B33713">
      <w:pPr>
        <w:spacing w:line="264" w:lineRule="auto"/>
      </w:pPr>
      <w:r w:rsidRPr="00C2444D">
        <w:rPr>
          <w:noProof/>
        </w:rPr>
        <w:drawing>
          <wp:inline distT="0" distB="0" distL="0" distR="0" wp14:anchorId="1B74732D" wp14:editId="5D73499B">
            <wp:extent cx="5943600" cy="4966970"/>
            <wp:effectExtent l="0" t="0" r="0" b="0"/>
            <wp:docPr id="4678154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4966970"/>
                    </a:xfrm>
                    <a:prstGeom prst="rect">
                      <a:avLst/>
                    </a:prstGeom>
                    <a:noFill/>
                    <a:ln>
                      <a:noFill/>
                    </a:ln>
                  </pic:spPr>
                </pic:pic>
              </a:graphicData>
            </a:graphic>
          </wp:inline>
        </w:drawing>
      </w:r>
    </w:p>
    <w:p w14:paraId="6AFEA369" w14:textId="77777777" w:rsidR="00B33713" w:rsidRDefault="00B33713" w:rsidP="00B33713">
      <w:pPr>
        <w:spacing w:line="264" w:lineRule="auto"/>
      </w:pPr>
      <w:r w:rsidRPr="00C2444D">
        <w:t xml:space="preserve">Organizations </w:t>
      </w:r>
      <w:r>
        <w:t xml:space="preserve">that complete this type of intervention report extraordinary results: employee engagement typically increases by 40-60%, turnover drops by 20-50%, innovation metrics </w:t>
      </w:r>
      <w:r>
        <w:lastRenderedPageBreak/>
        <w:t>double or triple, customer satisfaction reaches new peaks, and financial performance exceeds</w:t>
      </w:r>
      <w:r w:rsidRPr="00C2444D">
        <w:t xml:space="preserve"> industry standards by 200-300%. These aren't outliers—they're predictable outcomes of aligning organizational design with human nature.</w:t>
      </w:r>
    </w:p>
    <w:p w14:paraId="45CFE87B" w14:textId="77777777" w:rsidR="00B33713" w:rsidRPr="003F6009" w:rsidRDefault="00B33713" w:rsidP="00B33713">
      <w:pPr>
        <w:pStyle w:val="Heading2"/>
      </w:pPr>
      <w:r w:rsidRPr="003F6009">
        <w:t>Why Us?</w:t>
      </w:r>
    </w:p>
    <w:p w14:paraId="5416A1C1" w14:textId="77777777" w:rsidR="00B33713" w:rsidRPr="003F6009" w:rsidRDefault="00B33713" w:rsidP="00B33713">
      <w:pPr>
        <w:spacing w:line="264" w:lineRule="auto"/>
      </w:pPr>
      <w:r w:rsidRPr="003F6009">
        <w:t>Tom Lemke and Olivia Parr-Rud bring unique credibility to this transformative mission through their complementary expertise and shared passion. Tom's journey from top-20 global marketing executive to gratitude evangelist provides unassailable business credentials. Having generated over $5 billion in incremental revenues across 30+ countries, he understands corporate pressures and profit requirements. His near-death experience and subsequent transformation give him authentic passion for humanizing business that resonates with both executives and employees.</w:t>
      </w:r>
    </w:p>
    <w:p w14:paraId="0348589C" w14:textId="77777777" w:rsidR="00B33713" w:rsidRPr="003F6009" w:rsidRDefault="00B33713" w:rsidP="00B33713">
      <w:pPr>
        <w:spacing w:line="264" w:lineRule="auto"/>
      </w:pPr>
      <w:r w:rsidRPr="003F6009">
        <w:t>Olivia contributes world-class analytical rigor as an internationally acclaimed data scientist with an MS in Statistics. Her Fortune 500 consulting work with giants like Cisco, Walmart, and IBM established impeccable credentials before she turned her analytical prowess to quantifying love's business impact. Her award-winning LOVE@WORK Method™ became an Amazon #1 bestseller by proving that soft skills drive hard results.</w:t>
      </w:r>
    </w:p>
    <w:p w14:paraId="097C16F1" w14:textId="77777777" w:rsidR="00B33713" w:rsidRPr="003F6009" w:rsidRDefault="00B33713" w:rsidP="00B33713">
      <w:pPr>
        <w:spacing w:line="264" w:lineRule="auto"/>
      </w:pPr>
      <w:r w:rsidRPr="003F6009">
        <w:t>Together at the Quantum Wisdom Institute, they've developed the G.L.O.W. Method—a scientifically grounded, business-tested approach to organizational transformation. Their partnership uniquely bridges the head-heart divide that has long plagued organizational development efforts. They speak fluently to both data-driven executives demanding ROI evidence and purpose-driven employees seeking meaningful work. This rare combination enables them to catalyze transformation across entire organizational hierarchies.</w:t>
      </w:r>
    </w:p>
    <w:p w14:paraId="7888CCDA" w14:textId="77777777" w:rsidR="00B33713" w:rsidRDefault="00B33713" w:rsidP="00B33713"/>
    <w:p w14:paraId="3327CBF6" w14:textId="77777777" w:rsidR="00B33713" w:rsidRPr="003F6009" w:rsidRDefault="00B33713" w:rsidP="00472132">
      <w:pPr>
        <w:pStyle w:val="Heading3"/>
      </w:pPr>
      <w:r w:rsidRPr="003F6009">
        <w:t>Call to Action</w:t>
      </w:r>
    </w:p>
    <w:p w14:paraId="18C861D4" w14:textId="77777777" w:rsidR="00B33713" w:rsidRPr="003F6009" w:rsidRDefault="00B33713" w:rsidP="00B33713">
      <w:pPr>
        <w:spacing w:line="264" w:lineRule="auto"/>
      </w:pPr>
      <w:r w:rsidRPr="003F6009">
        <w:t>The evidence has reached critical mass. Neuroscience validates what wisdom traditions have long taught: love and gratitude aren't just moral goods—they're competitive advantages. Organizations clinging to fear-based management face escalating costs: inability to attract top talent, innovation deficits, customer defection, and ultimately, obsolescence.</w:t>
      </w:r>
    </w:p>
    <w:p w14:paraId="5A5DC41A" w14:textId="77777777" w:rsidR="00B33713" w:rsidRPr="003F6009" w:rsidRDefault="00B33713" w:rsidP="00B33713">
      <w:pPr>
        <w:spacing w:line="264" w:lineRule="auto"/>
      </w:pPr>
      <w:r w:rsidRPr="003F6009">
        <w:t>The transformation begins with individual choice. Today, in your next interaction, choose appreciation over criticism. Listen with your whole being rather than formulating rebuttals. Ask "How can I help?" rather than "What's in it for me?" These seem like small acts, but they're quantum leaps—discontinuous jumps to higher organizational states.</w:t>
      </w:r>
    </w:p>
    <w:p w14:paraId="5A38FB3A" w14:textId="77777777" w:rsidR="00B33713" w:rsidRPr="003F6009" w:rsidRDefault="00B33713" w:rsidP="00B33713">
      <w:pPr>
        <w:spacing w:line="264" w:lineRule="auto"/>
      </w:pPr>
      <w:r w:rsidRPr="003F6009">
        <w:t>Start implementing GLOW principles immediately:</w:t>
      </w:r>
    </w:p>
    <w:p w14:paraId="570ABB7B" w14:textId="77777777" w:rsidR="00B33713" w:rsidRPr="003F6009" w:rsidRDefault="00B33713" w:rsidP="00B33713">
      <w:pPr>
        <w:pStyle w:val="ListParagraph"/>
        <w:widowControl w:val="0"/>
        <w:numPr>
          <w:ilvl w:val="0"/>
          <w:numId w:val="490"/>
        </w:numPr>
        <w:tabs>
          <w:tab w:val="clear" w:pos="720"/>
          <w:tab w:val="num" w:pos="900"/>
        </w:tabs>
        <w:autoSpaceDE w:val="0"/>
        <w:autoSpaceDN w:val="0"/>
        <w:spacing w:before="60" w:line="264" w:lineRule="auto"/>
        <w:ind w:left="630" w:firstLine="0"/>
      </w:pPr>
      <w:r w:rsidRPr="003F6009">
        <w:t>Institute daily gratitude practices in team meetings</w:t>
      </w:r>
    </w:p>
    <w:p w14:paraId="51C74E9A" w14:textId="77777777" w:rsidR="00B33713" w:rsidRPr="003F6009" w:rsidRDefault="00B33713" w:rsidP="00B33713">
      <w:pPr>
        <w:pStyle w:val="ListParagraph"/>
        <w:widowControl w:val="0"/>
        <w:numPr>
          <w:ilvl w:val="0"/>
          <w:numId w:val="490"/>
        </w:numPr>
        <w:tabs>
          <w:tab w:val="clear" w:pos="720"/>
          <w:tab w:val="num" w:pos="900"/>
        </w:tabs>
        <w:autoSpaceDE w:val="0"/>
        <w:autoSpaceDN w:val="0"/>
        <w:spacing w:before="60" w:line="264" w:lineRule="auto"/>
        <w:ind w:left="630" w:firstLine="0"/>
      </w:pPr>
      <w:r w:rsidRPr="003F6009">
        <w:t>Create peer appreciation channels</w:t>
      </w:r>
    </w:p>
    <w:p w14:paraId="661F3984" w14:textId="77777777" w:rsidR="00B33713" w:rsidRPr="003F6009" w:rsidRDefault="00B33713" w:rsidP="00B33713">
      <w:pPr>
        <w:pStyle w:val="ListParagraph"/>
        <w:widowControl w:val="0"/>
        <w:numPr>
          <w:ilvl w:val="0"/>
          <w:numId w:val="490"/>
        </w:numPr>
        <w:tabs>
          <w:tab w:val="clear" w:pos="720"/>
          <w:tab w:val="num" w:pos="900"/>
        </w:tabs>
        <w:autoSpaceDE w:val="0"/>
        <w:autoSpaceDN w:val="0"/>
        <w:spacing w:before="60" w:line="264" w:lineRule="auto"/>
        <w:ind w:left="630" w:firstLine="0"/>
      </w:pPr>
      <w:r w:rsidRPr="003F6009">
        <w:t>Redesign performance management around growth rather than judgment</w:t>
      </w:r>
    </w:p>
    <w:p w14:paraId="56EE7968" w14:textId="77777777" w:rsidR="00B33713" w:rsidRPr="003F6009" w:rsidRDefault="00B33713" w:rsidP="00B33713">
      <w:pPr>
        <w:pStyle w:val="ListParagraph"/>
        <w:widowControl w:val="0"/>
        <w:numPr>
          <w:ilvl w:val="0"/>
          <w:numId w:val="490"/>
        </w:numPr>
        <w:tabs>
          <w:tab w:val="clear" w:pos="720"/>
          <w:tab w:val="num" w:pos="900"/>
        </w:tabs>
        <w:autoSpaceDE w:val="0"/>
        <w:autoSpaceDN w:val="0"/>
        <w:spacing w:before="60" w:line="264" w:lineRule="auto"/>
        <w:ind w:left="630" w:firstLine="0"/>
      </w:pPr>
      <w:r w:rsidRPr="003F6009">
        <w:t>Measure and celebrate connection alongside productivity</w:t>
      </w:r>
    </w:p>
    <w:p w14:paraId="15B47FAC" w14:textId="77777777" w:rsidR="00B33713" w:rsidRPr="003F6009" w:rsidRDefault="00B33713" w:rsidP="00B33713">
      <w:pPr>
        <w:pStyle w:val="ListParagraph"/>
        <w:widowControl w:val="0"/>
        <w:numPr>
          <w:ilvl w:val="0"/>
          <w:numId w:val="490"/>
        </w:numPr>
        <w:tabs>
          <w:tab w:val="clear" w:pos="720"/>
          <w:tab w:val="num" w:pos="900"/>
        </w:tabs>
        <w:autoSpaceDE w:val="0"/>
        <w:autoSpaceDN w:val="0"/>
        <w:spacing w:before="60" w:line="264" w:lineRule="auto"/>
        <w:ind w:left="630" w:firstLine="0"/>
      </w:pPr>
      <w:r w:rsidRPr="003F6009">
        <w:t>Share success stories to create positive contagion</w:t>
      </w:r>
    </w:p>
    <w:p w14:paraId="4892AABF" w14:textId="77777777" w:rsidR="00B33713" w:rsidRPr="003F6009" w:rsidRDefault="00B33713" w:rsidP="00B33713">
      <w:pPr>
        <w:spacing w:line="264" w:lineRule="auto"/>
      </w:pPr>
      <w:r w:rsidRPr="003F6009">
        <w:t xml:space="preserve">Through systematic application of GLOW principles—integrated with SEAM's economic wisdom, PERVIEW's comprehensive framework, and Ensemble Leadership's orchestration </w:t>
      </w:r>
      <w:r w:rsidRPr="003F6009">
        <w:lastRenderedPageBreak/>
        <w:t>model—you can create organizations where human flourishing and business success become mutually reinforcing rather than competing priorities.</w:t>
      </w:r>
    </w:p>
    <w:p w14:paraId="3DAD433E" w14:textId="77777777" w:rsidR="00B33713" w:rsidRPr="003F6009" w:rsidRDefault="00B33713" w:rsidP="00B33713">
      <w:pPr>
        <w:spacing w:line="264" w:lineRule="auto"/>
      </w:pPr>
      <w:r w:rsidRPr="003F6009">
        <w:t>The future belongs to organizations courageous enough to lead with love. The question isn't whether to transform but whether you'll lead the transformation or be displaced by those who do. The time for half-measures has passed. The era of whole-hearted leadership has arrived.</w:t>
      </w:r>
    </w:p>
    <w:p w14:paraId="3AF983E8" w14:textId="77777777" w:rsidR="00B33713" w:rsidRDefault="00B33713" w:rsidP="00B33713">
      <w:pPr>
        <w:spacing w:line="264" w:lineRule="auto"/>
      </w:pPr>
      <w:r w:rsidRPr="003F6009">
        <w:t>Will you answer the call?</w:t>
      </w:r>
    </w:p>
    <w:p w14:paraId="114621B8" w14:textId="77777777" w:rsidR="00B33713" w:rsidRDefault="00B33713" w:rsidP="00472132">
      <w:pPr>
        <w:pStyle w:val="Heading3"/>
      </w:pPr>
      <w:r>
        <w:t>Your G.L.O.W. Score™</w:t>
      </w:r>
    </w:p>
    <w:p w14:paraId="4A88396E" w14:textId="77777777" w:rsidR="00B33713" w:rsidRPr="003F6009" w:rsidRDefault="00B33713" w:rsidP="00B33713">
      <w:pPr>
        <w:spacing w:line="264" w:lineRule="auto"/>
      </w:pPr>
      <w:r w:rsidRPr="00431625">
        <w:rPr>
          <w:b/>
          <w:bCs/>
        </w:rPr>
        <w:t xml:space="preserve">Want to know your G.L.O.W. Score™ with our Quantum Culture Assessment? Click </w:t>
      </w:r>
      <w:hyperlink r:id="rId82" w:history="1">
        <w:r w:rsidRPr="00431625">
          <w:rPr>
            <w:rStyle w:val="Hyperlink"/>
            <w:b/>
            <w:bCs/>
          </w:rPr>
          <w:t>here</w:t>
        </w:r>
      </w:hyperlink>
      <w:r w:rsidRPr="00431625">
        <w:rPr>
          <w:b/>
          <w:bCs/>
        </w:rPr>
        <w:t xml:space="preserve">. </w:t>
      </w:r>
      <w:r w:rsidR="00055FBC" w:rsidRPr="00055FBC">
        <w:rPr>
          <w:noProof/>
          <w14:ligatures w14:val="standardContextual"/>
        </w:rPr>
        <w:pict w14:anchorId="5B6E3C4C">
          <v:rect id="_x0000_i1089" alt="" style="width:468pt;height:.05pt;mso-width-percent:0;mso-height-percent:0;mso-width-percent:0;mso-height-percent:0" o:hrstd="t" o:hr="t" fillcolor="#a0a0a0" stroked="f"/>
        </w:pict>
      </w:r>
    </w:p>
    <w:p w14:paraId="67100388" w14:textId="77777777" w:rsidR="00B33713" w:rsidRPr="003F6009" w:rsidRDefault="00B33713" w:rsidP="00B33713">
      <w:pPr>
        <w:pStyle w:val="Heading2"/>
      </w:pPr>
      <w:r w:rsidRPr="003F6009">
        <w:t>References:</w:t>
      </w:r>
    </w:p>
    <w:p w14:paraId="6C6458B0" w14:textId="77777777" w:rsidR="00B33713" w:rsidRPr="003F6009" w:rsidRDefault="00B33713" w:rsidP="00B33713">
      <w:pPr>
        <w:spacing w:line="264" w:lineRule="auto"/>
        <w:ind w:left="720"/>
      </w:pPr>
      <w:r w:rsidRPr="003F6009">
        <w:t>Baker, Wayne. "The Paradox of Empowerment." </w:t>
      </w:r>
      <w:r w:rsidRPr="00BD248B">
        <w:rPr>
          <w:i/>
          <w:iCs/>
        </w:rPr>
        <w:t>Leader to Leader</w:t>
      </w:r>
      <w:r w:rsidRPr="003F6009">
        <w:t> Journal, Spring 1997.</w:t>
      </w:r>
    </w:p>
    <w:p w14:paraId="60AB416F" w14:textId="77777777" w:rsidR="00B33713" w:rsidRPr="003F6009" w:rsidRDefault="00B33713" w:rsidP="00B33713">
      <w:pPr>
        <w:spacing w:line="264" w:lineRule="auto"/>
        <w:ind w:left="720"/>
      </w:pPr>
      <w:r w:rsidRPr="003F6009">
        <w:t>Barud, Sandra, and Marie Tumolo. </w:t>
      </w:r>
      <w:r w:rsidRPr="00BD248B">
        <w:rPr>
          <w:i/>
          <w:iCs/>
        </w:rPr>
        <w:t>Leveraging the New Human Capital</w:t>
      </w:r>
      <w:r w:rsidRPr="003F6009">
        <w:t>. Davies-Black Publishing, 2004.</w:t>
      </w:r>
    </w:p>
    <w:p w14:paraId="24FA35F0" w14:textId="77777777" w:rsidR="00B33713" w:rsidRPr="003F6009" w:rsidRDefault="00B33713" w:rsidP="00B33713">
      <w:pPr>
        <w:spacing w:line="264" w:lineRule="auto"/>
        <w:ind w:left="720"/>
      </w:pPr>
      <w:r w:rsidRPr="003F6009">
        <w:t>Boyatzis, Richard. </w:t>
      </w:r>
      <w:r w:rsidRPr="00BD248B">
        <w:rPr>
          <w:i/>
          <w:iCs/>
        </w:rPr>
        <w:t>Becoming a Resonant Leader</w:t>
      </w:r>
      <w:r w:rsidRPr="003F6009">
        <w:t>. Harvard Business Review Press, 2008.</w:t>
      </w:r>
    </w:p>
    <w:p w14:paraId="2DF40045" w14:textId="77777777" w:rsidR="00B33713" w:rsidRPr="003F6009" w:rsidRDefault="00B33713" w:rsidP="00B33713">
      <w:pPr>
        <w:spacing w:line="264" w:lineRule="auto"/>
        <w:ind w:left="720"/>
      </w:pPr>
      <w:r w:rsidRPr="003F6009">
        <w:t>Conant, Douglas, and Mette Norgaard. TouchPoints: Creating Powerful Leadership Connections in the Smallest of Moments. Jossey-Bass, 2011.</w:t>
      </w:r>
    </w:p>
    <w:p w14:paraId="04BB26DE" w14:textId="77777777" w:rsidR="00B33713" w:rsidRPr="003F6009" w:rsidRDefault="00B33713" w:rsidP="00B33713">
      <w:pPr>
        <w:spacing w:line="264" w:lineRule="auto"/>
        <w:ind w:left="720"/>
      </w:pPr>
      <w:r w:rsidRPr="003F6009">
        <w:t>Endenburg, Gerard. Sociocracy: The Organization of Decision-Making. Eburon, 1998.</w:t>
      </w:r>
    </w:p>
    <w:p w14:paraId="1ACED749" w14:textId="77777777" w:rsidR="00B33713" w:rsidRPr="003F6009" w:rsidRDefault="00B33713" w:rsidP="00B33713">
      <w:pPr>
        <w:spacing w:line="264" w:lineRule="auto"/>
        <w:ind w:left="720"/>
      </w:pPr>
      <w:r w:rsidRPr="003F6009">
        <w:t>Friedman, Thomas. The World Is Flat: A Brief History of the Twenty-First Century. Farrar, Straus and Giroux, 2005.</w:t>
      </w:r>
    </w:p>
    <w:p w14:paraId="0C25CDAF" w14:textId="77777777" w:rsidR="00B33713" w:rsidRPr="003F6009" w:rsidRDefault="00B33713" w:rsidP="00B33713">
      <w:pPr>
        <w:spacing w:line="264" w:lineRule="auto"/>
        <w:ind w:left="720"/>
      </w:pPr>
      <w:r w:rsidRPr="003F6009">
        <w:t>Galton, Francis. "Vox Populi." </w:t>
      </w:r>
      <w:r w:rsidRPr="00BD248B">
        <w:rPr>
          <w:i/>
          <w:iCs/>
        </w:rPr>
        <w:t>Nature</w:t>
      </w:r>
      <w:r w:rsidRPr="003F6009">
        <w:t>, March 7, 1907.</w:t>
      </w:r>
    </w:p>
    <w:p w14:paraId="215074F6" w14:textId="77777777" w:rsidR="00B33713" w:rsidRPr="003F6009" w:rsidRDefault="00B33713" w:rsidP="00B33713">
      <w:pPr>
        <w:spacing w:line="264" w:lineRule="auto"/>
        <w:ind w:left="720"/>
      </w:pPr>
      <w:r w:rsidRPr="003F6009">
        <w:t>Goleman, Daniel. Social Intelligence: The New Science of Human Relationships. Bantam Books, 2006.</w:t>
      </w:r>
    </w:p>
    <w:p w14:paraId="26A3D8A9" w14:textId="77777777" w:rsidR="00B33713" w:rsidRPr="003F6009" w:rsidRDefault="00B33713" w:rsidP="00B33713">
      <w:pPr>
        <w:spacing w:line="264" w:lineRule="auto"/>
        <w:ind w:left="720"/>
      </w:pPr>
      <w:r w:rsidRPr="003F6009">
        <w:t>Graves, Clare W. </w:t>
      </w:r>
      <w:r w:rsidRPr="00BD248B">
        <w:rPr>
          <w:i/>
          <w:iCs/>
        </w:rPr>
        <w:t>The Never Ending Quest</w:t>
      </w:r>
      <w:r w:rsidRPr="003F6009">
        <w:t>. ECLET Publishing, 2005.</w:t>
      </w:r>
    </w:p>
    <w:p w14:paraId="76BB9652" w14:textId="77777777" w:rsidR="00B33713" w:rsidRPr="003F6009" w:rsidRDefault="00B33713" w:rsidP="00B33713">
      <w:pPr>
        <w:spacing w:line="264" w:lineRule="auto"/>
        <w:ind w:left="720"/>
      </w:pPr>
      <w:r w:rsidRPr="003F6009">
        <w:t>HeartMath Institute. "Science of the Heart: Exploring the Role of the Heart in Human Performance." HeartMath Institute, 2015.</w:t>
      </w:r>
    </w:p>
    <w:p w14:paraId="1582BA35" w14:textId="77777777" w:rsidR="00B33713" w:rsidRPr="003F6009" w:rsidRDefault="00B33713" w:rsidP="00B33713">
      <w:pPr>
        <w:spacing w:line="264" w:lineRule="auto"/>
        <w:ind w:left="720"/>
      </w:pPr>
      <w:r w:rsidRPr="003F6009">
        <w:t>Kauffman, Stuart. At Home in the Universe: The Search for the Laws of Self-Organization and Complexity. Oxford University Press, 1995.</w:t>
      </w:r>
    </w:p>
    <w:p w14:paraId="532E44D1" w14:textId="77777777" w:rsidR="00B33713" w:rsidRPr="003F6009" w:rsidRDefault="00B33713" w:rsidP="00B33713">
      <w:pPr>
        <w:spacing w:line="264" w:lineRule="auto"/>
        <w:ind w:left="720"/>
      </w:pPr>
      <w:r w:rsidRPr="003F6009">
        <w:t>Kelly, Kevin. Out of Control: The New Biology of Machines, Social Systems, and the Economic World. Basic Books, 1994.</w:t>
      </w:r>
    </w:p>
    <w:p w14:paraId="3112DD4B" w14:textId="77777777" w:rsidR="00B33713" w:rsidRPr="003F6009" w:rsidRDefault="00B33713" w:rsidP="00B33713">
      <w:pPr>
        <w:spacing w:line="264" w:lineRule="auto"/>
        <w:ind w:left="720"/>
      </w:pPr>
      <w:r w:rsidRPr="003F6009">
        <w:t>Laszlo, Ervin. </w:t>
      </w:r>
      <w:r w:rsidRPr="00BD248B">
        <w:rPr>
          <w:i/>
          <w:iCs/>
        </w:rPr>
        <w:t>The Chaos Point: The World at the Crossroads</w:t>
      </w:r>
      <w:r w:rsidRPr="003F6009">
        <w:t>. Hampton Roads Publishing, 2006.</w:t>
      </w:r>
      <w:r>
        <w:br/>
        <w:t>Lemke, Tom, Leading with Gratitude, unpublished manuscript 2025</w:t>
      </w:r>
    </w:p>
    <w:p w14:paraId="3BC05825" w14:textId="77777777" w:rsidR="00B33713" w:rsidRDefault="00B33713" w:rsidP="00B33713">
      <w:pPr>
        <w:spacing w:line="264" w:lineRule="auto"/>
        <w:ind w:left="720"/>
      </w:pPr>
      <w:r w:rsidRPr="003F6009">
        <w:t>McTaggart, Lynne. The Field: The Quest for the Secret Force of the Universe. HarperCollins, 2002.</w:t>
      </w:r>
    </w:p>
    <w:p w14:paraId="5D024B5F" w14:textId="77777777" w:rsidR="00B33713" w:rsidRPr="003F6009" w:rsidRDefault="00B33713" w:rsidP="00B33713">
      <w:pPr>
        <w:spacing w:line="264" w:lineRule="auto"/>
        <w:ind w:left="720"/>
      </w:pPr>
      <w:r>
        <w:t>Parr-Rud, Olivia: Business Intelligence Success Factors: Tools for Aligning Your Business in the Global Economy, Wiley, 2009.</w:t>
      </w:r>
    </w:p>
    <w:p w14:paraId="3C1263BD" w14:textId="77777777" w:rsidR="00B33713" w:rsidRPr="003F6009" w:rsidRDefault="00B33713" w:rsidP="00B33713">
      <w:pPr>
        <w:spacing w:line="264" w:lineRule="auto"/>
        <w:ind w:left="720"/>
      </w:pPr>
      <w:r w:rsidRPr="003F6009">
        <w:t>Robertson, Brian. Holacracy: The New Management System for a Rapidly Changing World. Henry Holt and Company, 2015.</w:t>
      </w:r>
    </w:p>
    <w:p w14:paraId="2889168A" w14:textId="77777777" w:rsidR="00B33713" w:rsidRPr="003F6009" w:rsidRDefault="00B33713" w:rsidP="00B33713">
      <w:pPr>
        <w:spacing w:line="264" w:lineRule="auto"/>
        <w:ind w:left="720"/>
      </w:pPr>
      <w:r w:rsidRPr="003F6009">
        <w:t>Senge, Peter. The Fifth Discipline: The Art and Practice of the Learning Organization. Doubleday, 1990.</w:t>
      </w:r>
    </w:p>
    <w:p w14:paraId="2E326D8C" w14:textId="77777777" w:rsidR="00B33713" w:rsidRPr="003F6009" w:rsidRDefault="00B33713" w:rsidP="00B33713">
      <w:pPr>
        <w:spacing w:line="264" w:lineRule="auto"/>
        <w:ind w:left="720"/>
      </w:pPr>
      <w:r w:rsidRPr="003F6009">
        <w:lastRenderedPageBreak/>
        <w:t>Sperry, Roger W. "Hemisphere Deconnection and Unity in Conscious Awareness." </w:t>
      </w:r>
      <w:r w:rsidRPr="00BD248B">
        <w:rPr>
          <w:i/>
          <w:iCs/>
        </w:rPr>
        <w:t>American Psychologist</w:t>
      </w:r>
      <w:r w:rsidRPr="003F6009">
        <w:t>, 1968.</w:t>
      </w:r>
    </w:p>
    <w:p w14:paraId="5FA15D4A" w14:textId="77777777" w:rsidR="00B33713" w:rsidRPr="003F6009" w:rsidRDefault="00B33713" w:rsidP="00B33713">
      <w:pPr>
        <w:spacing w:line="264" w:lineRule="auto"/>
        <w:ind w:left="720"/>
      </w:pPr>
      <w:r w:rsidRPr="003F6009">
        <w:t>Taylor, Jill Bolte. My Stroke of Insight: A Brain Scientist's Personal Journey. Viking, 2006.</w:t>
      </w:r>
    </w:p>
    <w:p w14:paraId="4C84BA05" w14:textId="77777777" w:rsidR="00B33713" w:rsidRPr="003F6009" w:rsidRDefault="00B33713" w:rsidP="00B33713">
      <w:pPr>
        <w:spacing w:line="264" w:lineRule="auto"/>
        <w:ind w:left="720"/>
      </w:pPr>
      <w:r w:rsidRPr="003F6009">
        <w:t>von Bertalanffy, Ludwig. General System Theory: Foundations, Development, Applications. George Braziller, 1968.</w:t>
      </w:r>
    </w:p>
    <w:p w14:paraId="1AE13F5D" w14:textId="77777777" w:rsidR="00B33713" w:rsidRPr="003F6009" w:rsidRDefault="00B33713" w:rsidP="00B33713">
      <w:pPr>
        <w:spacing w:line="264" w:lineRule="auto"/>
        <w:ind w:left="720"/>
      </w:pPr>
      <w:r w:rsidRPr="003F6009">
        <w:t>Wheatley, Margaret. Leadership and the New Science: Discovering Order in a Chaotic World. Berrett-Koehler Publishers, 1999.</w:t>
      </w:r>
    </w:p>
    <w:p w14:paraId="4E489BB1" w14:textId="77777777" w:rsidR="00B33713" w:rsidRPr="003F6009" w:rsidRDefault="00B33713" w:rsidP="00B33713">
      <w:pPr>
        <w:spacing w:line="264" w:lineRule="auto"/>
        <w:ind w:left="720"/>
      </w:pPr>
      <w:r w:rsidRPr="003F6009">
        <w:t>Wiener, Norbert. Cybernetics: Or Control and Communication in the Animal and the Machine. MIT Press, 1948.</w:t>
      </w:r>
    </w:p>
    <w:p w14:paraId="5289A506" w14:textId="77777777" w:rsidR="00B33713" w:rsidRPr="003F6009" w:rsidRDefault="00B33713" w:rsidP="00B33713">
      <w:pPr>
        <w:spacing w:line="264" w:lineRule="auto"/>
        <w:ind w:left="720"/>
      </w:pPr>
      <w:r w:rsidRPr="003F6009">
        <w:t>Wilber, Ken. A Theory of Everything: An Integral Vision for Business, Politics, Science and Spirituality. Shambhala, 2000.</w:t>
      </w:r>
    </w:p>
    <w:p w14:paraId="058CBB36" w14:textId="77777777" w:rsidR="00B33713" w:rsidRPr="003F6009" w:rsidRDefault="00B33713" w:rsidP="00B33713">
      <w:pPr>
        <w:spacing w:line="264" w:lineRule="auto"/>
      </w:pPr>
    </w:p>
    <w:p w14:paraId="02F6CCE7" w14:textId="77777777" w:rsidR="00B33713" w:rsidRDefault="00B33713" w:rsidP="00B33713">
      <w:pPr>
        <w:spacing w:line="264" w:lineRule="auto"/>
      </w:pPr>
    </w:p>
    <w:p w14:paraId="5ABE4A85" w14:textId="49F0590F" w:rsidR="00C6592E" w:rsidRDefault="00C6592E">
      <w:pPr>
        <w:rPr>
          <w:rFonts w:asciiTheme="majorHAnsi" w:eastAsiaTheme="majorEastAsia" w:hAnsiTheme="majorHAnsi" w:cstheme="majorBidi"/>
          <w:b/>
          <w:bCs/>
          <w:color w:val="0F4761" w:themeColor="accent1" w:themeShade="BF"/>
          <w:sz w:val="40"/>
          <w:szCs w:val="40"/>
        </w:rPr>
      </w:pPr>
      <w:r>
        <w:rPr>
          <w:b/>
          <w:bCs/>
        </w:rPr>
        <w:br w:type="page"/>
      </w:r>
    </w:p>
    <w:p w14:paraId="7C891912" w14:textId="33177915" w:rsidR="00B75F99" w:rsidRPr="00B75F99" w:rsidRDefault="00DC44C3" w:rsidP="004870C8">
      <w:pPr>
        <w:pStyle w:val="Heading1"/>
      </w:pPr>
      <w:bookmarkStart w:id="8" w:name="_Toc213042555"/>
      <w:r w:rsidRPr="00B75F99">
        <w:lastRenderedPageBreak/>
        <w:t xml:space="preserve">Chapter </w:t>
      </w:r>
      <w:r w:rsidR="00537CE0">
        <w:t>3</w:t>
      </w:r>
      <w:r w:rsidRPr="00B75F99">
        <w:t xml:space="preserve">: </w:t>
      </w:r>
      <w:r w:rsidR="00537CE0">
        <w:t>SEAM Pil</w:t>
      </w:r>
      <w:r w:rsidR="00D30A35">
        <w:t>l</w:t>
      </w:r>
      <w:r w:rsidR="00537CE0">
        <w:t>ar</w:t>
      </w:r>
      <w:bookmarkEnd w:id="8"/>
    </w:p>
    <w:p w14:paraId="05C29158" w14:textId="2511D2E7" w:rsidR="00D30A35" w:rsidRDefault="00D30A35" w:rsidP="00D30A35">
      <w:pPr>
        <w:pStyle w:val="Heading3"/>
        <w:jc w:val="center"/>
      </w:pPr>
      <w:r>
        <w:fldChar w:fldCharType="begin"/>
      </w:r>
      <w:r>
        <w:instrText xml:space="preserve"> INCLUDEPICTURE "https://growthod.org/SEAM%20PILLAR%20GrowthOD.png" \* MERGEFORMATINET </w:instrText>
      </w:r>
      <w:r>
        <w:fldChar w:fldCharType="separate"/>
      </w:r>
      <w:r>
        <w:rPr>
          <w:noProof/>
        </w:rPr>
        <w:drawing>
          <wp:inline distT="0" distB="0" distL="0" distR="0" wp14:anchorId="0852DD5F" wp14:editId="1693ABF0">
            <wp:extent cx="3875164" cy="3502552"/>
            <wp:effectExtent l="0" t="0" r="0" b="3175"/>
            <wp:docPr id="1571503676" name="Picture 31" descr="Find out about the SEAM Pillar at GrowthOD.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Find out about the SEAM Pillar at GrowthOD.or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904056" cy="3528666"/>
                    </a:xfrm>
                    <a:prstGeom prst="rect">
                      <a:avLst/>
                    </a:prstGeom>
                    <a:noFill/>
                    <a:ln>
                      <a:noFill/>
                    </a:ln>
                  </pic:spPr>
                </pic:pic>
              </a:graphicData>
            </a:graphic>
          </wp:inline>
        </w:drawing>
      </w:r>
      <w:r>
        <w:fldChar w:fldCharType="end"/>
      </w:r>
    </w:p>
    <w:p w14:paraId="6BB8A64E" w14:textId="268CE1E3" w:rsidR="00B75F99" w:rsidRDefault="00B75F99" w:rsidP="00C227FD">
      <w:pPr>
        <w:pStyle w:val="Heading3"/>
      </w:pPr>
      <w:r>
        <w:t>Introduction</w:t>
      </w:r>
    </w:p>
    <w:p w14:paraId="615ACDD3" w14:textId="77777777" w:rsidR="000963D4" w:rsidRDefault="000963D4" w:rsidP="000963D4">
      <w:pPr>
        <w:autoSpaceDE w:val="0"/>
        <w:autoSpaceDN w:val="0"/>
        <w:adjustRightInd w:val="0"/>
        <w:rPr>
          <w:rFonts w:ascii="AppleSystemUIFont" w:eastAsiaTheme="minorHAnsi" w:hAnsi="AppleSystemUIFont" w:cs="AppleSystemUIFont"/>
          <w:sz w:val="26"/>
          <w:szCs w:val="26"/>
          <w14:ligatures w14:val="standardContextual"/>
        </w:rPr>
      </w:pPr>
      <w:r>
        <w:rPr>
          <w:rFonts w:ascii="AppleSystemUIFont" w:eastAsiaTheme="minorHAnsi" w:hAnsi="AppleSystemUIFont" w:cs="AppleSystemUIFont"/>
          <w:sz w:val="26"/>
          <w:szCs w:val="26"/>
          <w14:ligatures w14:val="standardContextual"/>
        </w:rPr>
        <w:t>SEAM methodology—standing for Socio</w:t>
      </w:r>
      <w:r>
        <w:rPr>
          <w:rFonts w:ascii="Cambria Math" w:eastAsiaTheme="minorHAnsi" w:hAnsi="Cambria Math" w:cs="Cambria Math"/>
          <w:sz w:val="26"/>
          <w:szCs w:val="26"/>
          <w14:ligatures w14:val="standardContextual"/>
        </w:rPr>
        <w:t>‑</w:t>
      </w:r>
      <w:r>
        <w:rPr>
          <w:rFonts w:ascii="AppleSystemUIFont" w:eastAsiaTheme="minorHAnsi" w:hAnsi="AppleSystemUIFont" w:cs="AppleSystemUIFont"/>
          <w:sz w:val="26"/>
          <w:szCs w:val="26"/>
          <w14:ligatures w14:val="standardContextual"/>
        </w:rPr>
        <w:t xml:space="preserve">Economic Approach to Management. D-P-I-E (Diagnosis-Project planning-Interventions-Evaluation). DPIE teams are lunched across the organization with the goal of DIAGNOSIS, identifying hidden costs, root causes of weak socio-economic financial performance. PROJECT PLANNING to recycle hidden costs into new revenue streams by unleashing Human Potential. </w:t>
      </w:r>
    </w:p>
    <w:p w14:paraId="73970B7D" w14:textId="77777777" w:rsidR="000963D4" w:rsidRDefault="000963D4" w:rsidP="000963D4">
      <w:pPr>
        <w:autoSpaceDE w:val="0"/>
        <w:autoSpaceDN w:val="0"/>
        <w:adjustRightInd w:val="0"/>
        <w:rPr>
          <w:rFonts w:ascii="AppleSystemUIFont" w:eastAsiaTheme="minorHAnsi" w:hAnsi="AppleSystemUIFont" w:cs="AppleSystemUIFont"/>
          <w:b/>
          <w:bCs/>
          <w:sz w:val="26"/>
          <w:szCs w:val="26"/>
          <w14:ligatures w14:val="standardContextual"/>
        </w:rPr>
      </w:pPr>
    </w:p>
    <w:p w14:paraId="04A0B393" w14:textId="77777777" w:rsidR="000963D4" w:rsidRDefault="000963D4" w:rsidP="000963D4">
      <w:pPr>
        <w:autoSpaceDE w:val="0"/>
        <w:autoSpaceDN w:val="0"/>
        <w:adjustRightInd w:val="0"/>
        <w:rPr>
          <w:rFonts w:ascii="AppleSystemUIFont" w:eastAsiaTheme="minorHAnsi" w:hAnsi="AppleSystemUIFont" w:cs="AppleSystemUIFont"/>
          <w:sz w:val="26"/>
          <w:szCs w:val="26"/>
          <w14:ligatures w14:val="standardContextual"/>
        </w:rPr>
      </w:pPr>
      <w:r>
        <w:rPr>
          <w:rFonts w:ascii="AppleSystemUIFont" w:eastAsiaTheme="minorHAnsi" w:hAnsi="AppleSystemUIFont" w:cs="AppleSystemUIFont"/>
          <w:b/>
          <w:bCs/>
          <w:sz w:val="26"/>
          <w:szCs w:val="26"/>
          <w14:ligatures w14:val="standardContextual"/>
        </w:rPr>
        <w:t>Henri Savall</w:t>
      </w:r>
      <w:r>
        <w:rPr>
          <w:rFonts w:ascii="AppleSystemUIFont" w:eastAsiaTheme="minorHAnsi" w:hAnsi="AppleSystemUIFont" w:cs="AppleSystemUIFont"/>
          <w:sz w:val="26"/>
          <w:szCs w:val="26"/>
          <w14:ligatures w14:val="standardContextual"/>
        </w:rPr>
        <w:t xml:space="preserve"> (born 1941) is a French economist and management scholar</w:t>
      </w:r>
    </w:p>
    <w:p w14:paraId="2415B6F1" w14:textId="77777777" w:rsidR="000963D4" w:rsidRDefault="000963D4" w:rsidP="000963D4">
      <w:pPr>
        <w:autoSpaceDE w:val="0"/>
        <w:autoSpaceDN w:val="0"/>
        <w:adjustRightInd w:val="0"/>
        <w:rPr>
          <w:rFonts w:ascii="AppleSystemUIFont" w:eastAsiaTheme="minorHAnsi" w:hAnsi="AppleSystemUIFont" w:cs="AppleSystemUIFont"/>
          <w:sz w:val="26"/>
          <w:szCs w:val="26"/>
          <w14:ligatures w14:val="standardContextual"/>
        </w:rPr>
      </w:pPr>
      <w:r>
        <w:rPr>
          <w:rFonts w:ascii="AppleSystemUIFont" w:eastAsiaTheme="minorHAnsi" w:hAnsi="AppleSystemUIFont" w:cs="AppleSystemUIFont"/>
          <w:sz w:val="26"/>
          <w:szCs w:val="26"/>
          <w14:ligatures w14:val="standardContextual"/>
        </w:rPr>
        <w:t xml:space="preserve">Appointed </w:t>
      </w:r>
      <w:r>
        <w:rPr>
          <w:rFonts w:ascii="AppleSystemUIFont" w:eastAsiaTheme="minorHAnsi" w:hAnsi="AppleSystemUIFont" w:cs="AppleSystemUIFont"/>
          <w:b/>
          <w:bCs/>
          <w:sz w:val="26"/>
          <w:szCs w:val="26"/>
          <w14:ligatures w14:val="standardContextual"/>
        </w:rPr>
        <w:t>Chevalier of the Legion of Honour</w:t>
      </w:r>
      <w:r>
        <w:rPr>
          <w:rFonts w:ascii="AppleSystemUIFont" w:eastAsiaTheme="minorHAnsi" w:hAnsi="AppleSystemUIFont" w:cs="AppleSystemUIFont"/>
          <w:sz w:val="26"/>
          <w:szCs w:val="26"/>
          <w14:ligatures w14:val="standardContextual"/>
        </w:rPr>
        <w:t xml:space="preserve"> in 2017 in recognition of his international contributions to promoting a more human</w:t>
      </w:r>
      <w:r>
        <w:rPr>
          <w:rFonts w:ascii="Cambria Math" w:eastAsiaTheme="minorHAnsi" w:hAnsi="Cambria Math" w:cs="Cambria Math"/>
          <w:sz w:val="26"/>
          <w:szCs w:val="26"/>
          <w14:ligatures w14:val="standardContextual"/>
        </w:rPr>
        <w:t>‑</w:t>
      </w:r>
      <w:r>
        <w:rPr>
          <w:rFonts w:ascii="AppleSystemUIFont" w:eastAsiaTheme="minorHAnsi" w:hAnsi="AppleSystemUIFont" w:cs="AppleSystemUIFont"/>
          <w:sz w:val="26"/>
          <w:szCs w:val="26"/>
          <w14:ligatures w14:val="standardContextual"/>
        </w:rPr>
        <w:t>centered, ethical economy and a more inclusive management education</w:t>
      </w:r>
    </w:p>
    <w:p w14:paraId="7017F94A" w14:textId="77777777" w:rsidR="000963D4" w:rsidRDefault="000963D4" w:rsidP="000963D4">
      <w:pPr>
        <w:autoSpaceDE w:val="0"/>
        <w:autoSpaceDN w:val="0"/>
        <w:adjustRightInd w:val="0"/>
        <w:rPr>
          <w:rFonts w:ascii="AppleSystemUIFont" w:eastAsiaTheme="minorHAnsi" w:hAnsi="AppleSystemUIFont" w:cs="AppleSystemUIFont"/>
          <w:sz w:val="26"/>
          <w:szCs w:val="26"/>
          <w14:ligatures w14:val="standardContextual"/>
        </w:rPr>
      </w:pPr>
    </w:p>
    <w:p w14:paraId="62C37F7F" w14:textId="77777777" w:rsidR="000963D4" w:rsidRDefault="000963D4" w:rsidP="000963D4">
      <w:pPr>
        <w:autoSpaceDE w:val="0"/>
        <w:autoSpaceDN w:val="0"/>
        <w:adjustRightInd w:val="0"/>
        <w:rPr>
          <w:rFonts w:ascii="AppleSystemUIFont" w:eastAsiaTheme="minorHAnsi" w:hAnsi="AppleSystemUIFont" w:cs="AppleSystemUIFont"/>
          <w:sz w:val="26"/>
          <w:szCs w:val="26"/>
          <w14:ligatures w14:val="standardContextual"/>
        </w:rPr>
      </w:pPr>
      <w:r>
        <w:rPr>
          <w:rFonts w:ascii="AppleSystemUIFont" w:eastAsiaTheme="minorHAnsi" w:hAnsi="AppleSystemUIFont" w:cs="AppleSystemUIFont"/>
          <w:sz w:val="26"/>
          <w:szCs w:val="26"/>
          <w14:ligatures w14:val="standardContextual"/>
        </w:rPr>
        <w:t>Savall, H., Zardet, V., Bonnet, M., &amp; Savall, A. (2024). Presentation of SEAM and Opening Up on Storytelling Approaches. In </w:t>
      </w:r>
      <w:r>
        <w:rPr>
          <w:rFonts w:ascii="AppleSystemUIFont" w:eastAsiaTheme="minorHAnsi" w:hAnsi="AppleSystemUIFont" w:cs="AppleSystemUIFont"/>
          <w:i/>
          <w:iCs/>
          <w:sz w:val="26"/>
          <w:szCs w:val="26"/>
          <w14:ligatures w14:val="standardContextual"/>
        </w:rPr>
        <w:t>A World Scientific Encyclopedia of Business Storytelling Set 1: Corporate and Business Strategies of Business Storytelling Volume 5: Business Storytelling of Socioeconomics</w:t>
      </w:r>
      <w:r>
        <w:rPr>
          <w:rFonts w:ascii="AppleSystemUIFont" w:eastAsiaTheme="minorHAnsi" w:hAnsi="AppleSystemUIFont" w:cs="AppleSystemUIFont"/>
          <w:sz w:val="26"/>
          <w:szCs w:val="26"/>
          <w14:ligatures w14:val="standardContextual"/>
        </w:rPr>
        <w:t> (pp. 3-30).</w:t>
      </w:r>
    </w:p>
    <w:p w14:paraId="00FF0F78" w14:textId="77777777" w:rsidR="000963D4" w:rsidRDefault="000963D4" w:rsidP="000963D4">
      <w:pPr>
        <w:autoSpaceDE w:val="0"/>
        <w:autoSpaceDN w:val="0"/>
        <w:adjustRightInd w:val="0"/>
        <w:rPr>
          <w:rFonts w:ascii="AppleSystemUIFont" w:eastAsiaTheme="minorHAnsi" w:hAnsi="AppleSystemUIFont" w:cs="AppleSystemUIFont"/>
          <w:b/>
          <w:bCs/>
          <w:i/>
          <w:iCs/>
          <w:sz w:val="26"/>
          <w:szCs w:val="26"/>
          <w:u w:val="single"/>
          <w14:ligatures w14:val="standardContextual"/>
        </w:rPr>
      </w:pPr>
      <w:hyperlink r:id="rId84" w:history="1">
        <w:r>
          <w:rPr>
            <w:rFonts w:ascii="AppleSystemUIFont" w:eastAsiaTheme="minorHAnsi" w:hAnsi="AppleSystemUIFont" w:cs="AppleSystemUIFont"/>
            <w:b/>
            <w:bCs/>
            <w:i/>
            <w:iCs/>
            <w:sz w:val="26"/>
            <w:szCs w:val="26"/>
            <w:u w:val="single"/>
            <w14:ligatures w14:val="standardContextual"/>
          </w:rPr>
          <w:t>Step One: Please Read this to understand the role of Storytelling in SEAM.</w:t>
        </w:r>
      </w:hyperlink>
      <w:r>
        <w:rPr>
          <w:rFonts w:ascii="AppleSystemUIFont" w:eastAsiaTheme="minorHAnsi" w:hAnsi="AppleSystemUIFont" w:cs="AppleSystemUIFont"/>
          <w:b/>
          <w:bCs/>
          <w:i/>
          <w:iCs/>
          <w:sz w:val="26"/>
          <w:szCs w:val="26"/>
          <w:u w:val="single"/>
          <w14:ligatures w14:val="standardContextual"/>
        </w:rPr>
        <w:t xml:space="preserve">    </w:t>
      </w:r>
    </w:p>
    <w:p w14:paraId="54012A63" w14:textId="77777777" w:rsidR="000963D4" w:rsidRDefault="000963D4" w:rsidP="000963D4">
      <w:pPr>
        <w:autoSpaceDE w:val="0"/>
        <w:autoSpaceDN w:val="0"/>
        <w:adjustRightInd w:val="0"/>
        <w:rPr>
          <w:rFonts w:ascii="AppleSystemUIFont" w:eastAsiaTheme="minorHAnsi" w:hAnsi="AppleSystemUIFont" w:cs="AppleSystemUIFont"/>
          <w:b/>
          <w:bCs/>
          <w:i/>
          <w:iCs/>
          <w:sz w:val="26"/>
          <w:szCs w:val="26"/>
          <w:u w:val="single"/>
          <w14:ligatures w14:val="standardContextual"/>
        </w:rPr>
      </w:pPr>
    </w:p>
    <w:p w14:paraId="4BC3EFDB" w14:textId="77777777" w:rsidR="000963D4" w:rsidRDefault="000963D4" w:rsidP="000963D4">
      <w:pPr>
        <w:autoSpaceDE w:val="0"/>
        <w:autoSpaceDN w:val="0"/>
        <w:adjustRightInd w:val="0"/>
        <w:rPr>
          <w:rFonts w:ascii="AppleSystemUIFont" w:eastAsiaTheme="minorHAnsi" w:hAnsi="AppleSystemUIFont" w:cs="AppleSystemUIFont"/>
          <w:sz w:val="26"/>
          <w:szCs w:val="26"/>
          <w14:ligatures w14:val="standardContextual"/>
        </w:rPr>
      </w:pPr>
      <w:r>
        <w:rPr>
          <w:rFonts w:ascii="AppleSystemUIFont" w:eastAsiaTheme="minorHAnsi" w:hAnsi="AppleSystemUIFont" w:cs="AppleSystemUIFont"/>
          <w:sz w:val="26"/>
          <w:szCs w:val="26"/>
          <w14:ligatures w14:val="standardContextual"/>
        </w:rPr>
        <w:t xml:space="preserve">The theme of Amandine Savall’s book "Becoming Agile: How the SEAM Approach to Management Builds Adaptability" is cultivating true organizational agility through the </w:t>
      </w:r>
      <w:r>
        <w:rPr>
          <w:rFonts w:ascii="AppleSystemUIFont" w:eastAsiaTheme="minorHAnsi" w:hAnsi="AppleSystemUIFont" w:cs="AppleSystemUIFont"/>
          <w:sz w:val="26"/>
          <w:szCs w:val="26"/>
          <w14:ligatures w14:val="standardContextual"/>
        </w:rPr>
        <w:lastRenderedPageBreak/>
        <w:t>Socioeconomic Approach to Management (SEAM). Genuine agility isn't just about adopting new tools or surface-level process changes. Agility requires addressing the root causes of dysfunction, making hidden costs visible, and engaging in a deep, participatory transformation process</w:t>
      </w:r>
    </w:p>
    <w:p w14:paraId="36D58C56" w14:textId="77777777" w:rsidR="000963D4" w:rsidRDefault="000963D4" w:rsidP="000963D4">
      <w:pPr>
        <w:autoSpaceDE w:val="0"/>
        <w:autoSpaceDN w:val="0"/>
        <w:adjustRightInd w:val="0"/>
        <w:rPr>
          <w:rFonts w:ascii="AppleSystemUIFont" w:eastAsiaTheme="minorHAnsi" w:hAnsi="AppleSystemUIFont" w:cs="AppleSystemUIFont"/>
          <w:sz w:val="26"/>
          <w:szCs w:val="26"/>
          <w14:ligatures w14:val="standardContextual"/>
        </w:rPr>
      </w:pPr>
    </w:p>
    <w:p w14:paraId="397588AC" w14:textId="77777777" w:rsidR="000963D4" w:rsidRDefault="000963D4" w:rsidP="000963D4">
      <w:pPr>
        <w:autoSpaceDE w:val="0"/>
        <w:autoSpaceDN w:val="0"/>
        <w:adjustRightInd w:val="0"/>
        <w:rPr>
          <w:rFonts w:ascii="AppleSystemUIFont" w:eastAsiaTheme="minorHAnsi" w:hAnsi="AppleSystemUIFont" w:cs="AppleSystemUIFont"/>
          <w:sz w:val="26"/>
          <w:szCs w:val="26"/>
          <w14:ligatures w14:val="standardContextual"/>
        </w:rPr>
      </w:pPr>
    </w:p>
    <w:p w14:paraId="6D09089F" w14:textId="77777777" w:rsidR="000963D4" w:rsidRDefault="000963D4" w:rsidP="000963D4">
      <w:pPr>
        <w:autoSpaceDE w:val="0"/>
        <w:autoSpaceDN w:val="0"/>
        <w:adjustRightInd w:val="0"/>
        <w:rPr>
          <w:rFonts w:ascii="AppleSystemUIFont" w:eastAsiaTheme="minorHAnsi" w:hAnsi="AppleSystemUIFont" w:cs="AppleSystemUIFont"/>
          <w:sz w:val="26"/>
          <w:szCs w:val="26"/>
          <w14:ligatures w14:val="standardContextual"/>
        </w:rPr>
      </w:pPr>
    </w:p>
    <w:p w14:paraId="0E9CA94F" w14:textId="77777777" w:rsidR="000963D4" w:rsidRDefault="000963D4" w:rsidP="000963D4">
      <w:pPr>
        <w:autoSpaceDE w:val="0"/>
        <w:autoSpaceDN w:val="0"/>
        <w:adjustRightInd w:val="0"/>
        <w:rPr>
          <w:rFonts w:ascii="AppleSystemUIFont" w:eastAsiaTheme="minorHAnsi" w:hAnsi="AppleSystemUIFont" w:cs="AppleSystemUIFont"/>
          <w:sz w:val="26"/>
          <w:szCs w:val="26"/>
          <w14:ligatures w14:val="standardContextual"/>
        </w:rPr>
      </w:pPr>
      <w:r>
        <w:rPr>
          <w:rFonts w:ascii="AppleSystemUIFont" w:eastAsiaTheme="minorHAnsi" w:hAnsi="AppleSystemUIFont" w:cs="AppleSystemUIFont"/>
          <w:sz w:val="26"/>
          <w:szCs w:val="26"/>
          <w14:ligatures w14:val="standardContextual"/>
        </w:rPr>
        <w:t>SEAM classifies dysfunctions using the Cloverleaf Model</w:t>
      </w:r>
    </w:p>
    <w:p w14:paraId="2B18049B" w14:textId="77777777" w:rsidR="000963D4" w:rsidRDefault="000963D4" w:rsidP="000963D4">
      <w:pPr>
        <w:autoSpaceDE w:val="0"/>
        <w:autoSpaceDN w:val="0"/>
        <w:adjustRightInd w:val="0"/>
        <w:rPr>
          <w:rFonts w:ascii="AppleSystemUIFont" w:eastAsiaTheme="minorHAnsi" w:hAnsi="AppleSystemUIFont" w:cs="AppleSystemUIFont"/>
          <w:sz w:val="26"/>
          <w:szCs w:val="26"/>
          <w14:ligatures w14:val="standardContextual"/>
        </w:rPr>
      </w:pPr>
      <w:r>
        <w:rPr>
          <w:rFonts w:ascii="AppleSystemUIFont" w:eastAsiaTheme="minorHAnsi" w:hAnsi="AppleSystemUIFont" w:cs="AppleSystemUIFont"/>
          <w:sz w:val="26"/>
          <w:szCs w:val="26"/>
          <w14:ligatures w14:val="standardContextual"/>
        </w:rPr>
        <w:t>1.     </w:t>
      </w:r>
      <w:r>
        <w:rPr>
          <w:rFonts w:ascii="AppleSystemUIFont" w:eastAsiaTheme="minorHAnsi" w:hAnsi="AppleSystemUIFont" w:cs="AppleSystemUIFont"/>
          <w:b/>
          <w:bCs/>
          <w:sz w:val="26"/>
          <w:szCs w:val="26"/>
          <w14:ligatures w14:val="standardContextual"/>
        </w:rPr>
        <w:t>Work Conditions</w:t>
      </w:r>
      <w:r>
        <w:rPr>
          <w:rFonts w:ascii="MS Gothic" w:eastAsia="MS Gothic" w:hAnsi="MS Gothic" w:cs="MS Gothic" w:hint="eastAsia"/>
          <w:sz w:val="26"/>
          <w:szCs w:val="26"/>
          <w14:ligatures w14:val="standardContextual"/>
        </w:rPr>
        <w:t> </w:t>
      </w:r>
      <w:r>
        <w:rPr>
          <w:rFonts w:ascii="AppleSystemUIFont" w:eastAsiaTheme="minorHAnsi" w:hAnsi="AppleSystemUIFont" w:cs="AppleSystemUIFont"/>
          <w:sz w:val="26"/>
          <w:szCs w:val="26"/>
          <w14:ligatures w14:val="standardContextual"/>
        </w:rPr>
        <w:t>Unsafe environments, outdated equipment, ergonomic strain, or psychological stressors.</w:t>
      </w:r>
    </w:p>
    <w:p w14:paraId="53757E08" w14:textId="77777777" w:rsidR="000963D4" w:rsidRDefault="000963D4" w:rsidP="000963D4">
      <w:pPr>
        <w:autoSpaceDE w:val="0"/>
        <w:autoSpaceDN w:val="0"/>
        <w:adjustRightInd w:val="0"/>
        <w:rPr>
          <w:rFonts w:ascii="AppleSystemUIFont" w:eastAsiaTheme="minorHAnsi" w:hAnsi="AppleSystemUIFont" w:cs="AppleSystemUIFont"/>
          <w:sz w:val="26"/>
          <w:szCs w:val="26"/>
          <w14:ligatures w14:val="standardContextual"/>
        </w:rPr>
      </w:pPr>
      <w:r>
        <w:rPr>
          <w:rFonts w:ascii="AppleSystemUIFont" w:eastAsiaTheme="minorHAnsi" w:hAnsi="AppleSystemUIFont" w:cs="AppleSystemUIFont"/>
          <w:sz w:val="26"/>
          <w:szCs w:val="26"/>
          <w14:ligatures w14:val="standardContextual"/>
        </w:rPr>
        <w:t>2.     </w:t>
      </w:r>
      <w:r>
        <w:rPr>
          <w:rFonts w:ascii="AppleSystemUIFont" w:eastAsiaTheme="minorHAnsi" w:hAnsi="AppleSystemUIFont" w:cs="AppleSystemUIFont"/>
          <w:b/>
          <w:bCs/>
          <w:sz w:val="26"/>
          <w:szCs w:val="26"/>
          <w14:ligatures w14:val="standardContextual"/>
        </w:rPr>
        <w:t>Work Organization</w:t>
      </w:r>
      <w:r>
        <w:rPr>
          <w:rFonts w:ascii="MS Gothic" w:eastAsia="MS Gothic" w:hAnsi="MS Gothic" w:cs="MS Gothic" w:hint="eastAsia"/>
          <w:sz w:val="26"/>
          <w:szCs w:val="26"/>
          <w14:ligatures w14:val="standardContextual"/>
        </w:rPr>
        <w:t> </w:t>
      </w:r>
      <w:r>
        <w:rPr>
          <w:rFonts w:ascii="AppleSystemUIFont" w:eastAsiaTheme="minorHAnsi" w:hAnsi="AppleSystemUIFont" w:cs="AppleSystemUIFont"/>
          <w:sz w:val="26"/>
          <w:szCs w:val="26"/>
          <w14:ligatures w14:val="standardContextual"/>
        </w:rPr>
        <w:t>Role ambiguity, redundant processes, overcontrol, or under-delegation.</w:t>
      </w:r>
    </w:p>
    <w:p w14:paraId="5D70DCEF" w14:textId="77777777" w:rsidR="000963D4" w:rsidRDefault="000963D4" w:rsidP="000963D4">
      <w:pPr>
        <w:autoSpaceDE w:val="0"/>
        <w:autoSpaceDN w:val="0"/>
        <w:adjustRightInd w:val="0"/>
        <w:rPr>
          <w:rFonts w:ascii="AppleSystemUIFont" w:eastAsiaTheme="minorHAnsi" w:hAnsi="AppleSystemUIFont" w:cs="AppleSystemUIFont"/>
          <w:sz w:val="26"/>
          <w:szCs w:val="26"/>
          <w14:ligatures w14:val="standardContextual"/>
        </w:rPr>
      </w:pPr>
      <w:r>
        <w:rPr>
          <w:rFonts w:ascii="AppleSystemUIFont" w:eastAsiaTheme="minorHAnsi" w:hAnsi="AppleSystemUIFont" w:cs="AppleSystemUIFont"/>
          <w:sz w:val="26"/>
          <w:szCs w:val="26"/>
          <w14:ligatures w14:val="standardContextual"/>
        </w:rPr>
        <w:t>3.     </w:t>
      </w:r>
      <w:r>
        <w:rPr>
          <w:rFonts w:ascii="AppleSystemUIFont" w:eastAsiaTheme="minorHAnsi" w:hAnsi="AppleSystemUIFont" w:cs="AppleSystemUIFont"/>
          <w:b/>
          <w:bCs/>
          <w:sz w:val="26"/>
          <w:szCs w:val="26"/>
          <w14:ligatures w14:val="standardContextual"/>
        </w:rPr>
        <w:t>Three Cs of Communication-</w:t>
      </w:r>
      <w:r>
        <w:rPr>
          <w:rFonts w:ascii="AppleSystemUIFont" w:eastAsiaTheme="minorHAnsi" w:hAnsi="AppleSystemUIFont" w:cs="AppleSystemUIFont"/>
          <w:sz w:val="26"/>
          <w:szCs w:val="26"/>
          <w14:ligatures w14:val="standardContextual"/>
        </w:rPr>
        <w:t> </w:t>
      </w:r>
      <w:r>
        <w:rPr>
          <w:rFonts w:ascii="AppleSystemUIFont" w:eastAsiaTheme="minorHAnsi" w:hAnsi="AppleSystemUIFont" w:cs="AppleSystemUIFont"/>
          <w:b/>
          <w:bCs/>
          <w:sz w:val="26"/>
          <w:szCs w:val="26"/>
          <w14:ligatures w14:val="standardContextual"/>
        </w:rPr>
        <w:t>Coordination-Cooperation</w:t>
      </w:r>
      <w:r>
        <w:rPr>
          <w:rFonts w:ascii="MS Gothic" w:eastAsia="MS Gothic" w:hAnsi="MS Gothic" w:cs="MS Gothic" w:hint="eastAsia"/>
          <w:sz w:val="26"/>
          <w:szCs w:val="26"/>
          <w14:ligatures w14:val="standardContextual"/>
        </w:rPr>
        <w:t> </w:t>
      </w:r>
      <w:r>
        <w:rPr>
          <w:rFonts w:ascii="AppleSystemUIFont" w:eastAsiaTheme="minorHAnsi" w:hAnsi="AppleSystemUIFont" w:cs="AppleSystemUIFont"/>
          <w:sz w:val="26"/>
          <w:szCs w:val="26"/>
          <w14:ligatures w14:val="standardContextual"/>
        </w:rPr>
        <w:t>Missing feedback loops, email overload, secrecy, or over-formalized reporting.</w:t>
      </w:r>
    </w:p>
    <w:p w14:paraId="4DD8A978" w14:textId="77777777" w:rsidR="000963D4" w:rsidRDefault="000963D4" w:rsidP="000963D4">
      <w:pPr>
        <w:autoSpaceDE w:val="0"/>
        <w:autoSpaceDN w:val="0"/>
        <w:adjustRightInd w:val="0"/>
        <w:rPr>
          <w:rFonts w:ascii="AppleSystemUIFont" w:eastAsiaTheme="minorHAnsi" w:hAnsi="AppleSystemUIFont" w:cs="AppleSystemUIFont"/>
          <w:sz w:val="26"/>
          <w:szCs w:val="26"/>
          <w14:ligatures w14:val="standardContextual"/>
        </w:rPr>
      </w:pPr>
      <w:r>
        <w:rPr>
          <w:rFonts w:ascii="AppleSystemUIFont" w:eastAsiaTheme="minorHAnsi" w:hAnsi="AppleSystemUIFont" w:cs="AppleSystemUIFont"/>
          <w:sz w:val="26"/>
          <w:szCs w:val="26"/>
          <w14:ligatures w14:val="standardContextual"/>
        </w:rPr>
        <w:t>4.    </w:t>
      </w:r>
      <w:r>
        <w:rPr>
          <w:rFonts w:ascii="AppleSystemUIFont" w:eastAsiaTheme="minorHAnsi" w:hAnsi="AppleSystemUIFont" w:cs="AppleSystemUIFont"/>
          <w:b/>
          <w:bCs/>
          <w:sz w:val="26"/>
          <w:szCs w:val="26"/>
          <w14:ligatures w14:val="standardContextual"/>
        </w:rPr>
        <w:t>Time Management</w:t>
      </w:r>
      <w:r>
        <w:rPr>
          <w:rFonts w:ascii="MS Gothic" w:eastAsia="MS Gothic" w:hAnsi="MS Gothic" w:cs="MS Gothic" w:hint="eastAsia"/>
          <w:b/>
          <w:bCs/>
          <w:sz w:val="26"/>
          <w:szCs w:val="26"/>
          <w14:ligatures w14:val="standardContextual"/>
        </w:rPr>
        <w:t> </w:t>
      </w:r>
      <w:r>
        <w:rPr>
          <w:rFonts w:ascii="AppleSystemUIFont" w:eastAsiaTheme="minorHAnsi" w:hAnsi="AppleSystemUIFont" w:cs="AppleSystemUIFont"/>
          <w:sz w:val="26"/>
          <w:szCs w:val="26"/>
          <w14:ligatures w14:val="standardContextual"/>
        </w:rPr>
        <w:t>Are people spending time in value added ways (what Axiogenics calls 'net value')?</w:t>
      </w:r>
    </w:p>
    <w:p w14:paraId="0BEA48F9" w14:textId="77777777" w:rsidR="000963D4" w:rsidRDefault="000963D4" w:rsidP="000963D4">
      <w:pPr>
        <w:autoSpaceDE w:val="0"/>
        <w:autoSpaceDN w:val="0"/>
        <w:adjustRightInd w:val="0"/>
        <w:rPr>
          <w:rFonts w:ascii="AppleSystemUIFont" w:eastAsiaTheme="minorHAnsi" w:hAnsi="AppleSystemUIFont" w:cs="AppleSystemUIFont"/>
          <w:sz w:val="26"/>
          <w:szCs w:val="26"/>
          <w14:ligatures w14:val="standardContextual"/>
        </w:rPr>
      </w:pPr>
      <w:r>
        <w:rPr>
          <w:rFonts w:ascii="AppleSystemUIFont" w:eastAsiaTheme="minorHAnsi" w:hAnsi="AppleSystemUIFont" w:cs="AppleSystemUIFont"/>
          <w:sz w:val="26"/>
          <w:szCs w:val="26"/>
          <w14:ligatures w14:val="standardContextual"/>
        </w:rPr>
        <w:t>5.  </w:t>
      </w:r>
      <w:r>
        <w:rPr>
          <w:rFonts w:ascii="AppleSystemUIFont" w:eastAsiaTheme="minorHAnsi" w:hAnsi="AppleSystemUIFont" w:cs="AppleSystemUIFont"/>
          <w:b/>
          <w:bCs/>
          <w:sz w:val="26"/>
          <w:szCs w:val="26"/>
          <w14:ligatures w14:val="standardContextual"/>
        </w:rPr>
        <w:t> Training </w:t>
      </w:r>
      <w:r>
        <w:rPr>
          <w:rFonts w:ascii="MS Gothic" w:eastAsia="MS Gothic" w:hAnsi="MS Gothic" w:cs="MS Gothic" w:hint="eastAsia"/>
          <w:sz w:val="26"/>
          <w:szCs w:val="26"/>
          <w14:ligatures w14:val="standardContextual"/>
        </w:rPr>
        <w:t> </w:t>
      </w:r>
      <w:r>
        <w:rPr>
          <w:rFonts w:ascii="AppleSystemUIFont" w:eastAsiaTheme="minorHAnsi" w:hAnsi="AppleSystemUIFont" w:cs="AppleSystemUIFont"/>
          <w:sz w:val="26"/>
          <w:szCs w:val="26"/>
          <w14:ligatures w14:val="standardContextual"/>
        </w:rPr>
        <w:t>Are people trained in what brings 'net value'? Are people in need of training getting the training they need?</w:t>
      </w:r>
    </w:p>
    <w:p w14:paraId="35FE2CE8" w14:textId="77777777" w:rsidR="000963D4" w:rsidRDefault="000963D4" w:rsidP="000963D4">
      <w:pPr>
        <w:autoSpaceDE w:val="0"/>
        <w:autoSpaceDN w:val="0"/>
        <w:adjustRightInd w:val="0"/>
        <w:rPr>
          <w:rFonts w:ascii="AppleSystemUIFont" w:eastAsiaTheme="minorHAnsi" w:hAnsi="AppleSystemUIFont" w:cs="AppleSystemUIFont"/>
          <w:sz w:val="26"/>
          <w:szCs w:val="26"/>
          <w14:ligatures w14:val="standardContextual"/>
        </w:rPr>
      </w:pPr>
      <w:r>
        <w:rPr>
          <w:rFonts w:ascii="AppleSystemUIFont" w:eastAsiaTheme="minorHAnsi" w:hAnsi="AppleSystemUIFont" w:cs="AppleSystemUIFont"/>
          <w:sz w:val="26"/>
          <w:szCs w:val="26"/>
          <w14:ligatures w14:val="standardContextual"/>
        </w:rPr>
        <w:t>6.   </w:t>
      </w:r>
      <w:r>
        <w:rPr>
          <w:rFonts w:ascii="AppleSystemUIFont" w:eastAsiaTheme="minorHAnsi" w:hAnsi="AppleSystemUIFont" w:cs="AppleSystemUIFont"/>
          <w:b/>
          <w:bCs/>
          <w:sz w:val="26"/>
          <w:szCs w:val="26"/>
          <w14:ligatures w14:val="standardContextual"/>
        </w:rPr>
        <w:t>Strategic Implementation</w:t>
      </w:r>
      <w:r>
        <w:rPr>
          <w:rFonts w:ascii="MS Gothic" w:eastAsia="MS Gothic" w:hAnsi="MS Gothic" w:cs="MS Gothic" w:hint="eastAsia"/>
          <w:sz w:val="26"/>
          <w:szCs w:val="26"/>
          <w14:ligatures w14:val="standardContextual"/>
        </w:rPr>
        <w:t> </w:t>
      </w:r>
      <w:r>
        <w:rPr>
          <w:rFonts w:ascii="AppleSystemUIFont" w:eastAsiaTheme="minorHAnsi" w:hAnsi="AppleSystemUIFont" w:cs="AppleSystemUIFont"/>
          <w:sz w:val="26"/>
          <w:szCs w:val="26"/>
          <w14:ligatures w14:val="standardContextual"/>
        </w:rPr>
        <w:t>Oftentimes, organizations are so busy putting out fires in the first five dysfunctions, people are not doing strategic implementaiton.</w:t>
      </w:r>
    </w:p>
    <w:p w14:paraId="730D9FD0" w14:textId="77777777" w:rsidR="000963D4" w:rsidRDefault="000963D4" w:rsidP="000963D4">
      <w:pPr>
        <w:autoSpaceDE w:val="0"/>
        <w:autoSpaceDN w:val="0"/>
        <w:adjustRightInd w:val="0"/>
        <w:rPr>
          <w:rFonts w:ascii="AppleSystemUIFont" w:eastAsiaTheme="minorHAnsi" w:hAnsi="AppleSystemUIFont" w:cs="AppleSystemUIFont"/>
          <w:sz w:val="26"/>
          <w:szCs w:val="26"/>
          <w14:ligatures w14:val="standardContextual"/>
        </w:rPr>
      </w:pPr>
    </w:p>
    <w:p w14:paraId="6CB8DF1A" w14:textId="77777777" w:rsidR="000963D4" w:rsidRDefault="000963D4" w:rsidP="000963D4">
      <w:pPr>
        <w:autoSpaceDE w:val="0"/>
        <w:autoSpaceDN w:val="0"/>
        <w:adjustRightInd w:val="0"/>
        <w:rPr>
          <w:rFonts w:ascii="AppleSystemUIFont" w:eastAsiaTheme="minorHAnsi" w:hAnsi="AppleSystemUIFont" w:cs="AppleSystemUIFont"/>
          <w:b/>
          <w:bCs/>
          <w:sz w:val="26"/>
          <w:szCs w:val="26"/>
          <w14:ligatures w14:val="standardContextual"/>
        </w:rPr>
      </w:pPr>
      <w:r>
        <w:rPr>
          <w:rFonts w:ascii="Apple Color Emoji" w:eastAsiaTheme="minorHAnsi" w:hAnsi="Apple Color Emoji" w:cs="Apple Color Emoji"/>
          <w:sz w:val="26"/>
          <w:szCs w:val="26"/>
          <w14:ligatures w14:val="standardContextual"/>
        </w:rPr>
        <w:t>💰</w:t>
      </w:r>
      <w:r>
        <w:rPr>
          <w:rFonts w:ascii="AppleSystemUIFont" w:eastAsiaTheme="minorHAnsi" w:hAnsi="AppleSystemUIFont" w:cs="AppleSystemUIFont"/>
          <w:b/>
          <w:bCs/>
          <w:sz w:val="26"/>
          <w:szCs w:val="26"/>
          <w14:ligatures w14:val="standardContextual"/>
        </w:rPr>
        <w:t> The Hidden Costs</w:t>
      </w:r>
    </w:p>
    <w:p w14:paraId="0B53E1E8" w14:textId="77777777" w:rsidR="000963D4" w:rsidRDefault="000963D4" w:rsidP="000963D4">
      <w:pPr>
        <w:autoSpaceDE w:val="0"/>
        <w:autoSpaceDN w:val="0"/>
        <w:adjustRightInd w:val="0"/>
        <w:rPr>
          <w:rFonts w:ascii="AppleSystemUIFont" w:eastAsiaTheme="minorHAnsi" w:hAnsi="AppleSystemUIFont" w:cs="AppleSystemUIFont"/>
          <w:sz w:val="26"/>
          <w:szCs w:val="26"/>
          <w14:ligatures w14:val="standardContextual"/>
        </w:rPr>
      </w:pPr>
      <w:r>
        <w:rPr>
          <w:rFonts w:ascii="AppleSystemUIFont" w:eastAsiaTheme="minorHAnsi" w:hAnsi="AppleSystemUIFont" w:cs="AppleSystemUIFont"/>
          <w:sz w:val="26"/>
          <w:szCs w:val="26"/>
          <w14:ligatures w14:val="standardContextual"/>
        </w:rPr>
        <w:t>Over </w:t>
      </w:r>
      <w:r>
        <w:rPr>
          <w:rFonts w:ascii="AppleSystemUIFont" w:eastAsiaTheme="minorHAnsi" w:hAnsi="AppleSystemUIFont" w:cs="AppleSystemUIFont"/>
          <w:b/>
          <w:bCs/>
          <w:sz w:val="26"/>
          <w:szCs w:val="26"/>
          <w14:ligatures w14:val="standardContextual"/>
        </w:rPr>
        <w:t>50% of business costs are hidden</w:t>
      </w:r>
      <w:r>
        <w:rPr>
          <w:rFonts w:ascii="AppleSystemUIFont" w:eastAsiaTheme="minorHAnsi" w:hAnsi="AppleSystemUIFont" w:cs="AppleSystemUIFont"/>
          <w:sz w:val="26"/>
          <w:szCs w:val="26"/>
          <w14:ligatures w14:val="standardContextual"/>
        </w:rPr>
        <w:t> from accounting reports—and 40% are buried under trauma memories and stuck thoughts that PERVIEW is designed to address.</w:t>
      </w:r>
    </w:p>
    <w:p w14:paraId="2C0E45B1" w14:textId="77777777" w:rsidR="000963D4" w:rsidRDefault="000963D4" w:rsidP="000963D4">
      <w:pPr>
        <w:autoSpaceDE w:val="0"/>
        <w:autoSpaceDN w:val="0"/>
        <w:adjustRightInd w:val="0"/>
        <w:rPr>
          <w:rFonts w:ascii="AppleSystemUIFont" w:eastAsiaTheme="minorHAnsi" w:hAnsi="AppleSystemUIFont" w:cs="AppleSystemUIFont"/>
          <w:sz w:val="26"/>
          <w:szCs w:val="26"/>
          <w14:ligatures w14:val="standardContextual"/>
        </w:rPr>
      </w:pPr>
      <w:r>
        <w:rPr>
          <w:rFonts w:ascii="AppleSystemUIFont" w:eastAsiaTheme="minorHAnsi" w:hAnsi="AppleSystemUIFont" w:cs="AppleSystemUIFont"/>
          <w:sz w:val="26"/>
          <w:szCs w:val="26"/>
          <w14:ligatures w14:val="standardContextual"/>
        </w:rPr>
        <w:t>•Disconnection from Organizational Story and Values: Millennials often seek purpose-driven work environments. A lack of alignment with company values can lead to disengagement.</w:t>
      </w:r>
      <w:r>
        <w:rPr>
          <w:rFonts w:ascii="MS Gothic" w:eastAsia="MS Gothic" w:hAnsi="MS Gothic" w:cs="MS Gothic" w:hint="eastAsia"/>
          <w:sz w:val="26"/>
          <w:szCs w:val="26"/>
          <w14:ligatures w14:val="standardContextual"/>
        </w:rPr>
        <w:t>  </w:t>
      </w:r>
      <w:r>
        <w:rPr>
          <w:rFonts w:ascii="AppleSystemUIFont" w:eastAsiaTheme="minorHAnsi" w:hAnsi="AppleSystemUIFont" w:cs="AppleSystemUIFont"/>
          <w:sz w:val="26"/>
          <w:szCs w:val="26"/>
          <w14:ligatures w14:val="standardContextual"/>
        </w:rPr>
        <w:t>•Lack of Communication, Coordination, and Cooperation (3 Cs): Ineffective communication and collaboration structures can hinder millennial's' sense of belonging and contribution.</w:t>
      </w:r>
      <w:r>
        <w:rPr>
          <w:rFonts w:ascii="MS Gothic" w:eastAsia="MS Gothic" w:hAnsi="MS Gothic" w:cs="MS Gothic" w:hint="eastAsia"/>
          <w:sz w:val="26"/>
          <w:szCs w:val="26"/>
          <w14:ligatures w14:val="standardContextual"/>
        </w:rPr>
        <w:t>  </w:t>
      </w:r>
      <w:r>
        <w:rPr>
          <w:rFonts w:ascii="AppleSystemUIFont" w:eastAsiaTheme="minorHAnsi" w:hAnsi="AppleSystemUIFont" w:cs="AppleSystemUIFont"/>
          <w:sz w:val="26"/>
          <w:szCs w:val="26"/>
          <w14:ligatures w14:val="standardContextual"/>
        </w:rPr>
        <w:t>•Burnout, Misalignment, and Unprocessed Trauma: High expectations without adequate support can result in burnout and emotional exhaustion.</w:t>
      </w:r>
    </w:p>
    <w:p w14:paraId="3A946AEC" w14:textId="77777777" w:rsidR="000963D4" w:rsidRDefault="000963D4" w:rsidP="000963D4">
      <w:pPr>
        <w:autoSpaceDE w:val="0"/>
        <w:autoSpaceDN w:val="0"/>
        <w:adjustRightInd w:val="0"/>
        <w:rPr>
          <w:rFonts w:ascii="AppleSystemUIFont" w:eastAsiaTheme="minorHAnsi" w:hAnsi="AppleSystemUIFont" w:cs="AppleSystemUIFont"/>
          <w:sz w:val="26"/>
          <w:szCs w:val="26"/>
          <w14:ligatures w14:val="standardContextual"/>
        </w:rPr>
      </w:pPr>
    </w:p>
    <w:p w14:paraId="1669B363" w14:textId="77777777" w:rsidR="000963D4" w:rsidRDefault="000963D4" w:rsidP="00086DDE">
      <w:pPr>
        <w:pStyle w:val="NormalWeb"/>
        <w:rPr>
          <w:color w:val="000000"/>
        </w:rPr>
      </w:pPr>
    </w:p>
    <w:p w14:paraId="37CC9EFE" w14:textId="77777777" w:rsidR="000963D4" w:rsidRDefault="000963D4" w:rsidP="00086DDE">
      <w:pPr>
        <w:pStyle w:val="NormalWeb"/>
        <w:rPr>
          <w:color w:val="000000"/>
        </w:rPr>
      </w:pPr>
    </w:p>
    <w:p w14:paraId="54C43CDF" w14:textId="030152D1" w:rsidR="00B75F99" w:rsidRDefault="00B75F99" w:rsidP="000963D4">
      <w:pPr>
        <w:pStyle w:val="NormalWeb"/>
        <w:rPr>
          <w:color w:val="000000"/>
        </w:rPr>
      </w:pPr>
      <w:r>
        <w:rPr>
          <w:color w:val="000000"/>
        </w:rPr>
        <w:t>At its core, this work helps executive leaders, consultants, and coaches leverage storytelling not just as a communication tool—but as a diagnostic and transformation strategy grounded in scientific inquiry and human-centered design.</w:t>
      </w:r>
    </w:p>
    <w:p w14:paraId="592FDA70" w14:textId="77777777" w:rsidR="00B75F99" w:rsidRDefault="00B75F99" w:rsidP="00B75F99">
      <w:pPr>
        <w:pStyle w:val="NormalWeb"/>
        <w:rPr>
          <w:color w:val="000000"/>
        </w:rPr>
      </w:pPr>
      <w:r>
        <w:rPr>
          <w:color w:val="000000"/>
        </w:rPr>
        <w:lastRenderedPageBreak/>
        <w:t>Savall and colleagues remind us:</w:t>
      </w:r>
    </w:p>
    <w:p w14:paraId="1BDBEFBA" w14:textId="6FA80857" w:rsidR="00B75F99" w:rsidRDefault="00B75F99" w:rsidP="00B75F99">
      <w:pPr>
        <w:pStyle w:val="NormalWeb"/>
        <w:rPr>
          <w:color w:val="000000"/>
        </w:rPr>
      </w:pPr>
      <w:r>
        <w:rPr>
          <w:color w:val="000000"/>
        </w:rPr>
        <w:t>“Storytelling is necessary but not sufficient to elaborate a relevant representation of the object under study”</w:t>
      </w:r>
      <w:r w:rsidR="00086DDE">
        <w:rPr>
          <w:color w:val="000000"/>
        </w:rPr>
        <w:t xml:space="preserve"> </w:t>
      </w:r>
      <w:r>
        <w:rPr>
          <w:color w:val="000000"/>
        </w:rPr>
        <w:t>(Savall et al., 2024</w:t>
      </w:r>
      <w:r w:rsidR="00086DDE">
        <w:rPr>
          <w:color w:val="000000"/>
        </w:rPr>
        <w:t xml:space="preserve">: </w:t>
      </w:r>
      <w:r>
        <w:rPr>
          <w:color w:val="000000"/>
        </w:rPr>
        <w:t>25)</w:t>
      </w:r>
      <w:r w:rsidR="00086DDE">
        <w:rPr>
          <w:color w:val="000000"/>
        </w:rPr>
        <w:t>.</w:t>
      </w:r>
    </w:p>
    <w:p w14:paraId="5F8881C5" w14:textId="7DB71304" w:rsidR="00B75F99" w:rsidRDefault="00B75F99" w:rsidP="00B75F99">
      <w:pPr>
        <w:pStyle w:val="NormalWeb"/>
        <w:rPr>
          <w:color w:val="000000"/>
        </w:rPr>
      </w:pPr>
      <w:r>
        <w:rPr>
          <w:color w:val="000000"/>
        </w:rPr>
        <w:t>To move from representation to transformation, we must integrate storytelling into the three SEAM pillars:</w:t>
      </w:r>
      <w:r>
        <w:rPr>
          <w:rStyle w:val="apple-converted-space"/>
          <w:rFonts w:eastAsiaTheme="majorEastAsia"/>
          <w:color w:val="000000"/>
        </w:rPr>
        <w:t> </w:t>
      </w:r>
      <w:r>
        <w:rPr>
          <w:rStyle w:val="Strong"/>
          <w:rFonts w:eastAsiaTheme="majorEastAsia"/>
          <w:color w:val="000000"/>
        </w:rPr>
        <w:t>Cognitive Interactivity</w:t>
      </w:r>
      <w:r>
        <w:rPr>
          <w:color w:val="000000"/>
        </w:rPr>
        <w:t>,</w:t>
      </w:r>
      <w:r>
        <w:rPr>
          <w:rStyle w:val="apple-converted-space"/>
          <w:rFonts w:eastAsiaTheme="majorEastAsia"/>
          <w:color w:val="000000"/>
        </w:rPr>
        <w:t> </w:t>
      </w:r>
      <w:r>
        <w:rPr>
          <w:rStyle w:val="Strong"/>
          <w:rFonts w:eastAsiaTheme="majorEastAsia"/>
          <w:color w:val="000000"/>
        </w:rPr>
        <w:t>Contradictory Intersubjectivity</w:t>
      </w:r>
      <w:r>
        <w:rPr>
          <w:color w:val="000000"/>
        </w:rPr>
        <w:t>, and</w:t>
      </w:r>
      <w:r>
        <w:rPr>
          <w:rStyle w:val="apple-converted-space"/>
          <w:rFonts w:eastAsiaTheme="majorEastAsia"/>
          <w:color w:val="000000"/>
        </w:rPr>
        <w:t> </w:t>
      </w:r>
      <w:r>
        <w:rPr>
          <w:rStyle w:val="Strong"/>
          <w:rFonts w:eastAsiaTheme="majorEastAsia"/>
          <w:color w:val="000000"/>
        </w:rPr>
        <w:t>Generic Contingency</w:t>
      </w:r>
      <w:r w:rsidR="003016BD">
        <w:rPr>
          <w:rStyle w:val="Strong"/>
          <w:rFonts w:eastAsiaTheme="majorEastAsia"/>
          <w:color w:val="000000"/>
        </w:rPr>
        <w:t xml:space="preserve"> </w:t>
      </w:r>
      <w:r w:rsidR="003016BD">
        <w:rPr>
          <w:rStyle w:val="Strong"/>
          <w:rFonts w:eastAsiaTheme="majorEastAsia"/>
          <w:b w:val="0"/>
          <w:bCs w:val="0"/>
          <w:color w:val="000000"/>
        </w:rPr>
        <w:t>(Savall &amp; Zardet, 1996)</w:t>
      </w:r>
      <w:r>
        <w:rPr>
          <w:color w:val="000000"/>
        </w:rPr>
        <w:t xml:space="preserve">—each of which supports the </w:t>
      </w:r>
      <w:r w:rsidR="00086DDE">
        <w:rPr>
          <w:color w:val="000000"/>
        </w:rPr>
        <w:t>whole</w:t>
      </w:r>
      <w:r>
        <w:rPr>
          <w:color w:val="000000"/>
        </w:rPr>
        <w:t xml:space="preserve"> arc of organizational transformation using a triple-loop learning model.</w:t>
      </w:r>
    </w:p>
    <w:p w14:paraId="00210CBB" w14:textId="553C7BFE" w:rsidR="00086DDE" w:rsidRDefault="00502E55" w:rsidP="00502E55">
      <w:pPr>
        <w:pStyle w:val="NormalWeb"/>
        <w:jc w:val="center"/>
        <w:rPr>
          <w:color w:val="000000"/>
        </w:rPr>
      </w:pPr>
      <w:r w:rsidRPr="00502E55">
        <w:rPr>
          <w:noProof/>
          <w:color w:val="000000"/>
        </w:rPr>
        <w:drawing>
          <wp:inline distT="0" distB="0" distL="0" distR="0" wp14:anchorId="0C6D9C0A" wp14:editId="6FDA57E0">
            <wp:extent cx="3657600" cy="3233627"/>
            <wp:effectExtent l="0" t="0" r="0" b="5080"/>
            <wp:docPr id="1909532068" name="Picture 2" descr="A diagram of a company&#10;&#10;AI-generated content may be incorrect.">
              <a:extLst xmlns:a="http://schemas.openxmlformats.org/drawingml/2006/main">
                <a:ext uri="{FF2B5EF4-FFF2-40B4-BE49-F238E27FC236}">
                  <a16:creationId xmlns:a16="http://schemas.microsoft.com/office/drawing/2014/main" id="{DC4ADF80-95FA-9382-A897-797589DACC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diagram of a company&#10;&#10;AI-generated content may be incorrect.">
                      <a:extLst>
                        <a:ext uri="{FF2B5EF4-FFF2-40B4-BE49-F238E27FC236}">
                          <a16:creationId xmlns:a16="http://schemas.microsoft.com/office/drawing/2014/main" id="{DC4ADF80-95FA-9382-A897-797589DACCEA}"/>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657600" cy="3233627"/>
                    </a:xfrm>
                    <a:prstGeom prst="rect">
                      <a:avLst/>
                    </a:prstGeom>
                  </pic:spPr>
                </pic:pic>
              </a:graphicData>
            </a:graphic>
          </wp:inline>
        </w:drawing>
      </w:r>
    </w:p>
    <w:p w14:paraId="12E73C2F" w14:textId="77777777" w:rsidR="00B75F99" w:rsidRDefault="00055FBC" w:rsidP="00B75F99">
      <w:r>
        <w:rPr>
          <w:noProof/>
        </w:rPr>
      </w:r>
      <w:r>
        <w:rPr>
          <w:noProof/>
        </w:rPr>
        <w:pict w14:anchorId="393ACA0F">
          <v:rect id="Rectangle 342" o:spid="_x0000_s1058"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4BFC93D7" w14:textId="77777777" w:rsidR="00B75F99" w:rsidRPr="00AE35F6" w:rsidRDefault="00B75F99" w:rsidP="004870C8">
      <w:pPr>
        <w:pStyle w:val="Heading2"/>
      </w:pPr>
      <w:r w:rsidRPr="00AE35F6">
        <w:t>1.</w:t>
      </w:r>
      <w:r w:rsidRPr="00AE35F6">
        <w:rPr>
          <w:rStyle w:val="apple-converted-space"/>
          <w:color w:val="000000"/>
        </w:rPr>
        <w:t> </w:t>
      </w:r>
      <w:r w:rsidRPr="00AE35F6">
        <w:rPr>
          <w:rStyle w:val="Strong"/>
          <w:color w:val="000000"/>
        </w:rPr>
        <w:t>Cognitive Interactivity</w:t>
      </w:r>
      <w:r w:rsidRPr="00AE35F6">
        <w:t>: Unlocking Collective Intelligence</w:t>
      </w:r>
    </w:p>
    <w:p w14:paraId="33C084DC" w14:textId="77777777" w:rsidR="00B75F99" w:rsidRDefault="00B75F99" w:rsidP="00B75F99">
      <w:pPr>
        <w:pStyle w:val="NormalWeb"/>
        <w:rPr>
          <w:color w:val="000000"/>
        </w:rPr>
      </w:pPr>
      <w:r>
        <w:rPr>
          <w:color w:val="000000"/>
        </w:rPr>
        <w:t>Organizations are made of people—and people make meaning through stories. Each actor interprets and tells stories about organizational reality differently, based on their history, role, training, and lived experience. Cognitive Interactivity refers to the structured processes through which these differences are surfaced, understood, and synthesized through:</w:t>
      </w:r>
    </w:p>
    <w:p w14:paraId="7BB5B905" w14:textId="77777777" w:rsidR="00B75F99" w:rsidRDefault="00B75F99" w:rsidP="00B973E2">
      <w:pPr>
        <w:pStyle w:val="NormalWeb"/>
        <w:numPr>
          <w:ilvl w:val="0"/>
          <w:numId w:val="110"/>
        </w:numPr>
        <w:rPr>
          <w:color w:val="000000"/>
        </w:rPr>
      </w:pPr>
      <w:r>
        <w:rPr>
          <w:rStyle w:val="Strong"/>
          <w:rFonts w:eastAsiaTheme="majorEastAsia"/>
          <w:color w:val="000000"/>
        </w:rPr>
        <w:t>Story Circles</w:t>
      </w:r>
    </w:p>
    <w:p w14:paraId="0587F180" w14:textId="77777777" w:rsidR="00B75F99" w:rsidRDefault="00B75F99" w:rsidP="00B973E2">
      <w:pPr>
        <w:pStyle w:val="NormalWeb"/>
        <w:numPr>
          <w:ilvl w:val="0"/>
          <w:numId w:val="110"/>
        </w:numPr>
        <w:rPr>
          <w:color w:val="000000"/>
        </w:rPr>
      </w:pPr>
      <w:r>
        <w:rPr>
          <w:rStyle w:val="Strong"/>
          <w:rFonts w:eastAsiaTheme="majorEastAsia"/>
          <w:color w:val="000000"/>
        </w:rPr>
        <w:t>Focus Groups</w:t>
      </w:r>
    </w:p>
    <w:p w14:paraId="4B487891" w14:textId="77777777" w:rsidR="00B75F99" w:rsidRDefault="00B75F99" w:rsidP="00B973E2">
      <w:pPr>
        <w:pStyle w:val="NormalWeb"/>
        <w:numPr>
          <w:ilvl w:val="0"/>
          <w:numId w:val="110"/>
        </w:numPr>
        <w:rPr>
          <w:color w:val="000000"/>
        </w:rPr>
      </w:pPr>
      <w:r>
        <w:rPr>
          <w:rStyle w:val="Strong"/>
          <w:rFonts w:eastAsiaTheme="majorEastAsia"/>
          <w:color w:val="000000"/>
        </w:rPr>
        <w:t>Mirror Effect Meetings</w:t>
      </w:r>
    </w:p>
    <w:p w14:paraId="36462DF0" w14:textId="454B8B38" w:rsidR="00B75F99" w:rsidRPr="00F62C72" w:rsidRDefault="00F62C72" w:rsidP="00B973E2">
      <w:pPr>
        <w:pStyle w:val="NormalWeb"/>
        <w:numPr>
          <w:ilvl w:val="0"/>
          <w:numId w:val="110"/>
        </w:numPr>
        <w:rPr>
          <w:rStyle w:val="Strong"/>
          <w:b w:val="0"/>
          <w:bCs w:val="0"/>
          <w:color w:val="000000"/>
        </w:rPr>
      </w:pPr>
      <w:r>
        <w:rPr>
          <w:rStyle w:val="Strong"/>
          <w:rFonts w:eastAsiaTheme="majorEastAsia"/>
          <w:color w:val="000000"/>
        </w:rPr>
        <w:t>I</w:t>
      </w:r>
      <w:r w:rsidR="00B75F99">
        <w:rPr>
          <w:rStyle w:val="Strong"/>
          <w:rFonts w:eastAsiaTheme="majorEastAsia"/>
          <w:color w:val="000000"/>
        </w:rPr>
        <w:t>ntervention Projects</w:t>
      </w:r>
    </w:p>
    <w:p w14:paraId="6474DD30" w14:textId="3CD78728" w:rsidR="00F62C72" w:rsidRPr="00F62C72" w:rsidRDefault="00F62C72" w:rsidP="00B973E2">
      <w:pPr>
        <w:pStyle w:val="NormalWeb"/>
        <w:numPr>
          <w:ilvl w:val="0"/>
          <w:numId w:val="110"/>
        </w:numPr>
        <w:rPr>
          <w:color w:val="000000"/>
        </w:rPr>
      </w:pPr>
      <w:r w:rsidRPr="00F62C72">
        <w:rPr>
          <w:b/>
          <w:bCs/>
          <w:color w:val="000000"/>
        </w:rPr>
        <w:t>Move to Triple Loop and Ensemble Leadership</w:t>
      </w:r>
    </w:p>
    <w:p w14:paraId="3D5D332B" w14:textId="70BC847A" w:rsidR="00B75F99" w:rsidRDefault="00B75F99" w:rsidP="00B75F99">
      <w:pPr>
        <w:pStyle w:val="NormalWeb"/>
        <w:rPr>
          <w:color w:val="000000"/>
        </w:rPr>
      </w:pPr>
      <w:r>
        <w:rPr>
          <w:color w:val="000000"/>
        </w:rPr>
        <w:t xml:space="preserve">These dialogic spaces </w:t>
      </w:r>
      <w:r w:rsidR="00F62C72">
        <w:rPr>
          <w:color w:val="000000"/>
        </w:rPr>
        <w:t>enable</w:t>
      </w:r>
      <w:r w:rsidR="00F62C72">
        <w:rPr>
          <w:rStyle w:val="apple-converted-space"/>
          <w:rFonts w:eastAsiaTheme="majorEastAsia"/>
          <w:color w:val="000000"/>
        </w:rPr>
        <w:t> </w:t>
      </w:r>
      <w:r w:rsidR="00F62C72">
        <w:rPr>
          <w:rStyle w:val="Strong"/>
          <w:rFonts w:eastAsiaTheme="majorEastAsia"/>
          <w:color w:val="000000"/>
        </w:rPr>
        <w:t>single-loop (compliance-focused on command-and-control)</w:t>
      </w:r>
      <w:r w:rsidR="00F62C72">
        <w:rPr>
          <w:rStyle w:val="apple-converted-space"/>
          <w:rFonts w:eastAsiaTheme="majorEastAsia"/>
          <w:color w:val="000000"/>
        </w:rPr>
        <w:t> </w:t>
      </w:r>
      <w:r w:rsidR="00F62C72">
        <w:rPr>
          <w:color w:val="000000"/>
        </w:rPr>
        <w:t>and</w:t>
      </w:r>
      <w:r w:rsidR="00F62C72">
        <w:rPr>
          <w:rStyle w:val="apple-converted-space"/>
          <w:rFonts w:eastAsiaTheme="majorEastAsia"/>
          <w:color w:val="000000"/>
        </w:rPr>
        <w:t> </w:t>
      </w:r>
      <w:r w:rsidR="00F62C72">
        <w:rPr>
          <w:rStyle w:val="Strong"/>
          <w:rFonts w:eastAsiaTheme="majorEastAsia"/>
          <w:color w:val="000000"/>
        </w:rPr>
        <w:t>double-loop (root cause-focused on open systems)</w:t>
      </w:r>
      <w:r w:rsidR="00F62C72">
        <w:rPr>
          <w:rStyle w:val="apple-converted-space"/>
          <w:rFonts w:eastAsiaTheme="majorEastAsia"/>
          <w:color w:val="000000"/>
        </w:rPr>
        <w:t> </w:t>
      </w:r>
      <w:r w:rsidR="00F62C72">
        <w:rPr>
          <w:color w:val="000000"/>
        </w:rPr>
        <w:t xml:space="preserve">learning, which </w:t>
      </w:r>
      <w:r w:rsidR="00F62C72">
        <w:rPr>
          <w:color w:val="000000"/>
        </w:rPr>
        <w:lastRenderedPageBreak/>
        <w:t>initiates</w:t>
      </w:r>
      <w:r w:rsidR="00F62C72">
        <w:rPr>
          <w:rStyle w:val="apple-converted-space"/>
          <w:rFonts w:eastAsiaTheme="majorEastAsia"/>
          <w:color w:val="000000"/>
        </w:rPr>
        <w:t> </w:t>
      </w:r>
      <w:r w:rsidR="00F62C72">
        <w:rPr>
          <w:rStyle w:val="Strong"/>
          <w:rFonts w:eastAsiaTheme="majorEastAsia"/>
          <w:color w:val="000000"/>
        </w:rPr>
        <w:t xml:space="preserve">triple-loop transformation, </w:t>
      </w:r>
      <w:r w:rsidR="00F62C72">
        <w:rPr>
          <w:color w:val="000000"/>
        </w:rPr>
        <w:t>where the system itself is restructured and coordinated through</w:t>
      </w:r>
      <w:r>
        <w:rPr>
          <w:color w:val="000000"/>
        </w:rPr>
        <w:t xml:space="preserve"> Ensemble Leadership practices (Rosile, Boje, &amp; Claw, 2018</w:t>
      </w:r>
      <w:r w:rsidR="00F62C72">
        <w:rPr>
          <w:color w:val="000000"/>
        </w:rPr>
        <w:t>; Boje &amp; Rosile, 20204, 2025a</w:t>
      </w:r>
      <w:r>
        <w:rPr>
          <w:color w:val="000000"/>
        </w:rPr>
        <w:t>).</w:t>
      </w:r>
    </w:p>
    <w:p w14:paraId="3B80D070" w14:textId="77777777" w:rsidR="00B75F99" w:rsidRPr="00AE35F6" w:rsidRDefault="00B75F99" w:rsidP="00B75F99">
      <w:pPr>
        <w:pStyle w:val="NormalWeb"/>
        <w:rPr>
          <w:b/>
          <w:bCs/>
          <w:color w:val="000000"/>
        </w:rPr>
      </w:pPr>
      <w:r w:rsidRPr="00AE35F6">
        <w:rPr>
          <w:b/>
          <w:bCs/>
          <w:color w:val="000000"/>
        </w:rPr>
        <w:t xml:space="preserve">In </w:t>
      </w:r>
      <w:bookmarkStart w:id="9" w:name="OLE_LINK2"/>
      <w:r w:rsidRPr="00AE35F6">
        <w:rPr>
          <w:b/>
          <w:bCs/>
          <w:color w:val="000000"/>
        </w:rPr>
        <w:t>Triple Loop learning:</w:t>
      </w:r>
    </w:p>
    <w:p w14:paraId="57C92E08" w14:textId="77777777" w:rsidR="00B75F99" w:rsidRDefault="00B75F99" w:rsidP="00B973E2">
      <w:pPr>
        <w:pStyle w:val="NormalWeb"/>
        <w:numPr>
          <w:ilvl w:val="0"/>
          <w:numId w:val="111"/>
        </w:numPr>
        <w:rPr>
          <w:color w:val="000000"/>
        </w:rPr>
      </w:pPr>
      <w:r>
        <w:rPr>
          <w:rStyle w:val="Strong"/>
          <w:rFonts w:eastAsiaTheme="majorEastAsia"/>
          <w:color w:val="000000"/>
        </w:rPr>
        <w:t>Single-loop</w:t>
      </w:r>
      <w:r>
        <w:rPr>
          <w:rStyle w:val="apple-converted-space"/>
          <w:rFonts w:eastAsiaTheme="majorEastAsia"/>
          <w:color w:val="000000"/>
        </w:rPr>
        <w:t> </w:t>
      </w:r>
      <w:r>
        <w:rPr>
          <w:color w:val="000000"/>
        </w:rPr>
        <w:t>= reacting within the rules of the command-and-control hierarchy.</w:t>
      </w:r>
    </w:p>
    <w:p w14:paraId="5BF7BE79" w14:textId="77777777" w:rsidR="00B75F99" w:rsidRDefault="00B75F99" w:rsidP="00B973E2">
      <w:pPr>
        <w:pStyle w:val="NormalWeb"/>
        <w:numPr>
          <w:ilvl w:val="0"/>
          <w:numId w:val="111"/>
        </w:numPr>
        <w:rPr>
          <w:color w:val="000000"/>
        </w:rPr>
      </w:pPr>
      <w:r>
        <w:rPr>
          <w:rStyle w:val="Strong"/>
          <w:rFonts w:eastAsiaTheme="majorEastAsia"/>
          <w:color w:val="000000"/>
        </w:rPr>
        <w:t>Double-loop</w:t>
      </w:r>
      <w:r>
        <w:rPr>
          <w:rStyle w:val="apple-converted-space"/>
          <w:rFonts w:eastAsiaTheme="majorEastAsia"/>
          <w:color w:val="000000"/>
        </w:rPr>
        <w:t> </w:t>
      </w:r>
      <w:r>
        <w:rPr>
          <w:color w:val="000000"/>
        </w:rPr>
        <w:t>= double system of cybernetic deviation-control with deviation-amplification (agility, experimentation, participative processes, intrapreneurship, innovation).</w:t>
      </w:r>
    </w:p>
    <w:p w14:paraId="4A53126E" w14:textId="77777777" w:rsidR="00B75F99" w:rsidRDefault="00B75F99" w:rsidP="00B973E2">
      <w:pPr>
        <w:pStyle w:val="NormalWeb"/>
        <w:numPr>
          <w:ilvl w:val="0"/>
          <w:numId w:val="111"/>
        </w:numPr>
        <w:rPr>
          <w:color w:val="000000"/>
        </w:rPr>
      </w:pPr>
      <w:r>
        <w:rPr>
          <w:rStyle w:val="Strong"/>
          <w:rFonts w:eastAsiaTheme="majorEastAsia"/>
          <w:color w:val="000000"/>
        </w:rPr>
        <w:t>Triple-loop</w:t>
      </w:r>
      <w:r>
        <w:rPr>
          <w:rStyle w:val="apple-converted-space"/>
          <w:rFonts w:eastAsiaTheme="majorEastAsia"/>
          <w:color w:val="000000"/>
        </w:rPr>
        <w:t> </w:t>
      </w:r>
      <w:r>
        <w:rPr>
          <w:color w:val="000000"/>
        </w:rPr>
        <w:t>= a loop of ensemble leadership networking for coordination of single and double loop by creating a loop of heterarchy.</w:t>
      </w:r>
    </w:p>
    <w:bookmarkEnd w:id="9"/>
    <w:p w14:paraId="6FF6E411" w14:textId="77777777" w:rsidR="00B75F99" w:rsidRDefault="00B75F99" w:rsidP="00B75F99">
      <w:pPr>
        <w:pStyle w:val="NormalWeb"/>
        <w:rPr>
          <w:color w:val="000000"/>
        </w:rPr>
      </w:pPr>
      <w:r>
        <w:rPr>
          <w:color w:val="000000"/>
        </w:rPr>
        <w:t>This third loop requires what we call</w:t>
      </w:r>
      <w:r>
        <w:rPr>
          <w:rStyle w:val="apple-converted-space"/>
          <w:rFonts w:eastAsiaTheme="majorEastAsia"/>
          <w:color w:val="000000"/>
        </w:rPr>
        <w:t> </w:t>
      </w:r>
      <w:r>
        <w:rPr>
          <w:rStyle w:val="Strong"/>
          <w:rFonts w:eastAsiaTheme="majorEastAsia"/>
          <w:color w:val="000000"/>
        </w:rPr>
        <w:t>Ensemble Leadership</w:t>
      </w:r>
      <w:r>
        <w:rPr>
          <w:color w:val="000000"/>
        </w:rPr>
        <w:t xml:space="preserve">—a shift from command-and-control to a decentralized, networked, and ethically accountable culture where </w:t>
      </w:r>
      <w:r w:rsidRPr="00E665B3">
        <w:rPr>
          <w:i/>
          <w:iCs/>
          <w:color w:val="000000"/>
        </w:rPr>
        <w:t xml:space="preserve">everyone is </w:t>
      </w:r>
      <w:r>
        <w:rPr>
          <w:i/>
          <w:iCs/>
          <w:color w:val="000000"/>
        </w:rPr>
        <w:t>the</w:t>
      </w:r>
      <w:r w:rsidRPr="00E665B3">
        <w:rPr>
          <w:i/>
          <w:iCs/>
          <w:color w:val="000000"/>
        </w:rPr>
        <w:t xml:space="preserve"> leader of something</w:t>
      </w:r>
      <w:r>
        <w:rPr>
          <w:color w:val="000000"/>
        </w:rPr>
        <w:t xml:space="preserve"> (Rosile, Boje, &amp; Claw, 2018; Boje &amp; Rosile, 2024, 2025).</w:t>
      </w:r>
    </w:p>
    <w:p w14:paraId="6D9865C5" w14:textId="77777777" w:rsidR="00B75F99" w:rsidRDefault="00B75F99" w:rsidP="00B75F99">
      <w:pPr>
        <w:pStyle w:val="NormalWeb"/>
        <w:rPr>
          <w:color w:val="000000"/>
        </w:rPr>
      </w:pPr>
      <w:r>
        <w:t xml:space="preserve">Heterarchy means everyone is a leader of something. Heterarchic leadership is decentered, rather than centralized, and operates through non-linear networks rather than hierarchies. It is egalitarian rather than top-down, with leadership being shared and distributed, rather than reserved solely for the C-suite, where leader privileges are held. </w:t>
      </w:r>
      <w:r w:rsidRPr="00915332">
        <w:t>The concept of heterarchy, central to</w:t>
      </w:r>
      <w:r>
        <w:t xml:space="preserve"> ensemble leadership</w:t>
      </w:r>
      <w:r w:rsidRPr="00915332">
        <w:t xml:space="preserve">, </w:t>
      </w:r>
      <w:r>
        <w:t>encompass</w:t>
      </w:r>
      <w:r w:rsidRPr="00915332">
        <w:t xml:space="preserve">es both identifying leadership functions and promoting egalitarianism. In </w:t>
      </w:r>
      <w:r>
        <w:t>sum</w:t>
      </w:r>
      <w:r w:rsidRPr="00915332">
        <w:t xml:space="preserve">, instead of a rigid hierarchical pyramid, </w:t>
      </w:r>
      <w:r>
        <w:t>ensemble leadership in Triple Loop transformations</w:t>
      </w:r>
      <w:r w:rsidRPr="00915332">
        <w:t xml:space="preserve"> suggests a more fluid and networked structure where leadership is distributed and shared among individuals, fostering a more egalitarian environment.</w:t>
      </w:r>
      <w:r>
        <w:t xml:space="preserve"> In Triple Loop launching and coordinating cascading D.P.I.E. (Diagnostic, Project planning, Implementation, Evaluation of results) teams is key to sustaining continuous improvement.</w:t>
      </w:r>
    </w:p>
    <w:p w14:paraId="0A8531AD" w14:textId="77777777" w:rsidR="00B75F99" w:rsidRDefault="00B75F99" w:rsidP="00B75F99">
      <w:pPr>
        <w:pStyle w:val="NormalWeb"/>
        <w:rPr>
          <w:color w:val="000000"/>
        </w:rPr>
      </w:pPr>
      <w:r>
        <w:rPr>
          <w:color w:val="000000"/>
        </w:rPr>
        <w:t>Through Ensemble Leadership, DPIE teams (Diagnosis, Planning, Implementation, Evaluation) cascade change initiatives that are</w:t>
      </w:r>
      <w:r>
        <w:rPr>
          <w:rStyle w:val="apple-converted-space"/>
          <w:rFonts w:eastAsiaTheme="majorEastAsia"/>
          <w:color w:val="000000"/>
        </w:rPr>
        <w:t> </w:t>
      </w:r>
      <w:r>
        <w:rPr>
          <w:rStyle w:val="Strong"/>
          <w:rFonts w:eastAsiaTheme="majorEastAsia"/>
          <w:color w:val="000000"/>
        </w:rPr>
        <w:t>self-correcting</w:t>
      </w:r>
      <w:r>
        <w:rPr>
          <w:rStyle w:val="apple-converted-space"/>
          <w:rFonts w:eastAsiaTheme="majorEastAsia"/>
          <w:color w:val="000000"/>
        </w:rPr>
        <w:t> </w:t>
      </w:r>
      <w:r>
        <w:rPr>
          <w:color w:val="000000"/>
        </w:rPr>
        <w:t>and</w:t>
      </w:r>
      <w:r>
        <w:rPr>
          <w:rStyle w:val="apple-converted-space"/>
          <w:rFonts w:eastAsiaTheme="majorEastAsia"/>
          <w:color w:val="000000"/>
        </w:rPr>
        <w:t> </w:t>
      </w:r>
      <w:r>
        <w:rPr>
          <w:rStyle w:val="Strong"/>
          <w:rFonts w:eastAsiaTheme="majorEastAsia"/>
          <w:color w:val="000000"/>
        </w:rPr>
        <w:t>root-cause oriented</w:t>
      </w:r>
      <w:r>
        <w:rPr>
          <w:color w:val="000000"/>
        </w:rPr>
        <w:t>.</w:t>
      </w:r>
    </w:p>
    <w:p w14:paraId="32CF7E1C" w14:textId="77777777" w:rsidR="00B75F99" w:rsidRDefault="00055FBC" w:rsidP="00B75F99">
      <w:r>
        <w:rPr>
          <w:noProof/>
        </w:rPr>
      </w:r>
      <w:r>
        <w:rPr>
          <w:noProof/>
        </w:rPr>
        <w:pict w14:anchorId="301BCE9B">
          <v:rect id="Rectangle 340" o:spid="_x0000_s1057"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5D25BDDB" w14:textId="77777777" w:rsidR="00B75F99" w:rsidRPr="00AE35F6" w:rsidRDefault="00B75F99" w:rsidP="004870C8">
      <w:pPr>
        <w:pStyle w:val="Heading2"/>
      </w:pPr>
      <w:r w:rsidRPr="00AE35F6">
        <w:t>2.</w:t>
      </w:r>
      <w:r w:rsidRPr="00AE35F6">
        <w:rPr>
          <w:rStyle w:val="apple-converted-space"/>
          <w:color w:val="000000"/>
        </w:rPr>
        <w:t> </w:t>
      </w:r>
      <w:r w:rsidRPr="00AE35F6">
        <w:rPr>
          <w:rStyle w:val="Strong"/>
          <w:color w:val="000000"/>
        </w:rPr>
        <w:t>Contradictory Intersubjectivity</w:t>
      </w:r>
      <w:r w:rsidRPr="00AE35F6">
        <w:t>: Navigating the We-Space</w:t>
      </w:r>
    </w:p>
    <w:p w14:paraId="0BF1518E" w14:textId="77777777" w:rsidR="00B75F99" w:rsidRDefault="00B75F99" w:rsidP="00B75F99">
      <w:pPr>
        <w:pStyle w:val="NormalWeb"/>
        <w:rPr>
          <w:color w:val="000000"/>
        </w:rPr>
      </w:pPr>
      <w:r>
        <w:rPr>
          <w:color w:val="000000"/>
        </w:rPr>
        <w:t>Intersubjectivity refers to the</w:t>
      </w:r>
      <w:r>
        <w:rPr>
          <w:rStyle w:val="apple-converted-space"/>
          <w:rFonts w:eastAsiaTheme="majorEastAsia"/>
          <w:color w:val="000000"/>
        </w:rPr>
        <w:t> </w:t>
      </w:r>
      <w:r>
        <w:rPr>
          <w:rStyle w:val="Strong"/>
          <w:rFonts w:eastAsiaTheme="majorEastAsia"/>
          <w:color w:val="000000"/>
        </w:rPr>
        <w:t>shared space of meaning</w:t>
      </w:r>
      <w:r>
        <w:rPr>
          <w:rStyle w:val="apple-converted-space"/>
          <w:rFonts w:eastAsiaTheme="majorEastAsia"/>
          <w:color w:val="000000"/>
        </w:rPr>
        <w:t> </w:t>
      </w:r>
      <w:r>
        <w:rPr>
          <w:color w:val="000000"/>
        </w:rPr>
        <w:t>that forms between people in real-time interactions. In practice, this is the arena where:</w:t>
      </w:r>
    </w:p>
    <w:p w14:paraId="43D263A4" w14:textId="77777777" w:rsidR="00B75F99" w:rsidRDefault="00B75F99" w:rsidP="00B973E2">
      <w:pPr>
        <w:pStyle w:val="NormalWeb"/>
        <w:numPr>
          <w:ilvl w:val="0"/>
          <w:numId w:val="112"/>
        </w:numPr>
        <w:rPr>
          <w:color w:val="000000"/>
        </w:rPr>
      </w:pPr>
      <w:r>
        <w:rPr>
          <w:color w:val="000000"/>
        </w:rPr>
        <w:t>Perspectives clash and harmonize</w:t>
      </w:r>
    </w:p>
    <w:p w14:paraId="7945671D" w14:textId="77777777" w:rsidR="00B75F99" w:rsidRDefault="00B75F99" w:rsidP="00B973E2">
      <w:pPr>
        <w:pStyle w:val="NormalWeb"/>
        <w:numPr>
          <w:ilvl w:val="0"/>
          <w:numId w:val="112"/>
        </w:numPr>
        <w:rPr>
          <w:color w:val="000000"/>
        </w:rPr>
      </w:pPr>
      <w:r>
        <w:rPr>
          <w:color w:val="000000"/>
        </w:rPr>
        <w:t>Assumptions are surfaced</w:t>
      </w:r>
    </w:p>
    <w:p w14:paraId="7691A9E2" w14:textId="77777777" w:rsidR="00B75F99" w:rsidRDefault="00B75F99" w:rsidP="00B973E2">
      <w:pPr>
        <w:pStyle w:val="NormalWeb"/>
        <w:numPr>
          <w:ilvl w:val="0"/>
          <w:numId w:val="112"/>
        </w:numPr>
        <w:rPr>
          <w:color w:val="000000"/>
        </w:rPr>
      </w:pPr>
      <w:r>
        <w:rPr>
          <w:color w:val="000000"/>
        </w:rPr>
        <w:t>A new "we" story is negotiated</w:t>
      </w:r>
    </w:p>
    <w:p w14:paraId="4D2F47F3" w14:textId="77777777" w:rsidR="00B75F99" w:rsidRDefault="00B75F99" w:rsidP="00B75F99">
      <w:pPr>
        <w:pStyle w:val="NormalWeb"/>
        <w:rPr>
          <w:color w:val="000000"/>
        </w:rPr>
      </w:pPr>
      <w:r>
        <w:rPr>
          <w:color w:val="000000"/>
        </w:rPr>
        <w:t>This is not a superficial consensus but a</w:t>
      </w:r>
      <w:r>
        <w:rPr>
          <w:rStyle w:val="apple-converted-space"/>
          <w:rFonts w:eastAsiaTheme="majorEastAsia"/>
          <w:color w:val="000000"/>
        </w:rPr>
        <w:t> </w:t>
      </w:r>
      <w:r>
        <w:rPr>
          <w:rStyle w:val="Strong"/>
          <w:rFonts w:eastAsiaTheme="majorEastAsia"/>
          <w:color w:val="000000"/>
        </w:rPr>
        <w:t>quantum energetic field of story entanglement</w:t>
      </w:r>
      <w:r>
        <w:rPr>
          <w:color w:val="000000"/>
        </w:rPr>
        <w:t xml:space="preserve">—where each person’s narrative affects the other. </w:t>
      </w:r>
      <w:r w:rsidRPr="007F6E0B">
        <w:t>Contradictory Intersubjectivity is defined here as the invisible ‘quantum energy field’ generated by actor relationships—the energy, resonance, and mutual attunement</w:t>
      </w:r>
      <w:r>
        <w:t xml:space="preserve"> to context</w:t>
      </w:r>
      <w:r w:rsidRPr="007F6E0B">
        <w:t xml:space="preserve"> that shape how people feel, think, and act together. It’s where </w:t>
      </w:r>
      <w:r w:rsidRPr="007F6E0B">
        <w:lastRenderedPageBreak/>
        <w:t xml:space="preserve">values, norms, and collective narratives are negotiated and lived. From a quantum storytelling perspective (Boje &amp; Sanchez, 2019), intersubjectivity </w:t>
      </w:r>
      <w:r>
        <w:t>refers to</w:t>
      </w:r>
      <w:r w:rsidRPr="007F6E0B">
        <w:t xml:space="preserve"> the entanglement of stories—how one person’s narrative </w:t>
      </w:r>
      <w:r>
        <w:t>reson</w:t>
      </w:r>
      <w:r w:rsidRPr="007F6E0B">
        <w:t xml:space="preserve">ates with another’s, creating ripples that shape organizational reality in unpredictable, emergent ways. </w:t>
      </w:r>
      <w:r>
        <w:rPr>
          <w:color w:val="000000"/>
        </w:rPr>
        <w:t>As Garfinkel (1967) and Boje (1995) illustrate, even in the same room, two people may walk away with entirely different stories due to their unique paths through the organizational maze.</w:t>
      </w:r>
    </w:p>
    <w:p w14:paraId="14092C17" w14:textId="153DA041" w:rsidR="004B249D" w:rsidRDefault="00B75F99" w:rsidP="00B75F99">
      <w:pPr>
        <w:pStyle w:val="NormalWeb"/>
      </w:pPr>
      <w:r w:rsidRPr="00972B5F">
        <w:t>Harold Garfinkel</w:t>
      </w:r>
      <w:r>
        <w:t xml:space="preserve"> (19679</w:t>
      </w:r>
      <w:r w:rsidRPr="00972B5F">
        <w:t>, the founder of ethnomethodology, a field of sociology that studies the methods people use to make sense of and navigate their social world, provides an example of a husband and wife interaction in his work</w:t>
      </w:r>
      <w:r>
        <w:t>.</w:t>
      </w:r>
      <w:r w:rsidRPr="00972B5F">
        <w:t xml:space="preserve"> </w:t>
      </w:r>
      <w:r>
        <w:t>The husband and wife</w:t>
      </w:r>
      <w:r w:rsidRPr="00972B5F">
        <w:t xml:space="preserve"> rely on shared understandings and assumptions to make sense of </w:t>
      </w:r>
      <w:r>
        <w:t xml:space="preserve">their </w:t>
      </w:r>
      <w:r w:rsidRPr="00972B5F">
        <w:t>everyday conversations. </w:t>
      </w:r>
      <w:r>
        <w:t xml:space="preserve"> </w:t>
      </w:r>
      <w:bookmarkStart w:id="10" w:name="OLE_LINK3"/>
      <w:r w:rsidRPr="00972B5F">
        <w:t>Example:</w:t>
      </w:r>
      <w:r>
        <w:t xml:space="preserve"> </w:t>
      </w:r>
      <w:r w:rsidRPr="00972B5F">
        <w:t>A husband and wife are having a conversation, and the husband says: </w:t>
      </w:r>
      <w:r>
        <w:t xml:space="preserve"> </w:t>
      </w:r>
      <w:r w:rsidRPr="00972B5F">
        <w:t>"Dana succeeded in putting a penny in a parking meter today without being picked up." </w:t>
      </w:r>
      <w:r>
        <w:t xml:space="preserve"> </w:t>
      </w:r>
      <w:r w:rsidRPr="00972B5F">
        <w:t>The wife responds with: </w:t>
      </w:r>
      <w:r>
        <w:t xml:space="preserve"> </w:t>
      </w:r>
      <w:r w:rsidRPr="00972B5F">
        <w:t xml:space="preserve">"What for?" The husband clarifies: "No, to the shoe repair shop." This excerpt demonstrates how spouses rely on shared context and implicit understanding to interpret each other's remarks. The wife's initial question "What for?" reveals her understanding of the context, suggesting she's thinking of the reason for putting money in a parking meter, likely related to parking for an errand. The husband's clarifying response "No, to the shoe repair shop" further elaborates on the scenario, indicating where they went and why Dana would need to reach the meter (as they were parked there while going to the shoe repair shop). </w:t>
      </w:r>
      <w:bookmarkEnd w:id="10"/>
      <w:r w:rsidR="004B249D">
        <w:t>Here is the entire exchange form Garfinkel (1969):</w:t>
      </w:r>
    </w:p>
    <w:p w14:paraId="41A9A5DE" w14:textId="78039309" w:rsidR="004B249D" w:rsidRDefault="004B249D" w:rsidP="00B75F99">
      <w:pPr>
        <w:pStyle w:val="NormalWeb"/>
      </w:pPr>
      <w:r>
        <w:rPr>
          <w:noProof/>
          <w14:ligatures w14:val="standardContextual"/>
        </w:rPr>
        <w:drawing>
          <wp:inline distT="0" distB="0" distL="0" distR="0" wp14:anchorId="3C2CBD2D" wp14:editId="78398C71">
            <wp:extent cx="5303520" cy="2270125"/>
            <wp:effectExtent l="0" t="0" r="5080" b="3175"/>
            <wp:docPr id="2037277722" name="Picture 2" descr="A screenshot of a text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277722" name="Picture 2" descr="A screenshot of a text message&#10;&#10;AI-generated content may be incorrect."/>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315834" cy="2275396"/>
                    </a:xfrm>
                    <a:prstGeom prst="rect">
                      <a:avLst/>
                    </a:prstGeom>
                  </pic:spPr>
                </pic:pic>
              </a:graphicData>
            </a:graphic>
          </wp:inline>
        </w:drawing>
      </w:r>
    </w:p>
    <w:p w14:paraId="29E81111" w14:textId="3EED1F49" w:rsidR="00B75F99" w:rsidRDefault="00B75F99" w:rsidP="00B75F99">
      <w:pPr>
        <w:pStyle w:val="NormalWeb"/>
        <w:rPr>
          <w:color w:val="000000"/>
        </w:rPr>
      </w:pPr>
      <w:r w:rsidRPr="00972B5F">
        <w:t>The conversation unfolds based on these shared understandings and assumptions, illustrating the subtle but essential role of everyday methods in making sense of social interactions. This example highlights a key concept in ethnomethodology: indexicality, which refers to how the meaning of words and actions is dependent on the context in which they occur. The husband's statement "Dana succeeded in putting a penny in a parking meter today without being picked up" is indexical because its full meaning relies on shared knowledge about Dana, the parking meter, and the husband and wife's activities that day. Their ability to successfully communicate and understand each other's remarks stems from their mutual reliance on this shared background knowledge. </w:t>
      </w:r>
      <w:r>
        <w:t xml:space="preserve">The implication is that the social order of a family and any organization is not simply a pre-existing structure but is constantly and actively co-produced through storytelling and sense-making methods in everyday interactions. Example: </w:t>
      </w:r>
      <w:r w:rsidRPr="0071184B">
        <w:t xml:space="preserve">firefighters and police officers </w:t>
      </w:r>
      <w:r w:rsidRPr="0071184B">
        <w:lastRenderedPageBreak/>
        <w:t>must be able to quickly interpret indexical cues from a scene, such as the behavior of individuals, the appearance of the environment, and communication with other responders, to understand the situation and make informed decisions.</w:t>
      </w:r>
      <w:r>
        <w:t xml:space="preserve"> </w:t>
      </w:r>
      <w:r w:rsidRPr="00972B5F">
        <w:t xml:space="preserve">In essence, Garfinkel uses this and similar examples to </w:t>
      </w:r>
      <w:r>
        <w:t>demonstrate that social order and understanding are not pre-existing structures but are constantly and actively produced through the methods people employ</w:t>
      </w:r>
      <w:r w:rsidRPr="00972B5F">
        <w:t xml:space="preserve"> in their everyday interactions. </w:t>
      </w:r>
    </w:p>
    <w:p w14:paraId="7DF77A0C" w14:textId="77777777" w:rsidR="00452E05" w:rsidRDefault="00452E05" w:rsidP="00B75F99">
      <w:pPr>
        <w:rPr>
          <w:color w:val="000000"/>
        </w:rPr>
      </w:pPr>
    </w:p>
    <w:p w14:paraId="422BA314" w14:textId="7DE52F7B" w:rsidR="00452E05" w:rsidRDefault="00452E05" w:rsidP="00452E05">
      <w:pPr>
        <w:jc w:val="center"/>
        <w:rPr>
          <w:color w:val="000000"/>
        </w:rPr>
      </w:pPr>
      <w:r w:rsidRPr="00612727">
        <w:rPr>
          <w:color w:val="000000" w:themeColor="text1"/>
          <w:sz w:val="27"/>
          <w:szCs w:val="27"/>
        </w:rPr>
        <w:fldChar w:fldCharType="begin"/>
      </w:r>
      <w:r w:rsidR="00823270">
        <w:rPr>
          <w:color w:val="000000" w:themeColor="text1"/>
          <w:sz w:val="27"/>
          <w:szCs w:val="27"/>
        </w:rPr>
        <w:instrText xml:space="preserve"> INCLUDEPICTURE "C:\\Users\\dboje\\Library\\Group Containers\\UBF8T346G9.ms\\WebArchiveCopyPasteTempFiles\\com.microsoft.Word\\tamara-final-mansion-cover5.jpg" \* MERGEFORMAT </w:instrText>
      </w:r>
      <w:r w:rsidRPr="00612727">
        <w:rPr>
          <w:color w:val="000000" w:themeColor="text1"/>
          <w:sz w:val="27"/>
          <w:szCs w:val="27"/>
        </w:rPr>
        <w:fldChar w:fldCharType="separate"/>
      </w:r>
      <w:r w:rsidRPr="00612727">
        <w:rPr>
          <w:noProof/>
          <w:color w:val="000000" w:themeColor="text1"/>
          <w:sz w:val="27"/>
          <w:szCs w:val="27"/>
        </w:rPr>
        <w:drawing>
          <wp:inline distT="0" distB="0" distL="0" distR="0" wp14:anchorId="144EFA37" wp14:editId="34E1C2C8">
            <wp:extent cx="4069080" cy="3578131"/>
            <wp:effectExtent l="0" t="0" r="0" b="3810"/>
            <wp:docPr id="829021166" name="Picture 12" descr="Tamara-Land Boje 1995 AMJ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Tamara-Land Boje 1995 AMJ articl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05127" cy="3609829"/>
                    </a:xfrm>
                    <a:prstGeom prst="rect">
                      <a:avLst/>
                    </a:prstGeom>
                    <a:noFill/>
                    <a:ln>
                      <a:noFill/>
                    </a:ln>
                  </pic:spPr>
                </pic:pic>
              </a:graphicData>
            </a:graphic>
          </wp:inline>
        </w:drawing>
      </w:r>
      <w:r w:rsidRPr="00612727">
        <w:rPr>
          <w:color w:val="000000" w:themeColor="text1"/>
          <w:sz w:val="27"/>
          <w:szCs w:val="27"/>
        </w:rPr>
        <w:fldChar w:fldCharType="end"/>
      </w:r>
    </w:p>
    <w:p w14:paraId="673EC205" w14:textId="1A12113A" w:rsidR="00086DDE" w:rsidRDefault="00B75F99" w:rsidP="00B75F99">
      <w:r>
        <w:rPr>
          <w:color w:val="000000"/>
        </w:rPr>
        <w:t xml:space="preserve">"Tamara-land" (Boje, 1995) shows how multi-room, multi-character storytelling distorts shared meaning unless intentionally facilitated. </w:t>
      </w:r>
      <w:r w:rsidRPr="007F6E0B">
        <w:t>In Boje’s (1995: 999) ‘Disney as Tamara-land” people arriving to a meeting from different rooms in an organization will amplify the distortions: “Two people can even be</w:t>
      </w:r>
      <w:r w:rsidRPr="00AE35F6">
        <w:rPr>
          <w:rFonts w:eastAsiaTheme="majorEastAsia"/>
        </w:rPr>
        <w:t xml:space="preserve"> in</w:t>
      </w:r>
      <w:r w:rsidRPr="007F6E0B">
        <w:t xml:space="preserve"> the same room and—if they came there by way</w:t>
      </w:r>
      <w:r w:rsidRPr="00AE35F6">
        <w:rPr>
          <w:rFonts w:eastAsiaTheme="majorEastAsia"/>
        </w:rPr>
        <w:t xml:space="preserve"> of</w:t>
      </w:r>
      <w:r w:rsidRPr="007F6E0B">
        <w:t xml:space="preserve"> different rooms and character-sequences—each can walk away from the same conversation with entirely different stories.”  Most organizations have more than 12 rooms. </w:t>
      </w:r>
      <w:r w:rsidRPr="00AE35F6">
        <w:t>“If there are a dozen stages and a dozen storytellers, the number of story lines an audience could trace as it chases the wandering discourses of</w:t>
      </w:r>
      <w:r w:rsidRPr="00AE35F6">
        <w:rPr>
          <w:i/>
          <w:iCs/>
        </w:rPr>
        <w:t xml:space="preserve"> Tamara</w:t>
      </w:r>
      <w:r w:rsidRPr="00AE35F6">
        <w:t xml:space="preserve"> is 12 factorial (479,001,600)” (IBID.)</w:t>
      </w:r>
      <w:r w:rsidRPr="007F6E0B">
        <w:t xml:space="preserve"> </w:t>
      </w:r>
    </w:p>
    <w:p w14:paraId="1974CCE0" w14:textId="1698C5F8" w:rsidR="00086DDE" w:rsidRDefault="00086DDE" w:rsidP="00086DDE">
      <w:pPr>
        <w:ind w:left="720"/>
      </w:pPr>
      <w:r w:rsidRPr="00086DDE">
        <w:t>“Still, instead of repairing mechanistic or organic metaphors, I believe it is time to heed Pondy and Mitroff's advice and move to discursive metaphors, such as Lyotard's (1984) ’conversation,’  Bakhtin's (1981) ’novel,’ and T</w:t>
      </w:r>
      <w:r>
        <w:t>h</w:t>
      </w:r>
      <w:r w:rsidRPr="00086DDE">
        <w:t>atchenk</w:t>
      </w:r>
      <w:r>
        <w:t>e</w:t>
      </w:r>
      <w:r w:rsidRPr="00086DDE">
        <w:t>ry's (1992) ‘text.’</w:t>
      </w:r>
      <w:r w:rsidRPr="00086DDE">
        <w:rPr>
          <w:i/>
          <w:iCs/>
        </w:rPr>
        <w:t xml:space="preserve"> Tamara</w:t>
      </w:r>
      <w:r w:rsidRPr="00086DDE">
        <w:t xml:space="preserve"> is a discursive metaphor highlighting the plurivocal interpretation of organizational stories in a distributed and historically contextualized meaning network—that is, the</w:t>
      </w:r>
      <w:r>
        <w:t xml:space="preserve"> </w:t>
      </w:r>
      <w:r w:rsidRPr="00086DDE">
        <w:t>meaning of events depends upon the locality, the prior sequence of stories, and the transformation of characters in the wandering discourses.” Boje, 1995: 1000).</w:t>
      </w:r>
    </w:p>
    <w:p w14:paraId="20BA5297" w14:textId="27989A12" w:rsidR="00B75F99" w:rsidRPr="00086DDE" w:rsidRDefault="00B75F99" w:rsidP="00086DDE">
      <w:r w:rsidRPr="007F6E0B">
        <w:t>Therefore, to address the contradictory intersubjectivity</w:t>
      </w:r>
      <w:r w:rsidR="00086DDE">
        <w:t xml:space="preserve"> in the discursive arean</w:t>
      </w:r>
      <w:r w:rsidRPr="007F6E0B">
        <w:t xml:space="preserve">, the SEAM method encourages the gathering of various types of data (interviews, observations, documents, and reports) and engagement in co-inquiry.  Why It Matters: (1) </w:t>
      </w:r>
      <w:r w:rsidRPr="00AE35F6">
        <w:rPr>
          <w:rFonts w:eastAsiaTheme="majorEastAsia"/>
        </w:rPr>
        <w:t>Decision-Making:</w:t>
      </w:r>
      <w:r w:rsidRPr="007F6E0B">
        <w:t xml:space="preserve"> Wise decisions arise not from isolated minds, but from the resonance of many voices in intersubjective </w:t>
      </w:r>
      <w:r w:rsidRPr="007F6E0B">
        <w:lastRenderedPageBreak/>
        <w:t xml:space="preserve">space. (2) Change and </w:t>
      </w:r>
      <w:r w:rsidRPr="00AE35F6">
        <w:rPr>
          <w:rFonts w:eastAsiaTheme="majorEastAsia"/>
        </w:rPr>
        <w:t>Transformation:</w:t>
      </w:r>
      <w:r w:rsidRPr="007F6E0B">
        <w:t xml:space="preserve"> Lasting change happens when new intersubjective realities are co-created—when people see, feel, and act from a new shared story. (3) </w:t>
      </w:r>
      <w:r w:rsidRPr="00AE35F6">
        <w:rPr>
          <w:rFonts w:eastAsiaTheme="majorEastAsia"/>
        </w:rPr>
        <w:t>Ensemble Leadership:</w:t>
      </w:r>
      <w:r w:rsidRPr="007F6E0B">
        <w:t xml:space="preserve"> Leadership is intersubjective—an improvisational dance of sensing, responding, and co-creating in the moment. Contradictory Intersubjectivity in organizations is the living, breathing quantum energetic field of shared meaning and presence that makes collective wisdom, creativity, and transformation possible. It is the foundation for ensemble leadership and the quantum leap from isolated action to collective becoming.</w:t>
      </w:r>
    </w:p>
    <w:p w14:paraId="26FF1C76" w14:textId="77777777" w:rsidR="00B75F99" w:rsidRDefault="00B75F99" w:rsidP="00B75F99">
      <w:pPr>
        <w:pStyle w:val="NormalWeb"/>
        <w:rPr>
          <w:color w:val="000000"/>
        </w:rPr>
      </w:pPr>
      <w:r>
        <w:rPr>
          <w:color w:val="000000"/>
        </w:rPr>
        <w:t>To resolve contradictory intersubjectivity:</w:t>
      </w:r>
    </w:p>
    <w:p w14:paraId="23F397C9" w14:textId="77777777" w:rsidR="00B75F99" w:rsidRDefault="00B75F99" w:rsidP="00B973E2">
      <w:pPr>
        <w:pStyle w:val="NormalWeb"/>
        <w:numPr>
          <w:ilvl w:val="0"/>
          <w:numId w:val="113"/>
        </w:numPr>
        <w:rPr>
          <w:color w:val="000000"/>
        </w:rPr>
      </w:pPr>
      <w:r>
        <w:rPr>
          <w:color w:val="000000"/>
        </w:rPr>
        <w:t>SEAM uses</w:t>
      </w:r>
      <w:r>
        <w:rPr>
          <w:rStyle w:val="apple-converted-space"/>
          <w:rFonts w:eastAsiaTheme="majorEastAsia"/>
          <w:color w:val="000000"/>
        </w:rPr>
        <w:t> </w:t>
      </w:r>
      <w:r>
        <w:rPr>
          <w:rStyle w:val="Strong"/>
          <w:rFonts w:eastAsiaTheme="majorEastAsia"/>
          <w:color w:val="000000"/>
        </w:rPr>
        <w:t>co-inquiry methods</w:t>
      </w:r>
      <w:r>
        <w:rPr>
          <w:color w:val="000000"/>
        </w:rPr>
        <w:t>: Interviews, observation, document analysis, and stakeholder dialogues.</w:t>
      </w:r>
    </w:p>
    <w:p w14:paraId="5312C758" w14:textId="77777777" w:rsidR="00B75F99" w:rsidRDefault="00B75F99" w:rsidP="00B973E2">
      <w:pPr>
        <w:pStyle w:val="NormalWeb"/>
        <w:numPr>
          <w:ilvl w:val="0"/>
          <w:numId w:val="113"/>
        </w:numPr>
        <w:rPr>
          <w:color w:val="000000"/>
        </w:rPr>
      </w:pPr>
      <w:r>
        <w:rPr>
          <w:color w:val="000000"/>
        </w:rPr>
        <w:t>Leaders foster</w:t>
      </w:r>
      <w:r>
        <w:rPr>
          <w:rStyle w:val="apple-converted-space"/>
          <w:rFonts w:eastAsiaTheme="majorEastAsia"/>
          <w:color w:val="000000"/>
        </w:rPr>
        <w:t> </w:t>
      </w:r>
      <w:r>
        <w:rPr>
          <w:rStyle w:val="Strong"/>
          <w:rFonts w:eastAsiaTheme="majorEastAsia"/>
          <w:color w:val="000000"/>
        </w:rPr>
        <w:t>ensemble conversations</w:t>
      </w:r>
      <w:r>
        <w:rPr>
          <w:rStyle w:val="apple-converted-space"/>
          <w:rFonts w:eastAsiaTheme="majorEastAsia"/>
          <w:color w:val="000000"/>
        </w:rPr>
        <w:t> </w:t>
      </w:r>
      <w:r>
        <w:rPr>
          <w:color w:val="000000"/>
        </w:rPr>
        <w:t>that prioritize attunement over authority.</w:t>
      </w:r>
    </w:p>
    <w:p w14:paraId="12766632" w14:textId="77777777" w:rsidR="00B75F99" w:rsidRDefault="00B75F99" w:rsidP="00B75F99">
      <w:pPr>
        <w:pStyle w:val="NormalWeb"/>
        <w:rPr>
          <w:color w:val="000000"/>
        </w:rPr>
      </w:pPr>
      <w:r>
        <w:rPr>
          <w:color w:val="000000"/>
        </w:rPr>
        <w:t>Why it matters for organizations:</w:t>
      </w:r>
    </w:p>
    <w:p w14:paraId="633B3CDE" w14:textId="77777777" w:rsidR="00B75F99" w:rsidRDefault="00B75F99" w:rsidP="00B973E2">
      <w:pPr>
        <w:pStyle w:val="NormalWeb"/>
        <w:numPr>
          <w:ilvl w:val="0"/>
          <w:numId w:val="114"/>
        </w:numPr>
        <w:rPr>
          <w:color w:val="000000"/>
        </w:rPr>
      </w:pPr>
      <w:r>
        <w:rPr>
          <w:rStyle w:val="Strong"/>
          <w:rFonts w:eastAsiaTheme="majorEastAsia"/>
          <w:color w:val="000000"/>
        </w:rPr>
        <w:t>Better Decisions</w:t>
      </w:r>
      <w:r>
        <w:rPr>
          <w:color w:val="000000"/>
        </w:rPr>
        <w:t>: emerge from dialogic resonance, not individual assertion.</w:t>
      </w:r>
    </w:p>
    <w:p w14:paraId="729AED08" w14:textId="77777777" w:rsidR="00B75F99" w:rsidRDefault="00B75F99" w:rsidP="00B973E2">
      <w:pPr>
        <w:pStyle w:val="NormalWeb"/>
        <w:numPr>
          <w:ilvl w:val="0"/>
          <w:numId w:val="114"/>
        </w:numPr>
        <w:rPr>
          <w:color w:val="000000"/>
        </w:rPr>
      </w:pPr>
      <w:r>
        <w:rPr>
          <w:rStyle w:val="Strong"/>
          <w:rFonts w:eastAsiaTheme="majorEastAsia"/>
          <w:color w:val="000000"/>
        </w:rPr>
        <w:t>Sustainable Change</w:t>
      </w:r>
      <w:r>
        <w:rPr>
          <w:color w:val="000000"/>
        </w:rPr>
        <w:t>: grows from co-created story, not top-down mandates.</w:t>
      </w:r>
    </w:p>
    <w:p w14:paraId="3C844AAF" w14:textId="77777777" w:rsidR="00B75F99" w:rsidRDefault="00B75F99" w:rsidP="00B973E2">
      <w:pPr>
        <w:pStyle w:val="NormalWeb"/>
        <w:numPr>
          <w:ilvl w:val="0"/>
          <w:numId w:val="114"/>
        </w:numPr>
        <w:rPr>
          <w:color w:val="000000"/>
        </w:rPr>
      </w:pPr>
      <w:r>
        <w:rPr>
          <w:rStyle w:val="Strong"/>
          <w:rFonts w:eastAsiaTheme="majorEastAsia"/>
          <w:color w:val="000000"/>
        </w:rPr>
        <w:t>Adaptive Leadership</w:t>
      </w:r>
      <w:r>
        <w:rPr>
          <w:color w:val="000000"/>
        </w:rPr>
        <w:t>: thrives through sensemaking-in-action, not rigid roles.</w:t>
      </w:r>
    </w:p>
    <w:p w14:paraId="3A32024D" w14:textId="77777777" w:rsidR="00B75F99" w:rsidRDefault="00B75F99" w:rsidP="00B75F99">
      <w:pPr>
        <w:pStyle w:val="NormalWeb"/>
        <w:rPr>
          <w:color w:val="000000"/>
        </w:rPr>
      </w:pPr>
      <w:r>
        <w:rPr>
          <w:color w:val="000000"/>
        </w:rPr>
        <w:t>This is where</w:t>
      </w:r>
      <w:r>
        <w:rPr>
          <w:rStyle w:val="apple-converted-space"/>
          <w:rFonts w:eastAsiaTheme="majorEastAsia"/>
          <w:color w:val="000000"/>
        </w:rPr>
        <w:t> </w:t>
      </w:r>
      <w:r>
        <w:rPr>
          <w:rStyle w:val="Strong"/>
          <w:rFonts w:eastAsiaTheme="majorEastAsia"/>
          <w:color w:val="000000"/>
        </w:rPr>
        <w:t>PERVIEW Coaching</w:t>
      </w:r>
      <w:r>
        <w:rPr>
          <w:rStyle w:val="apple-converted-space"/>
          <w:rFonts w:eastAsiaTheme="majorEastAsia"/>
          <w:color w:val="000000"/>
        </w:rPr>
        <w:t> </w:t>
      </w:r>
      <w:r>
        <w:rPr>
          <w:color w:val="000000"/>
        </w:rPr>
        <w:t>integrates with SEAM—training leaders to read and respond to the “energy field” of meaning, emotion, and momentum within a team or system.</w:t>
      </w:r>
    </w:p>
    <w:p w14:paraId="2B8F1EF0" w14:textId="77777777" w:rsidR="00B75F99" w:rsidRDefault="00055FBC" w:rsidP="00B75F99">
      <w:r>
        <w:rPr>
          <w:noProof/>
        </w:rPr>
      </w:r>
      <w:r>
        <w:rPr>
          <w:noProof/>
        </w:rPr>
        <w:pict w14:anchorId="188ADE1F">
          <v:rect id="Rectangle 338" o:spid="_x0000_s1056"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2CA2A44C" w14:textId="77777777" w:rsidR="00B75F99" w:rsidRPr="00AE35F6" w:rsidRDefault="00B75F99" w:rsidP="004870C8">
      <w:pPr>
        <w:pStyle w:val="Heading2"/>
      </w:pPr>
      <w:r w:rsidRPr="00AE35F6">
        <w:t>3.</w:t>
      </w:r>
      <w:r w:rsidRPr="00AE35F6">
        <w:rPr>
          <w:rStyle w:val="apple-converted-space"/>
          <w:color w:val="000000"/>
        </w:rPr>
        <w:t> </w:t>
      </w:r>
      <w:r w:rsidRPr="00AE35F6">
        <w:rPr>
          <w:rStyle w:val="Strong"/>
          <w:color w:val="000000"/>
        </w:rPr>
        <w:t>Generic Contingency</w:t>
      </w:r>
      <w:r w:rsidRPr="00AE35F6">
        <w:t>: Building a Science of Story-Driven Change</w:t>
      </w:r>
    </w:p>
    <w:p w14:paraId="7685B98B" w14:textId="77777777" w:rsidR="00B75F99" w:rsidRDefault="00B75F99" w:rsidP="00B75F99">
      <w:pPr>
        <w:pStyle w:val="NormalWeb"/>
        <w:rPr>
          <w:color w:val="000000"/>
        </w:rPr>
      </w:pPr>
      <w:r>
        <w:rPr>
          <w:color w:val="000000"/>
        </w:rPr>
        <w:t>Organizations operate in unpredictable environments. SEAM introduces scientific rigor through</w:t>
      </w:r>
      <w:r>
        <w:rPr>
          <w:rStyle w:val="apple-converted-space"/>
          <w:rFonts w:eastAsiaTheme="majorEastAsia"/>
          <w:color w:val="000000"/>
        </w:rPr>
        <w:t> </w:t>
      </w:r>
      <w:r>
        <w:rPr>
          <w:rStyle w:val="Strong"/>
          <w:rFonts w:eastAsiaTheme="majorEastAsia"/>
          <w:color w:val="000000"/>
        </w:rPr>
        <w:t>Generic Contingency</w:t>
      </w:r>
      <w:r>
        <w:rPr>
          <w:color w:val="000000"/>
        </w:rPr>
        <w:t xml:space="preserve">—a process rooted in </w:t>
      </w:r>
      <w:bookmarkStart w:id="11" w:name="OLE_LINK4"/>
      <w:r>
        <w:rPr>
          <w:color w:val="000000"/>
        </w:rPr>
        <w:t>Charles Sanders Peirce’s logic of discovery:</w:t>
      </w:r>
    </w:p>
    <w:p w14:paraId="032C03B5" w14:textId="77777777" w:rsidR="00B75F99" w:rsidRDefault="00B75F99" w:rsidP="00B973E2">
      <w:pPr>
        <w:pStyle w:val="NormalWeb"/>
        <w:numPr>
          <w:ilvl w:val="0"/>
          <w:numId w:val="115"/>
        </w:numPr>
        <w:rPr>
          <w:color w:val="000000"/>
        </w:rPr>
      </w:pPr>
      <w:r>
        <w:rPr>
          <w:rStyle w:val="Strong"/>
          <w:rFonts w:eastAsiaTheme="majorEastAsia"/>
          <w:color w:val="000000"/>
        </w:rPr>
        <w:t>Abduction</w:t>
      </w:r>
      <w:r>
        <w:rPr>
          <w:color w:val="000000"/>
        </w:rPr>
        <w:t xml:space="preserve">: What is surprising? What doesn’t fit the current story? Making a guess about a hypothesis that needs more inductive cases and theory building. </w:t>
      </w:r>
    </w:p>
    <w:p w14:paraId="4A96F41F" w14:textId="77777777" w:rsidR="00B75F99" w:rsidRDefault="00B75F99" w:rsidP="00B973E2">
      <w:pPr>
        <w:pStyle w:val="NormalWeb"/>
        <w:numPr>
          <w:ilvl w:val="0"/>
          <w:numId w:val="115"/>
        </w:numPr>
        <w:rPr>
          <w:color w:val="000000"/>
        </w:rPr>
      </w:pPr>
      <w:r>
        <w:rPr>
          <w:rStyle w:val="Strong"/>
          <w:rFonts w:eastAsiaTheme="majorEastAsia"/>
          <w:color w:val="000000"/>
        </w:rPr>
        <w:t>Deduction</w:t>
      </w:r>
      <w:r>
        <w:rPr>
          <w:color w:val="000000"/>
        </w:rPr>
        <w:t>: If this hypothesis is true, what else would we expect to see in inductive cases?</w:t>
      </w:r>
    </w:p>
    <w:p w14:paraId="1C201A0A" w14:textId="77777777" w:rsidR="00B75F99" w:rsidRDefault="00B75F99" w:rsidP="00B973E2">
      <w:pPr>
        <w:pStyle w:val="NormalWeb"/>
        <w:numPr>
          <w:ilvl w:val="0"/>
          <w:numId w:val="115"/>
        </w:numPr>
        <w:rPr>
          <w:color w:val="000000"/>
        </w:rPr>
      </w:pPr>
      <w:r>
        <w:rPr>
          <w:rStyle w:val="Strong"/>
          <w:rFonts w:eastAsiaTheme="majorEastAsia"/>
          <w:color w:val="000000"/>
        </w:rPr>
        <w:t>Induction</w:t>
      </w:r>
      <w:r>
        <w:rPr>
          <w:color w:val="000000"/>
        </w:rPr>
        <w:t xml:space="preserve">: What patterns emerge from actual cases? Does the evidence hold? What if there is a black swan effect, and all swans are not white? </w:t>
      </w:r>
    </w:p>
    <w:bookmarkEnd w:id="11"/>
    <w:p w14:paraId="1693B4C5" w14:textId="77777777" w:rsidR="00B75F99" w:rsidRPr="008109BB" w:rsidRDefault="00B75F99" w:rsidP="00B75F99">
      <w:r>
        <w:t xml:space="preserve">Given Contradictory Intersubjectivity, and the need for Cognitive Interactivity to create shared understanding and action, the scientific part involves generating self-correcting co-inquiry by applying Charles Sanders Peirce’s Induction, Deduction, and Abduction (Boje &amp; Rosile, 2020). </w:t>
      </w:r>
      <w:r w:rsidRPr="008109BB">
        <w:rPr>
          <w:b/>
          <w:bCs/>
        </w:rPr>
        <w:t>Abduction</w:t>
      </w:r>
      <w:r>
        <w:t xml:space="preserve"> is the initial stage where a surprising fact or observing something unexpected.  Abduction “an argument or supposition that assumes it was a case of a general rule and of results that still needs actual inquiry (Peirce, 1931-1935, vol. 2: p. 515, 624). Such abduction, the formation of a wild or informed guess, needs induction method, the gathering of cases. Abduction can become the basis for a hypothesis.</w:t>
      </w:r>
      <w:r w:rsidRPr="008109BB">
        <w:rPr>
          <w:rFonts w:eastAsiaTheme="majorEastAsia"/>
        </w:rPr>
        <w:t xml:space="preserve"> </w:t>
      </w:r>
      <w:r w:rsidRPr="008109BB">
        <w:rPr>
          <w:b/>
          <w:bCs/>
        </w:rPr>
        <w:t>Deduction</w:t>
      </w:r>
      <w:r>
        <w:t xml:space="preserve"> involves drawing out the logical </w:t>
      </w:r>
      <w:r>
        <w:lastRenderedPageBreak/>
        <w:t>consequences of the abduction and hypothesis.</w:t>
      </w:r>
      <w:r w:rsidRPr="00632028">
        <w:t xml:space="preserve"> </w:t>
      </w:r>
      <w:r>
        <w:t>Deduction “belongs to general class of results by theory-arguments that in the long run tend toward the truth of case results”  (Peirce, 1931-1935: vol 2: p. 266).</w:t>
      </w:r>
      <w:r w:rsidRPr="008109BB">
        <w:rPr>
          <w:rFonts w:eastAsiaTheme="majorEastAsia"/>
        </w:rPr>
        <w:t xml:space="preserve"> </w:t>
      </w:r>
      <w:r>
        <w:t xml:space="preserve">If the hypothesis is true, what else should also be true?  It does not generate new knowledge; rather, it clarifies the implications of existing assumptions. </w:t>
      </w:r>
      <w:r w:rsidRPr="008109BB">
        <w:rPr>
          <w:rFonts w:eastAsiaTheme="majorEastAsia"/>
        </w:rPr>
        <w:t xml:space="preserve"> </w:t>
      </w:r>
      <w:r w:rsidRPr="008109BB">
        <w:rPr>
          <w:b/>
          <w:bCs/>
        </w:rPr>
        <w:t>Induction</w:t>
      </w:r>
      <w:r>
        <w:t xml:space="preserve"> is the process of testing the hypothesis by gathering cases. Induction “generalizes from a number of cases and results, of which something is true, to infer some rule for the whole population” (Peirce, 1931-1935, vol. 2: p. 624). If cases support the deduction and abduction (or hypothesis, it becomes more credible. </w:t>
      </w:r>
    </w:p>
    <w:p w14:paraId="3B8AB9D1" w14:textId="392613B7" w:rsidR="00B75F99" w:rsidRDefault="00B75F99" w:rsidP="00B75F99">
      <w:pPr>
        <w:pStyle w:val="NormalWeb"/>
        <w:rPr>
          <w:color w:val="000000"/>
        </w:rPr>
      </w:pPr>
      <w:r>
        <w:rPr>
          <w:color w:val="000000"/>
        </w:rPr>
        <w:t xml:space="preserve">In </w:t>
      </w:r>
      <w:r w:rsidR="00E5482C">
        <w:rPr>
          <w:color w:val="000000"/>
        </w:rPr>
        <w:t>GROWTH OD</w:t>
      </w:r>
      <w:r>
        <w:rPr>
          <w:color w:val="000000"/>
        </w:rPr>
        <w:t>, this triadic inquiry supports a</w:t>
      </w:r>
      <w:r>
        <w:rPr>
          <w:rStyle w:val="apple-converted-space"/>
          <w:rFonts w:eastAsiaTheme="majorEastAsia"/>
          <w:color w:val="000000"/>
        </w:rPr>
        <w:t> </w:t>
      </w:r>
      <w:r>
        <w:rPr>
          <w:rStyle w:val="Strong"/>
          <w:rFonts w:eastAsiaTheme="majorEastAsia"/>
          <w:color w:val="000000"/>
        </w:rPr>
        <w:t>continuous feedback loop</w:t>
      </w:r>
      <w:r>
        <w:rPr>
          <w:rStyle w:val="apple-converted-space"/>
          <w:rFonts w:eastAsiaTheme="majorEastAsia"/>
          <w:color w:val="000000"/>
        </w:rPr>
        <w:t> </w:t>
      </w:r>
      <w:r>
        <w:rPr>
          <w:color w:val="000000"/>
        </w:rPr>
        <w:t>of:</w:t>
      </w:r>
    </w:p>
    <w:p w14:paraId="54074F02" w14:textId="77777777" w:rsidR="00B75F99" w:rsidRDefault="00B75F99" w:rsidP="00B973E2">
      <w:pPr>
        <w:pStyle w:val="NormalWeb"/>
        <w:numPr>
          <w:ilvl w:val="0"/>
          <w:numId w:val="116"/>
        </w:numPr>
        <w:rPr>
          <w:color w:val="000000"/>
        </w:rPr>
      </w:pPr>
      <w:r>
        <w:rPr>
          <w:color w:val="000000"/>
        </w:rPr>
        <w:t>Diagnosing misalignments</w:t>
      </w:r>
    </w:p>
    <w:p w14:paraId="376ECF87" w14:textId="77777777" w:rsidR="00B75F99" w:rsidRDefault="00B75F99" w:rsidP="00B973E2">
      <w:pPr>
        <w:pStyle w:val="NormalWeb"/>
        <w:numPr>
          <w:ilvl w:val="0"/>
          <w:numId w:val="116"/>
        </w:numPr>
        <w:rPr>
          <w:color w:val="000000"/>
        </w:rPr>
      </w:pPr>
      <w:r>
        <w:rPr>
          <w:color w:val="000000"/>
        </w:rPr>
        <w:t>Hypothesizing root causes</w:t>
      </w:r>
    </w:p>
    <w:p w14:paraId="311C32AE" w14:textId="77777777" w:rsidR="00B75F99" w:rsidRDefault="00B75F99" w:rsidP="00B973E2">
      <w:pPr>
        <w:pStyle w:val="NormalWeb"/>
        <w:numPr>
          <w:ilvl w:val="0"/>
          <w:numId w:val="116"/>
        </w:numPr>
        <w:rPr>
          <w:color w:val="000000"/>
        </w:rPr>
      </w:pPr>
      <w:r>
        <w:rPr>
          <w:color w:val="000000"/>
        </w:rPr>
        <w:t>Validating stories with evidence</w:t>
      </w:r>
    </w:p>
    <w:p w14:paraId="21D0FF60" w14:textId="77777777" w:rsidR="00B75F99" w:rsidRDefault="00B75F99" w:rsidP="00B75F99">
      <w:pPr>
        <w:pStyle w:val="NormalWeb"/>
        <w:rPr>
          <w:color w:val="000000"/>
        </w:rPr>
      </w:pPr>
      <w:r>
        <w:rPr>
          <w:color w:val="000000"/>
        </w:rPr>
        <w:t>Executives and consultants alike can use this to:</w:t>
      </w:r>
    </w:p>
    <w:p w14:paraId="69E1C842" w14:textId="77777777" w:rsidR="00B75F99" w:rsidRDefault="00B75F99" w:rsidP="00B973E2">
      <w:pPr>
        <w:pStyle w:val="NormalWeb"/>
        <w:numPr>
          <w:ilvl w:val="0"/>
          <w:numId w:val="117"/>
        </w:numPr>
        <w:rPr>
          <w:color w:val="000000"/>
        </w:rPr>
      </w:pPr>
      <w:r>
        <w:rPr>
          <w:color w:val="000000"/>
        </w:rPr>
        <w:t>Uncover hidden costs (turnover, morale, conflict, low engagement)</w:t>
      </w:r>
    </w:p>
    <w:p w14:paraId="15CC89A2" w14:textId="77777777" w:rsidR="00B75F99" w:rsidRDefault="00B75F99" w:rsidP="00B973E2">
      <w:pPr>
        <w:pStyle w:val="NormalWeb"/>
        <w:numPr>
          <w:ilvl w:val="0"/>
          <w:numId w:val="117"/>
        </w:numPr>
        <w:rPr>
          <w:color w:val="000000"/>
        </w:rPr>
      </w:pPr>
      <w:r>
        <w:rPr>
          <w:color w:val="000000"/>
        </w:rPr>
        <w:t>Align interventions with strategic goals</w:t>
      </w:r>
    </w:p>
    <w:p w14:paraId="62C8D6C7" w14:textId="77777777" w:rsidR="00B75F99" w:rsidRDefault="00B75F99" w:rsidP="00B973E2">
      <w:pPr>
        <w:pStyle w:val="NormalWeb"/>
        <w:numPr>
          <w:ilvl w:val="0"/>
          <w:numId w:val="117"/>
        </w:numPr>
        <w:rPr>
          <w:color w:val="000000"/>
        </w:rPr>
      </w:pPr>
      <w:r>
        <w:rPr>
          <w:color w:val="000000"/>
        </w:rPr>
        <w:t>Prevent “diagnosis without transformation”</w:t>
      </w:r>
    </w:p>
    <w:p w14:paraId="4DE482B5" w14:textId="77777777" w:rsidR="00B75F99" w:rsidRDefault="00B75F99" w:rsidP="00B75F99">
      <w:pPr>
        <w:pStyle w:val="NormalWeb"/>
        <w:rPr>
          <w:rStyle w:val="Strong"/>
          <w:rFonts w:eastAsiaTheme="majorEastAsia"/>
          <w:color w:val="000000"/>
        </w:rPr>
      </w:pPr>
      <w:r>
        <w:rPr>
          <w:color w:val="000000"/>
        </w:rPr>
        <w:t>Combined with the first two pillars, Generic Contingency ensures that</w:t>
      </w:r>
      <w:r>
        <w:rPr>
          <w:rStyle w:val="apple-converted-space"/>
          <w:rFonts w:eastAsiaTheme="majorEastAsia"/>
          <w:color w:val="000000"/>
        </w:rPr>
        <w:t> </w:t>
      </w:r>
      <w:r>
        <w:rPr>
          <w:rStyle w:val="Strong"/>
          <w:rFonts w:eastAsiaTheme="majorEastAsia"/>
          <w:color w:val="000000"/>
        </w:rPr>
        <w:t>organizational storytelling is not just symbolic—but also systemic and scientific.</w:t>
      </w:r>
    </w:p>
    <w:p w14:paraId="6FF9963F" w14:textId="77777777" w:rsidR="00537CE0" w:rsidRDefault="00537CE0" w:rsidP="00537CE0">
      <w:r w:rsidRPr="00D66C3E">
        <w:t xml:space="preserve">S.E.A.M. Socio-Economic-Approach-to-Management the 2nd Pillar of </w:t>
      </w:r>
      <w:r>
        <w:t xml:space="preserve"> </w:t>
      </w:r>
      <w:hyperlink r:id="rId87" w:history="1">
        <w:r w:rsidRPr="00E42A0B">
          <w:rPr>
            <w:rStyle w:val="Hyperlink"/>
          </w:rPr>
          <w:t>https://GrowthOD.org</w:t>
        </w:r>
      </w:hyperlink>
      <w:r>
        <w:t xml:space="preserve"> </w:t>
      </w:r>
    </w:p>
    <w:p w14:paraId="5505DE14" w14:textId="77777777" w:rsidR="00537CE0" w:rsidRDefault="00537CE0" w:rsidP="00537CE0">
      <w:pPr>
        <w:pStyle w:val="NormalWeb"/>
        <w:rPr>
          <w:color w:val="222222"/>
          <w:sz w:val="27"/>
          <w:szCs w:val="27"/>
        </w:rPr>
      </w:pPr>
      <w:r>
        <w:rPr>
          <w:rStyle w:val="Strong"/>
          <w:rFonts w:eastAsiaTheme="majorEastAsia"/>
          <w:color w:val="222222"/>
          <w:sz w:val="27"/>
          <w:szCs w:val="27"/>
        </w:rPr>
        <w:t>Voice:</w:t>
      </w:r>
      <w:r>
        <w:rPr>
          <w:color w:val="222222"/>
          <w:sz w:val="27"/>
          <w:szCs w:val="27"/>
        </w:rPr>
        <w:t> The Hidden Cost Alchemist</w:t>
      </w:r>
      <w:r>
        <w:rPr>
          <w:color w:val="222222"/>
          <w:sz w:val="27"/>
          <w:szCs w:val="27"/>
        </w:rPr>
        <w:br/>
      </w:r>
      <w:r>
        <w:rPr>
          <w:rStyle w:val="Strong"/>
          <w:rFonts w:eastAsiaTheme="majorEastAsia"/>
          <w:color w:val="222222"/>
          <w:sz w:val="27"/>
          <w:szCs w:val="27"/>
        </w:rPr>
        <w:t>Full Pillar Name:</w:t>
      </w:r>
      <w:r>
        <w:rPr>
          <w:color w:val="222222"/>
          <w:sz w:val="27"/>
          <w:szCs w:val="27"/>
        </w:rPr>
        <w:t> Socio-Economic Approach to Management</w:t>
      </w:r>
    </w:p>
    <w:p w14:paraId="5D259462" w14:textId="77777777" w:rsidR="00537CE0" w:rsidRDefault="00537CE0" w:rsidP="00537CE0">
      <w:pPr>
        <w:spacing w:line="253" w:lineRule="atLeast"/>
        <w:jc w:val="center"/>
        <w:rPr>
          <w:rFonts w:ascii="Cambria" w:hAnsi="Cambria"/>
          <w:color w:val="222222"/>
          <w:sz w:val="22"/>
          <w:szCs w:val="22"/>
        </w:rPr>
      </w:pPr>
      <w:r>
        <w:rPr>
          <w:noProof/>
        </w:rPr>
        <mc:AlternateContent>
          <mc:Choice Requires="wps">
            <w:drawing>
              <wp:inline distT="0" distB="0" distL="0" distR="0" wp14:anchorId="7879EC94" wp14:editId="7875D1EA">
                <wp:extent cx="3387725" cy="7620"/>
                <wp:effectExtent l="0" t="0" r="15875" b="17780"/>
                <wp:docPr id="105601736"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87725" cy="76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1C0D8773" id="Rectangle 86" o:spid="_x0000_s1026" style="width:266.75pt;height:.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" filled="f">
                <v:path arrowok="t"/>
                <w10:anchorlock/>
              </v:rect>
            </w:pict>
          </mc:Fallback>
        </mc:AlternateContent>
      </w:r>
    </w:p>
    <w:p w14:paraId="05BA5BC1" w14:textId="77777777" w:rsidR="00537CE0" w:rsidRDefault="00537CE0" w:rsidP="00537CE0">
      <w:pPr>
        <w:pStyle w:val="Heading3"/>
      </w:pPr>
      <w:r>
        <w:t>Introduction: Why SEAM Matters</w:t>
      </w:r>
    </w:p>
    <w:p w14:paraId="595EC105" w14:textId="77777777" w:rsidR="00537CE0" w:rsidRDefault="00537CE0" w:rsidP="00537CE0">
      <w:pPr>
        <w:pStyle w:val="NormalWeb"/>
        <w:rPr>
          <w:color w:val="222222"/>
          <w:sz w:val="27"/>
          <w:szCs w:val="27"/>
        </w:rPr>
      </w:pPr>
      <w:r>
        <w:rPr>
          <w:color w:val="222222"/>
          <w:sz w:val="27"/>
          <w:szCs w:val="27"/>
        </w:rPr>
        <w:t>In most organizations, energy is leaking from the system, silently. This leak doesn’t show up in quarterly earnings or polished dashboards—but in absenteeism, turnover, poor coordination, demoralized teams, and wasted time. SEAM—</w:t>
      </w:r>
      <w:r>
        <w:rPr>
          <w:rStyle w:val="Strong"/>
          <w:rFonts w:eastAsiaTheme="majorEastAsia"/>
          <w:color w:val="222222"/>
          <w:sz w:val="27"/>
          <w:szCs w:val="27"/>
        </w:rPr>
        <w:t>Socio-Economic Approach to Management</w:t>
      </w:r>
      <w:r>
        <w:rPr>
          <w:color w:val="222222"/>
          <w:sz w:val="27"/>
          <w:szCs w:val="27"/>
        </w:rPr>
        <w:t>—is the pillar of GROWTH OD that makes this </w:t>
      </w:r>
      <w:r>
        <w:rPr>
          <w:rStyle w:val="Emphasis"/>
          <w:rFonts w:eastAsiaTheme="majorEastAsia"/>
          <w:color w:val="222222"/>
          <w:sz w:val="27"/>
          <w:szCs w:val="27"/>
        </w:rPr>
        <w:t>invisible visible</w:t>
      </w:r>
      <w:r>
        <w:rPr>
          <w:color w:val="222222"/>
          <w:sz w:val="27"/>
          <w:szCs w:val="27"/>
        </w:rPr>
        <w:t>.</w:t>
      </w:r>
    </w:p>
    <w:p w14:paraId="231FC8B7" w14:textId="77777777" w:rsidR="00537CE0" w:rsidRDefault="00537CE0" w:rsidP="00537CE0">
      <w:pPr>
        <w:pStyle w:val="NormalWeb"/>
        <w:rPr>
          <w:color w:val="222222"/>
          <w:sz w:val="27"/>
          <w:szCs w:val="27"/>
        </w:rPr>
      </w:pPr>
      <w:r>
        <w:rPr>
          <w:color w:val="222222"/>
          <w:sz w:val="27"/>
          <w:szCs w:val="27"/>
        </w:rPr>
        <w:t>Developed over 50 years by Henri Savall and the ISEOR Institute in France, and taught for two decades by Dr. David Boje in the U.S., SEAM is both a </w:t>
      </w:r>
      <w:r>
        <w:rPr>
          <w:rStyle w:val="Strong"/>
          <w:rFonts w:eastAsiaTheme="majorEastAsia"/>
          <w:color w:val="222222"/>
          <w:sz w:val="27"/>
          <w:szCs w:val="27"/>
        </w:rPr>
        <w:t>diagnostic method</w:t>
      </w:r>
      <w:r>
        <w:rPr>
          <w:color w:val="222222"/>
          <w:sz w:val="27"/>
          <w:szCs w:val="27"/>
        </w:rPr>
        <w:t> and a </w:t>
      </w:r>
      <w:r>
        <w:rPr>
          <w:rStyle w:val="Strong"/>
          <w:rFonts w:eastAsiaTheme="majorEastAsia"/>
          <w:color w:val="222222"/>
          <w:sz w:val="27"/>
          <w:szCs w:val="27"/>
        </w:rPr>
        <w:t>transformation engine</w:t>
      </w:r>
      <w:r>
        <w:rPr>
          <w:color w:val="222222"/>
          <w:sz w:val="27"/>
          <w:szCs w:val="27"/>
        </w:rPr>
        <w:t>. It provides leaders and consultants with practical tools to uncover “hidden costs” and recycle them into value. In the GROWTH OD framework, SEAM is known as </w:t>
      </w:r>
      <w:r>
        <w:rPr>
          <w:rStyle w:val="Strong"/>
          <w:rFonts w:eastAsiaTheme="majorEastAsia"/>
          <w:color w:val="222222"/>
          <w:sz w:val="27"/>
          <w:szCs w:val="27"/>
        </w:rPr>
        <w:t>The Hidden Cost Alchemist</w:t>
      </w:r>
      <w:r>
        <w:rPr>
          <w:color w:val="222222"/>
          <w:sz w:val="27"/>
          <w:szCs w:val="27"/>
        </w:rPr>
        <w:t xml:space="preserve"> because </w:t>
      </w:r>
      <w:r>
        <w:rPr>
          <w:color w:val="222222"/>
          <w:sz w:val="27"/>
          <w:szCs w:val="27"/>
        </w:rPr>
        <w:lastRenderedPageBreak/>
        <w:t>it transmutes dysfunction into transformation—not by punishing people, but by healing broken processes, misaligned systems, and ignored potential.</w:t>
      </w:r>
    </w:p>
    <w:p w14:paraId="1563DD8A" w14:textId="77777777" w:rsidR="00537CE0" w:rsidRDefault="00537CE0" w:rsidP="00537CE0">
      <w:pPr>
        <w:spacing w:line="253" w:lineRule="atLeast"/>
        <w:jc w:val="center"/>
        <w:rPr>
          <w:rFonts w:ascii="Cambria" w:hAnsi="Cambria"/>
          <w:color w:val="222222"/>
          <w:sz w:val="22"/>
          <w:szCs w:val="22"/>
        </w:rPr>
      </w:pPr>
      <w:r>
        <w:rPr>
          <w:noProof/>
        </w:rPr>
        <mc:AlternateContent>
          <mc:Choice Requires="wps">
            <w:drawing>
              <wp:inline distT="0" distB="0" distL="0" distR="0" wp14:anchorId="5B02EA47" wp14:editId="19E291C4">
                <wp:extent cx="3387725" cy="7620"/>
                <wp:effectExtent l="0" t="0" r="15875" b="17780"/>
                <wp:docPr id="1338918606"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87725" cy="76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1FABE7AB" id="Rectangle 84" o:spid="_x0000_s1026" style="width:266.75pt;height:.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" filled="f">
                <v:path arrowok="t"/>
                <w10:anchorlock/>
              </v:rect>
            </w:pict>
          </mc:Fallback>
        </mc:AlternateContent>
      </w:r>
    </w:p>
    <w:p w14:paraId="3336AE6E" w14:textId="77777777" w:rsidR="00537CE0" w:rsidRDefault="00537CE0" w:rsidP="00537CE0">
      <w:pPr>
        <w:pStyle w:val="Heading3"/>
      </w:pPr>
      <w:r>
        <w:t>Scientific Roots of SEAM</w:t>
      </w:r>
    </w:p>
    <w:p w14:paraId="53CE8DBF" w14:textId="77777777" w:rsidR="00537CE0" w:rsidRDefault="00537CE0" w:rsidP="00537CE0">
      <w:pPr>
        <w:pStyle w:val="Heading3"/>
        <w:rPr>
          <w:color w:val="4F81BD"/>
        </w:rPr>
      </w:pPr>
      <w:r>
        <w:t>The Consulting/Coaching Cycle of SEAM Scientific Inquiry</w:t>
      </w:r>
    </w:p>
    <w:p w14:paraId="3620C5C8" w14:textId="77777777" w:rsidR="00537CE0" w:rsidRDefault="00537CE0" w:rsidP="00537CE0">
      <w:pPr>
        <w:pStyle w:val="NormalWeb"/>
        <w:rPr>
          <w:color w:val="222222"/>
          <w:sz w:val="27"/>
          <w:szCs w:val="27"/>
        </w:rPr>
      </w:pPr>
      <w:r>
        <w:rPr>
          <w:color w:val="000000"/>
          <w:sz w:val="27"/>
          <w:szCs w:val="27"/>
        </w:rPr>
        <w:t>Each coaching journey follows an inquiry arc:</w:t>
      </w:r>
    </w:p>
    <w:p w14:paraId="22506AFE" w14:textId="77777777" w:rsidR="00537CE0" w:rsidRDefault="00537CE0" w:rsidP="00537CE0">
      <w:pPr>
        <w:pStyle w:val="NormalWeb"/>
        <w:ind w:left="720" w:hanging="360"/>
        <w:rPr>
          <w:color w:val="222222"/>
          <w:sz w:val="27"/>
          <w:szCs w:val="27"/>
        </w:rPr>
      </w:pPr>
      <w:r>
        <w:rPr>
          <w:color w:val="000000"/>
          <w:sz w:val="27"/>
          <w:szCs w:val="27"/>
        </w:rPr>
        <w:t>1.</w:t>
      </w:r>
      <w:r>
        <w:rPr>
          <w:color w:val="000000"/>
          <w:sz w:val="14"/>
          <w:szCs w:val="14"/>
        </w:rPr>
        <w:t>     </w:t>
      </w:r>
      <w:r>
        <w:rPr>
          <w:rStyle w:val="Strong"/>
          <w:rFonts w:eastAsiaTheme="majorEastAsia"/>
          <w:color w:val="222222"/>
          <w:sz w:val="27"/>
          <w:szCs w:val="27"/>
        </w:rPr>
        <w:t>Observe</w:t>
      </w:r>
      <w:r>
        <w:rPr>
          <w:rStyle w:val="apple-converted-space"/>
          <w:rFonts w:eastAsiaTheme="majorEastAsia"/>
          <w:color w:val="222222"/>
          <w:sz w:val="27"/>
          <w:szCs w:val="27"/>
        </w:rPr>
        <w:t> </w:t>
      </w:r>
      <w:r>
        <w:rPr>
          <w:color w:val="000000"/>
          <w:sz w:val="27"/>
          <w:szCs w:val="27"/>
        </w:rPr>
        <w:t>— What are we noticing?</w:t>
      </w:r>
    </w:p>
    <w:p w14:paraId="022543E1" w14:textId="77777777" w:rsidR="00537CE0" w:rsidRDefault="00537CE0" w:rsidP="00537CE0">
      <w:pPr>
        <w:pStyle w:val="NormalWeb"/>
        <w:ind w:left="720" w:hanging="360"/>
        <w:rPr>
          <w:color w:val="222222"/>
          <w:sz w:val="27"/>
          <w:szCs w:val="27"/>
        </w:rPr>
      </w:pPr>
      <w:r>
        <w:rPr>
          <w:color w:val="000000"/>
          <w:sz w:val="27"/>
          <w:szCs w:val="27"/>
        </w:rPr>
        <w:t>2.</w:t>
      </w:r>
      <w:r>
        <w:rPr>
          <w:color w:val="000000"/>
          <w:sz w:val="14"/>
          <w:szCs w:val="14"/>
        </w:rPr>
        <w:t>     </w:t>
      </w:r>
      <w:r>
        <w:rPr>
          <w:rStyle w:val="Strong"/>
          <w:rFonts w:eastAsiaTheme="majorEastAsia"/>
          <w:color w:val="222222"/>
          <w:sz w:val="27"/>
          <w:szCs w:val="27"/>
        </w:rPr>
        <w:t>Question</w:t>
      </w:r>
      <w:r>
        <w:rPr>
          <w:rStyle w:val="apple-converted-space"/>
          <w:rFonts w:eastAsiaTheme="majorEastAsia"/>
          <w:color w:val="222222"/>
          <w:sz w:val="27"/>
          <w:szCs w:val="27"/>
        </w:rPr>
        <w:t> </w:t>
      </w:r>
      <w:r>
        <w:rPr>
          <w:color w:val="000000"/>
          <w:sz w:val="27"/>
          <w:szCs w:val="27"/>
        </w:rPr>
        <w:t>— What’s the deeper story?</w:t>
      </w:r>
    </w:p>
    <w:p w14:paraId="6AA9CBA7" w14:textId="77777777" w:rsidR="00537CE0" w:rsidRDefault="00537CE0" w:rsidP="00537CE0">
      <w:pPr>
        <w:pStyle w:val="NormalWeb"/>
        <w:ind w:left="720" w:hanging="360"/>
        <w:rPr>
          <w:color w:val="222222"/>
          <w:sz w:val="27"/>
          <w:szCs w:val="27"/>
        </w:rPr>
      </w:pPr>
      <w:r>
        <w:rPr>
          <w:color w:val="000000"/>
          <w:sz w:val="27"/>
          <w:szCs w:val="27"/>
        </w:rPr>
        <w:t>3.</w:t>
      </w:r>
      <w:r>
        <w:rPr>
          <w:color w:val="000000"/>
          <w:sz w:val="14"/>
          <w:szCs w:val="14"/>
        </w:rPr>
        <w:t>     </w:t>
      </w:r>
      <w:r>
        <w:rPr>
          <w:rStyle w:val="Strong"/>
          <w:rFonts w:eastAsiaTheme="majorEastAsia"/>
          <w:color w:val="222222"/>
          <w:sz w:val="27"/>
          <w:szCs w:val="27"/>
        </w:rPr>
        <w:t>Hypothesize</w:t>
      </w:r>
      <w:r>
        <w:rPr>
          <w:rStyle w:val="apple-converted-space"/>
          <w:rFonts w:eastAsiaTheme="majorEastAsia"/>
          <w:color w:val="222222"/>
          <w:sz w:val="27"/>
          <w:szCs w:val="27"/>
        </w:rPr>
        <w:t> </w:t>
      </w:r>
      <w:r>
        <w:rPr>
          <w:color w:val="000000"/>
          <w:sz w:val="27"/>
          <w:szCs w:val="27"/>
        </w:rPr>
        <w:t>— What value gaps, traumas, or systemic contradictions may explain this?</w:t>
      </w:r>
    </w:p>
    <w:p w14:paraId="0EF6B95D" w14:textId="77777777" w:rsidR="00537CE0" w:rsidRDefault="00537CE0" w:rsidP="00537CE0">
      <w:pPr>
        <w:pStyle w:val="NormalWeb"/>
        <w:ind w:left="720" w:hanging="360"/>
        <w:rPr>
          <w:color w:val="222222"/>
          <w:sz w:val="27"/>
          <w:szCs w:val="27"/>
        </w:rPr>
      </w:pPr>
      <w:r>
        <w:rPr>
          <w:color w:val="000000"/>
          <w:sz w:val="27"/>
          <w:szCs w:val="27"/>
        </w:rPr>
        <w:t>4.</w:t>
      </w:r>
      <w:r>
        <w:rPr>
          <w:color w:val="000000"/>
          <w:sz w:val="14"/>
          <w:szCs w:val="14"/>
        </w:rPr>
        <w:t>     </w:t>
      </w:r>
      <w:r>
        <w:rPr>
          <w:rStyle w:val="Strong"/>
          <w:rFonts w:eastAsiaTheme="majorEastAsia"/>
          <w:color w:val="222222"/>
          <w:sz w:val="27"/>
          <w:szCs w:val="27"/>
        </w:rPr>
        <w:t>Experiment</w:t>
      </w:r>
      <w:r>
        <w:rPr>
          <w:rStyle w:val="apple-converted-space"/>
          <w:rFonts w:eastAsiaTheme="majorEastAsia"/>
          <w:color w:val="222222"/>
          <w:sz w:val="27"/>
          <w:szCs w:val="27"/>
        </w:rPr>
        <w:t> </w:t>
      </w:r>
      <w:r>
        <w:rPr>
          <w:color w:val="000000"/>
          <w:sz w:val="27"/>
          <w:szCs w:val="27"/>
        </w:rPr>
        <w:t>— Try new actions, story rituals, organizational prototypes</w:t>
      </w:r>
    </w:p>
    <w:p w14:paraId="2A31DA49" w14:textId="77777777" w:rsidR="00537CE0" w:rsidRDefault="00537CE0" w:rsidP="00537CE0">
      <w:pPr>
        <w:pStyle w:val="NormalWeb"/>
        <w:ind w:left="720" w:hanging="360"/>
        <w:rPr>
          <w:color w:val="222222"/>
          <w:sz w:val="27"/>
          <w:szCs w:val="27"/>
        </w:rPr>
      </w:pPr>
      <w:r>
        <w:rPr>
          <w:color w:val="000000"/>
          <w:sz w:val="27"/>
          <w:szCs w:val="27"/>
        </w:rPr>
        <w:t>5.</w:t>
      </w:r>
      <w:r>
        <w:rPr>
          <w:color w:val="000000"/>
          <w:sz w:val="14"/>
          <w:szCs w:val="14"/>
        </w:rPr>
        <w:t>     </w:t>
      </w:r>
      <w:r>
        <w:rPr>
          <w:rStyle w:val="Strong"/>
          <w:rFonts w:eastAsiaTheme="majorEastAsia"/>
          <w:color w:val="222222"/>
          <w:sz w:val="27"/>
          <w:szCs w:val="27"/>
        </w:rPr>
        <w:t>Analyze</w:t>
      </w:r>
      <w:r>
        <w:rPr>
          <w:rStyle w:val="apple-converted-space"/>
          <w:rFonts w:eastAsiaTheme="majorEastAsia"/>
          <w:color w:val="222222"/>
          <w:sz w:val="27"/>
          <w:szCs w:val="27"/>
        </w:rPr>
        <w:t> </w:t>
      </w:r>
      <w:r>
        <w:rPr>
          <w:color w:val="000000"/>
          <w:sz w:val="27"/>
          <w:szCs w:val="27"/>
        </w:rPr>
        <w:t>— What worked? What shifted?</w:t>
      </w:r>
    </w:p>
    <w:p w14:paraId="558FF085" w14:textId="77777777" w:rsidR="00537CE0" w:rsidRDefault="00537CE0" w:rsidP="00537CE0">
      <w:pPr>
        <w:pStyle w:val="NormalWeb"/>
        <w:ind w:left="720" w:hanging="360"/>
        <w:rPr>
          <w:color w:val="222222"/>
          <w:sz w:val="27"/>
          <w:szCs w:val="27"/>
        </w:rPr>
      </w:pPr>
      <w:r>
        <w:rPr>
          <w:color w:val="000000"/>
          <w:sz w:val="27"/>
          <w:szCs w:val="27"/>
        </w:rPr>
        <w:t>6.</w:t>
      </w:r>
      <w:r>
        <w:rPr>
          <w:color w:val="000000"/>
          <w:sz w:val="14"/>
          <w:szCs w:val="14"/>
        </w:rPr>
        <w:t>     </w:t>
      </w:r>
      <w:r>
        <w:rPr>
          <w:rStyle w:val="Strong"/>
          <w:rFonts w:eastAsiaTheme="majorEastAsia"/>
          <w:color w:val="222222"/>
          <w:sz w:val="27"/>
          <w:szCs w:val="27"/>
        </w:rPr>
        <w:t>Revise</w:t>
      </w:r>
      <w:r>
        <w:rPr>
          <w:rStyle w:val="apple-converted-space"/>
          <w:rFonts w:eastAsiaTheme="majorEastAsia"/>
          <w:color w:val="222222"/>
          <w:sz w:val="27"/>
          <w:szCs w:val="27"/>
        </w:rPr>
        <w:t> </w:t>
      </w:r>
      <w:r>
        <w:rPr>
          <w:color w:val="000000"/>
          <w:sz w:val="27"/>
          <w:szCs w:val="27"/>
        </w:rPr>
        <w:t>— Update the story and reframe assumptions</w:t>
      </w:r>
    </w:p>
    <w:p w14:paraId="0E0AFB88" w14:textId="77777777" w:rsidR="00537CE0" w:rsidRDefault="00537CE0" w:rsidP="00537CE0">
      <w:pPr>
        <w:pStyle w:val="NormalWeb"/>
        <w:rPr>
          <w:color w:val="222222"/>
          <w:sz w:val="27"/>
          <w:szCs w:val="27"/>
        </w:rPr>
      </w:pPr>
      <w:r>
        <w:rPr>
          <w:color w:val="222222"/>
          <w:sz w:val="27"/>
          <w:szCs w:val="27"/>
        </w:rPr>
        <w:t>SEAM is grounded in socio-economic science. Its foundational theory: most accounting systems are blind to dysfunction because they only measure outputs, not the systemic constraints that hinder them. These hidden dysfunctions are </w:t>
      </w:r>
      <w:r>
        <w:rPr>
          <w:rStyle w:val="Emphasis"/>
          <w:rFonts w:eastAsiaTheme="majorEastAsia"/>
          <w:color w:val="222222"/>
          <w:sz w:val="27"/>
          <w:szCs w:val="27"/>
        </w:rPr>
        <w:t>not anomalies</w:t>
      </w:r>
      <w:r>
        <w:rPr>
          <w:color w:val="222222"/>
          <w:sz w:val="27"/>
          <w:szCs w:val="27"/>
        </w:rPr>
        <w:t>—they are signals.</w:t>
      </w:r>
    </w:p>
    <w:p w14:paraId="56604262" w14:textId="77777777" w:rsidR="00537CE0" w:rsidRDefault="00537CE0" w:rsidP="00537CE0">
      <w:pPr>
        <w:pStyle w:val="NormalWeb"/>
        <w:rPr>
          <w:color w:val="222222"/>
          <w:sz w:val="27"/>
          <w:szCs w:val="27"/>
        </w:rPr>
      </w:pPr>
      <w:r>
        <w:rPr>
          <w:b/>
          <w:bCs/>
          <w:color w:val="222222"/>
          <w:sz w:val="27"/>
          <w:szCs w:val="27"/>
        </w:rPr>
        <w:t>Introducing the SEAM's Four Leaf Clover</w:t>
      </w:r>
      <w:r>
        <w:rPr>
          <w:color w:val="222222"/>
          <w:sz w:val="27"/>
          <w:szCs w:val="27"/>
        </w:rPr>
        <w:br/>
      </w:r>
    </w:p>
    <w:p w14:paraId="45DF895C" w14:textId="77777777" w:rsidR="00537CE0" w:rsidRDefault="00537CE0" w:rsidP="00537CE0">
      <w:pPr>
        <w:pStyle w:val="NormalWeb"/>
        <w:shd w:val="clear" w:color="auto" w:fill="FFFFFF"/>
        <w:rPr>
          <w:rFonts w:ascii="Arial" w:hAnsi="Arial" w:cs="Arial"/>
          <w:b/>
          <w:bCs/>
          <w:color w:val="000000"/>
        </w:rPr>
      </w:pPr>
      <w:r>
        <w:rPr>
          <w:rStyle w:val="apple-converted-space"/>
          <w:rFonts w:ascii="Arial" w:eastAsiaTheme="majorEastAsia" w:hAnsi="Arial" w:cs="Arial"/>
          <w:b/>
          <w:bCs/>
          <w:color w:val="000000"/>
          <w:sz w:val="36"/>
          <w:szCs w:val="36"/>
        </w:rPr>
        <w:t>Upper Leaf of Dysfunction Categories</w:t>
      </w:r>
    </w:p>
    <w:p w14:paraId="2BA56D82" w14:textId="77777777" w:rsidR="00537CE0" w:rsidRDefault="00537CE0" w:rsidP="00537CE0">
      <w:pPr>
        <w:pStyle w:val="NormalWeb"/>
        <w:ind w:left="720" w:hanging="360"/>
        <w:rPr>
          <w:color w:val="222222"/>
          <w:sz w:val="27"/>
          <w:szCs w:val="27"/>
        </w:rPr>
      </w:pPr>
      <w:r>
        <w:rPr>
          <w:color w:val="222222"/>
          <w:sz w:val="27"/>
          <w:szCs w:val="27"/>
        </w:rPr>
        <w:t>SEAM classifies dysfunctions using the Cloverleaf Model</w:t>
      </w:r>
    </w:p>
    <w:p w14:paraId="0466DAF6" w14:textId="77777777" w:rsidR="00537CE0" w:rsidRDefault="00537CE0" w:rsidP="00537CE0">
      <w:pPr>
        <w:pStyle w:val="NormalWeb"/>
        <w:ind w:left="720" w:hanging="360"/>
        <w:rPr>
          <w:color w:val="222222"/>
          <w:sz w:val="27"/>
          <w:szCs w:val="27"/>
        </w:rPr>
      </w:pPr>
      <w:r>
        <w:rPr>
          <w:color w:val="222222"/>
          <w:sz w:val="27"/>
          <w:szCs w:val="27"/>
        </w:rPr>
        <w:t>1.</w:t>
      </w:r>
      <w:r>
        <w:rPr>
          <w:color w:val="222222"/>
          <w:sz w:val="14"/>
          <w:szCs w:val="14"/>
        </w:rPr>
        <w:t>     </w:t>
      </w:r>
      <w:r>
        <w:rPr>
          <w:rStyle w:val="Strong"/>
          <w:rFonts w:eastAsiaTheme="majorEastAsia"/>
          <w:color w:val="222222"/>
          <w:sz w:val="27"/>
          <w:szCs w:val="27"/>
        </w:rPr>
        <w:t>Work Conditions</w:t>
      </w:r>
      <w:r>
        <w:rPr>
          <w:color w:val="222222"/>
          <w:sz w:val="27"/>
          <w:szCs w:val="27"/>
        </w:rPr>
        <w:br/>
        <w:t>Unsafe environments, outdated equipment, ergonomic strain, or psychological stressors.</w:t>
      </w:r>
    </w:p>
    <w:p w14:paraId="78EAD4D3" w14:textId="77777777" w:rsidR="00537CE0" w:rsidRDefault="00537CE0" w:rsidP="00537CE0">
      <w:pPr>
        <w:pStyle w:val="NormalWeb"/>
        <w:ind w:left="720" w:hanging="360"/>
        <w:rPr>
          <w:color w:val="222222"/>
          <w:sz w:val="27"/>
          <w:szCs w:val="27"/>
        </w:rPr>
      </w:pPr>
      <w:r>
        <w:rPr>
          <w:color w:val="222222"/>
          <w:sz w:val="27"/>
          <w:szCs w:val="27"/>
        </w:rPr>
        <w:t>2.</w:t>
      </w:r>
      <w:r>
        <w:rPr>
          <w:color w:val="222222"/>
          <w:sz w:val="14"/>
          <w:szCs w:val="14"/>
        </w:rPr>
        <w:t>     </w:t>
      </w:r>
      <w:r>
        <w:rPr>
          <w:rStyle w:val="Strong"/>
          <w:rFonts w:eastAsiaTheme="majorEastAsia"/>
          <w:color w:val="222222"/>
          <w:sz w:val="27"/>
          <w:szCs w:val="27"/>
        </w:rPr>
        <w:t>Work Organization</w:t>
      </w:r>
      <w:r>
        <w:rPr>
          <w:color w:val="222222"/>
          <w:sz w:val="27"/>
          <w:szCs w:val="27"/>
        </w:rPr>
        <w:br/>
        <w:t>Role ambiguity, redundant processes, overcontrol, or under-delegation.</w:t>
      </w:r>
    </w:p>
    <w:p w14:paraId="63F38B1A" w14:textId="77777777" w:rsidR="00537CE0" w:rsidRDefault="00537CE0" w:rsidP="00537CE0">
      <w:pPr>
        <w:pStyle w:val="NormalWeb"/>
        <w:ind w:left="720" w:hanging="360"/>
        <w:rPr>
          <w:color w:val="222222"/>
          <w:sz w:val="27"/>
          <w:szCs w:val="27"/>
        </w:rPr>
      </w:pPr>
      <w:r>
        <w:rPr>
          <w:color w:val="222222"/>
          <w:sz w:val="27"/>
          <w:szCs w:val="27"/>
        </w:rPr>
        <w:lastRenderedPageBreak/>
        <w:t>3.</w:t>
      </w:r>
      <w:r>
        <w:rPr>
          <w:color w:val="222222"/>
          <w:sz w:val="14"/>
          <w:szCs w:val="14"/>
        </w:rPr>
        <w:t>     </w:t>
      </w:r>
      <w:r>
        <w:rPr>
          <w:rStyle w:val="Strong"/>
          <w:rFonts w:eastAsiaTheme="majorEastAsia"/>
          <w:color w:val="222222"/>
          <w:sz w:val="27"/>
          <w:szCs w:val="27"/>
        </w:rPr>
        <w:t>Three Cs of Communication-</w:t>
      </w:r>
      <w:r>
        <w:rPr>
          <w:color w:val="222222"/>
          <w:sz w:val="27"/>
          <w:szCs w:val="27"/>
        </w:rPr>
        <w:t> </w:t>
      </w:r>
      <w:r>
        <w:rPr>
          <w:rStyle w:val="Strong"/>
          <w:rFonts w:eastAsiaTheme="majorEastAsia"/>
          <w:color w:val="222222"/>
          <w:sz w:val="27"/>
          <w:szCs w:val="27"/>
        </w:rPr>
        <w:t>Coordination-Cooperation</w:t>
      </w:r>
      <w:r>
        <w:rPr>
          <w:color w:val="222222"/>
          <w:sz w:val="27"/>
          <w:szCs w:val="27"/>
        </w:rPr>
        <w:br/>
        <w:t>Missing feedback loops, email overload, secrecy, or over-formalized reporting.</w:t>
      </w:r>
    </w:p>
    <w:p w14:paraId="112C463B" w14:textId="77777777" w:rsidR="00537CE0" w:rsidRDefault="00537CE0" w:rsidP="00537CE0">
      <w:pPr>
        <w:pStyle w:val="NormalWeb"/>
        <w:ind w:left="720" w:hanging="360"/>
        <w:rPr>
          <w:color w:val="222222"/>
          <w:sz w:val="27"/>
          <w:szCs w:val="27"/>
        </w:rPr>
      </w:pPr>
      <w:r>
        <w:rPr>
          <w:color w:val="222222"/>
          <w:sz w:val="27"/>
          <w:szCs w:val="27"/>
        </w:rPr>
        <w:t>4.</w:t>
      </w:r>
      <w:r>
        <w:rPr>
          <w:color w:val="222222"/>
          <w:sz w:val="14"/>
          <w:szCs w:val="14"/>
        </w:rPr>
        <w:t>    </w:t>
      </w:r>
      <w:r>
        <w:rPr>
          <w:rStyle w:val="Strong"/>
          <w:rFonts w:eastAsiaTheme="majorEastAsia"/>
          <w:color w:val="222222"/>
          <w:sz w:val="27"/>
          <w:szCs w:val="27"/>
        </w:rPr>
        <w:t>Time Management</w:t>
      </w:r>
      <w:r>
        <w:rPr>
          <w:b/>
          <w:bCs/>
          <w:color w:val="222222"/>
          <w:sz w:val="27"/>
          <w:szCs w:val="27"/>
        </w:rPr>
        <w:br/>
      </w:r>
      <w:r>
        <w:rPr>
          <w:color w:val="222222"/>
          <w:sz w:val="27"/>
          <w:szCs w:val="27"/>
        </w:rPr>
        <w:t>Are people spending time in value added ways (what Axiogenics calls 'net value')?</w:t>
      </w:r>
    </w:p>
    <w:p w14:paraId="6A8EFA7B" w14:textId="77777777" w:rsidR="00537CE0" w:rsidRDefault="00537CE0" w:rsidP="00537CE0">
      <w:pPr>
        <w:pStyle w:val="NormalWeb"/>
        <w:ind w:left="720" w:hanging="360"/>
        <w:rPr>
          <w:color w:val="222222"/>
          <w:sz w:val="27"/>
          <w:szCs w:val="27"/>
        </w:rPr>
      </w:pPr>
      <w:r>
        <w:rPr>
          <w:color w:val="222222"/>
          <w:sz w:val="27"/>
          <w:szCs w:val="27"/>
        </w:rPr>
        <w:t>5.  </w:t>
      </w:r>
      <w:r>
        <w:rPr>
          <w:b/>
          <w:bCs/>
          <w:color w:val="222222"/>
          <w:sz w:val="27"/>
          <w:szCs w:val="27"/>
        </w:rPr>
        <w:t> Training </w:t>
      </w:r>
      <w:r>
        <w:rPr>
          <w:color w:val="222222"/>
          <w:sz w:val="27"/>
          <w:szCs w:val="27"/>
        </w:rPr>
        <w:br/>
        <w:t>Are people trained in what brings 'net value'? Are people in need of training getting the training they need?</w:t>
      </w:r>
    </w:p>
    <w:p w14:paraId="0A2C319B" w14:textId="77777777" w:rsidR="00537CE0" w:rsidRDefault="00537CE0" w:rsidP="00537CE0">
      <w:pPr>
        <w:pStyle w:val="NormalWeb"/>
        <w:ind w:left="720" w:hanging="360"/>
        <w:rPr>
          <w:color w:val="222222"/>
          <w:sz w:val="27"/>
          <w:szCs w:val="27"/>
        </w:rPr>
      </w:pPr>
      <w:r>
        <w:rPr>
          <w:color w:val="222222"/>
          <w:sz w:val="27"/>
          <w:szCs w:val="27"/>
        </w:rPr>
        <w:t>6.   </w:t>
      </w:r>
      <w:r>
        <w:rPr>
          <w:b/>
          <w:bCs/>
          <w:color w:val="222222"/>
          <w:sz w:val="27"/>
          <w:szCs w:val="27"/>
        </w:rPr>
        <w:t>Strategic Implementation</w:t>
      </w:r>
      <w:r>
        <w:rPr>
          <w:color w:val="222222"/>
          <w:sz w:val="27"/>
          <w:szCs w:val="27"/>
        </w:rPr>
        <w:br/>
        <w:t>Oftentimes, organizations are so busy putting out fires in the first five dysfunctions, people are not doing strategic implementaiton.</w:t>
      </w:r>
    </w:p>
    <w:p w14:paraId="5C77B085" w14:textId="77777777" w:rsidR="00537CE0" w:rsidRDefault="00537CE0" w:rsidP="00537CE0">
      <w:pPr>
        <w:pStyle w:val="Heading2"/>
      </w:pPr>
      <w:r>
        <w:lastRenderedPageBreak/>
        <w:fldChar w:fldCharType="begin"/>
      </w:r>
      <w:r>
        <w:instrText xml:space="preserve"> INCLUDEPICTURE "https://growthod.org/4_leaf_with_stem_roots.png" \* MERGEFORMATINET </w:instrText>
      </w:r>
      <w:r>
        <w:fldChar w:fldCharType="separate"/>
      </w:r>
      <w:r>
        <w:rPr>
          <w:noProof/>
        </w:rPr>
        <w:drawing>
          <wp:inline distT="0" distB="0" distL="0" distR="0" wp14:anchorId="23FEDC3B" wp14:editId="0353769D">
            <wp:extent cx="4212954" cy="5040691"/>
            <wp:effectExtent l="0" t="0" r="3810" b="1270"/>
            <wp:docPr id="248893391" name="Picture 17" descr="A green four leaf clover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93391" name="Picture 17" descr="A green four leaf clover with text&#10;&#10;AI-generated content may be incorrec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42627" cy="5076193"/>
                    </a:xfrm>
                    <a:prstGeom prst="rect">
                      <a:avLst/>
                    </a:prstGeom>
                    <a:noFill/>
                    <a:ln>
                      <a:noFill/>
                    </a:ln>
                  </pic:spPr>
                </pic:pic>
              </a:graphicData>
            </a:graphic>
          </wp:inline>
        </w:drawing>
      </w:r>
      <w:r>
        <w:fldChar w:fldCharType="end"/>
      </w:r>
    </w:p>
    <w:p w14:paraId="76BBB468" w14:textId="77777777" w:rsidR="00537CE0" w:rsidRDefault="00537CE0" w:rsidP="00537CE0">
      <w:pPr>
        <w:pStyle w:val="NormalWeb"/>
        <w:rPr>
          <w:color w:val="222222"/>
          <w:sz w:val="27"/>
          <w:szCs w:val="27"/>
        </w:rPr>
      </w:pPr>
      <w:r>
        <w:rPr>
          <w:color w:val="222222"/>
          <w:sz w:val="27"/>
          <w:szCs w:val="27"/>
        </w:rPr>
        <w:br/>
        <w:t>Savall’s research identified Six key Financial Consequences Root Causes driving Dysfunctions</w:t>
      </w:r>
    </w:p>
    <w:p w14:paraId="1A04EEAC" w14:textId="77777777" w:rsidR="00537CE0" w:rsidRDefault="00537CE0" w:rsidP="00537CE0">
      <w:pPr>
        <w:pStyle w:val="NormalWeb"/>
        <w:ind w:left="720" w:hanging="360"/>
        <w:rPr>
          <w:color w:val="222222"/>
          <w:sz w:val="27"/>
          <w:szCs w:val="27"/>
        </w:rPr>
      </w:pPr>
      <w:r>
        <w:rPr>
          <w:color w:val="222222"/>
          <w:sz w:val="27"/>
          <w:szCs w:val="27"/>
        </w:rPr>
        <w:t>1.     </w:t>
      </w:r>
      <w:r>
        <w:rPr>
          <w:rStyle w:val="Strong"/>
          <w:rFonts w:eastAsiaTheme="majorEastAsia"/>
          <w:color w:val="222222"/>
          <w:sz w:val="27"/>
          <w:szCs w:val="27"/>
        </w:rPr>
        <w:t>Excess Salary</w:t>
      </w:r>
    </w:p>
    <w:p w14:paraId="4A44FDBF" w14:textId="77777777" w:rsidR="00537CE0" w:rsidRDefault="00537CE0" w:rsidP="00537CE0">
      <w:pPr>
        <w:pStyle w:val="NormalWeb"/>
        <w:ind w:left="720" w:hanging="360"/>
        <w:rPr>
          <w:color w:val="222222"/>
          <w:sz w:val="27"/>
          <w:szCs w:val="27"/>
        </w:rPr>
      </w:pPr>
      <w:r>
        <w:rPr>
          <w:color w:val="222222"/>
          <w:sz w:val="27"/>
          <w:szCs w:val="27"/>
        </w:rPr>
        <w:t>2.     </w:t>
      </w:r>
      <w:r>
        <w:rPr>
          <w:rStyle w:val="Strong"/>
          <w:rFonts w:eastAsiaTheme="majorEastAsia"/>
          <w:color w:val="222222"/>
          <w:sz w:val="27"/>
          <w:szCs w:val="27"/>
        </w:rPr>
        <w:t>Turnover</w:t>
      </w:r>
    </w:p>
    <w:p w14:paraId="53C76A3E" w14:textId="77777777" w:rsidR="00537CE0" w:rsidRDefault="00537CE0" w:rsidP="00537CE0">
      <w:pPr>
        <w:pStyle w:val="NormalWeb"/>
        <w:ind w:left="720" w:hanging="360"/>
        <w:rPr>
          <w:color w:val="222222"/>
          <w:sz w:val="27"/>
          <w:szCs w:val="27"/>
        </w:rPr>
      </w:pPr>
      <w:r>
        <w:rPr>
          <w:color w:val="222222"/>
          <w:sz w:val="27"/>
          <w:szCs w:val="27"/>
        </w:rPr>
        <w:t>3.     </w:t>
      </w:r>
      <w:r>
        <w:rPr>
          <w:rStyle w:val="Strong"/>
          <w:rFonts w:eastAsiaTheme="majorEastAsia"/>
          <w:color w:val="222222"/>
          <w:sz w:val="27"/>
          <w:szCs w:val="27"/>
        </w:rPr>
        <w:t>Work accidents</w:t>
      </w:r>
    </w:p>
    <w:p w14:paraId="2443AEE8" w14:textId="77777777" w:rsidR="00537CE0" w:rsidRDefault="00537CE0" w:rsidP="00537CE0">
      <w:pPr>
        <w:pStyle w:val="NormalWeb"/>
        <w:ind w:left="720" w:hanging="360"/>
        <w:rPr>
          <w:color w:val="222222"/>
          <w:sz w:val="27"/>
          <w:szCs w:val="27"/>
        </w:rPr>
      </w:pPr>
      <w:r>
        <w:rPr>
          <w:color w:val="222222"/>
          <w:sz w:val="27"/>
          <w:szCs w:val="27"/>
        </w:rPr>
        <w:t>4.     </w:t>
      </w:r>
      <w:r>
        <w:rPr>
          <w:rStyle w:val="Strong"/>
          <w:rFonts w:eastAsiaTheme="majorEastAsia"/>
          <w:color w:val="222222"/>
          <w:sz w:val="27"/>
          <w:szCs w:val="27"/>
        </w:rPr>
        <w:t>Non-quality</w:t>
      </w:r>
    </w:p>
    <w:p w14:paraId="5399C0B7" w14:textId="77777777" w:rsidR="00537CE0" w:rsidRDefault="00537CE0" w:rsidP="00537CE0">
      <w:pPr>
        <w:pStyle w:val="NormalWeb"/>
        <w:ind w:left="720" w:hanging="360"/>
        <w:rPr>
          <w:color w:val="222222"/>
          <w:sz w:val="27"/>
          <w:szCs w:val="27"/>
        </w:rPr>
      </w:pPr>
      <w:r>
        <w:rPr>
          <w:color w:val="222222"/>
          <w:sz w:val="27"/>
          <w:szCs w:val="27"/>
        </w:rPr>
        <w:t>5.     </w:t>
      </w:r>
      <w:r>
        <w:rPr>
          <w:rStyle w:val="Strong"/>
          <w:rFonts w:eastAsiaTheme="majorEastAsia"/>
          <w:color w:val="222222"/>
          <w:sz w:val="27"/>
          <w:szCs w:val="27"/>
        </w:rPr>
        <w:t>Overtime and over-consumption of resources</w:t>
      </w:r>
    </w:p>
    <w:p w14:paraId="4C82FC6E" w14:textId="77777777" w:rsidR="00537CE0" w:rsidRDefault="00537CE0" w:rsidP="00537CE0">
      <w:pPr>
        <w:pStyle w:val="NormalWeb"/>
        <w:ind w:left="720" w:hanging="360"/>
        <w:rPr>
          <w:color w:val="222222"/>
          <w:sz w:val="27"/>
          <w:szCs w:val="27"/>
        </w:rPr>
      </w:pPr>
      <w:r>
        <w:rPr>
          <w:color w:val="222222"/>
          <w:sz w:val="27"/>
          <w:szCs w:val="27"/>
        </w:rPr>
        <w:t>6.     </w:t>
      </w:r>
      <w:r>
        <w:rPr>
          <w:rStyle w:val="Strong"/>
          <w:rFonts w:eastAsiaTheme="majorEastAsia"/>
          <w:color w:val="222222"/>
          <w:sz w:val="27"/>
          <w:szCs w:val="27"/>
        </w:rPr>
        <w:t>Lost opportunity and unrealized potential</w:t>
      </w:r>
    </w:p>
    <w:p w14:paraId="581ADA88" w14:textId="77777777" w:rsidR="00537CE0" w:rsidRDefault="00537CE0" w:rsidP="00537CE0">
      <w:pPr>
        <w:pStyle w:val="NormalWeb"/>
        <w:rPr>
          <w:color w:val="222222"/>
          <w:sz w:val="27"/>
          <w:szCs w:val="27"/>
        </w:rPr>
      </w:pPr>
      <w:r>
        <w:rPr>
          <w:color w:val="222222"/>
          <w:sz w:val="27"/>
          <w:szCs w:val="27"/>
        </w:rPr>
        <w:lastRenderedPageBreak/>
        <w:t>The Hidden Costs add up—often representing </w:t>
      </w:r>
      <w:r>
        <w:rPr>
          <w:rStyle w:val="Strong"/>
          <w:rFonts w:eastAsiaTheme="majorEastAsia"/>
          <w:color w:val="222222"/>
          <w:sz w:val="27"/>
          <w:szCs w:val="27"/>
        </w:rPr>
        <w:t>20–30% of payroll</w:t>
      </w:r>
      <w:r>
        <w:rPr>
          <w:color w:val="222222"/>
          <w:sz w:val="27"/>
          <w:szCs w:val="27"/>
        </w:rPr>
        <w:t>. SEAM practitioners use participatory diagnostics, logbook modeling, and financial simulation tools to quantify these costs and create actionable recovery plans.</w:t>
      </w:r>
    </w:p>
    <w:p w14:paraId="193E73B1" w14:textId="77777777" w:rsidR="00537CE0" w:rsidRDefault="00537CE0" w:rsidP="00537CE0">
      <w:pPr>
        <w:pStyle w:val="NormalWeb"/>
        <w:rPr>
          <w:color w:val="222222"/>
          <w:sz w:val="27"/>
          <w:szCs w:val="27"/>
        </w:rPr>
      </w:pPr>
      <w:r>
        <w:rPr>
          <w:b/>
          <w:bCs/>
          <w:color w:val="222222"/>
          <w:sz w:val="27"/>
          <w:szCs w:val="27"/>
        </w:rPr>
        <w:t>What are the Hidden Costs that don't show up on an Organizations Accounting Reports and Spreadsheets?</w:t>
      </w:r>
    </w:p>
    <w:p w14:paraId="0BE91071" w14:textId="77777777" w:rsidR="00537CE0" w:rsidRDefault="00537CE0" w:rsidP="00537CE0">
      <w:pPr>
        <w:pStyle w:val="NormalWeb"/>
        <w:rPr>
          <w:color w:val="222222"/>
          <w:sz w:val="27"/>
          <w:szCs w:val="27"/>
        </w:rPr>
      </w:pPr>
      <w:r>
        <w:rPr>
          <w:b/>
          <w:bCs/>
          <w:color w:val="222222"/>
          <w:sz w:val="27"/>
          <w:szCs w:val="27"/>
        </w:rPr>
        <w:t>1. Absenteeism</w:t>
      </w:r>
      <w:r>
        <w:rPr>
          <w:b/>
          <w:bCs/>
          <w:color w:val="222222"/>
          <w:sz w:val="27"/>
          <w:szCs w:val="27"/>
        </w:rPr>
        <w:br/>
        <w:t>    </w:t>
      </w:r>
      <w:r>
        <w:rPr>
          <w:color w:val="222222"/>
          <w:sz w:val="27"/>
          <w:szCs w:val="27"/>
        </w:rPr>
        <w:t>When people are overworked, they burnout, get ill more often, and cannot contribute 100%.</w:t>
      </w:r>
    </w:p>
    <w:p w14:paraId="072868F1" w14:textId="77777777" w:rsidR="00537CE0" w:rsidRDefault="00537CE0" w:rsidP="00537CE0">
      <w:pPr>
        <w:pStyle w:val="NormalWeb"/>
        <w:rPr>
          <w:color w:val="222222"/>
          <w:sz w:val="27"/>
          <w:szCs w:val="27"/>
        </w:rPr>
      </w:pPr>
      <w:r>
        <w:rPr>
          <w:b/>
          <w:bCs/>
          <w:color w:val="222222"/>
          <w:sz w:val="27"/>
          <w:szCs w:val="27"/>
        </w:rPr>
        <w:t>2. Occupational Injuries</w:t>
      </w:r>
      <w:r>
        <w:rPr>
          <w:b/>
          <w:bCs/>
          <w:color w:val="222222"/>
          <w:sz w:val="27"/>
          <w:szCs w:val="27"/>
        </w:rPr>
        <w:br/>
        <w:t>    </w:t>
      </w:r>
      <w:r>
        <w:rPr>
          <w:color w:val="222222"/>
          <w:sz w:val="27"/>
          <w:szCs w:val="27"/>
        </w:rPr>
        <w:t>Injuries from lack of safety routines, doing too many jobs at once, and so on incur costs of insurance claims, contribute to low morale ...</w:t>
      </w:r>
      <w:r>
        <w:rPr>
          <w:color w:val="222222"/>
          <w:sz w:val="27"/>
          <w:szCs w:val="27"/>
        </w:rPr>
        <w:br/>
      </w:r>
      <w:r>
        <w:rPr>
          <w:b/>
          <w:bCs/>
          <w:color w:val="222222"/>
          <w:sz w:val="27"/>
          <w:szCs w:val="27"/>
        </w:rPr>
        <w:br/>
        <w:t>3. Staff Turnover</w:t>
      </w:r>
      <w:r>
        <w:rPr>
          <w:b/>
          <w:bCs/>
          <w:color w:val="222222"/>
          <w:sz w:val="27"/>
          <w:szCs w:val="27"/>
        </w:rPr>
        <w:br/>
        <w:t>    </w:t>
      </w:r>
      <w:r>
        <w:rPr>
          <w:color w:val="222222"/>
          <w:sz w:val="27"/>
          <w:szCs w:val="27"/>
        </w:rPr>
        <w:t>We give the example of millennial turn over. Millennials are now 75% of the global workforce.</w:t>
      </w:r>
    </w:p>
    <w:p w14:paraId="344E8745" w14:textId="77777777" w:rsidR="00537CE0" w:rsidRDefault="00537CE0" w:rsidP="00537CE0">
      <w:pPr>
        <w:pStyle w:val="NormalWeb"/>
        <w:rPr>
          <w:color w:val="222222"/>
          <w:sz w:val="27"/>
          <w:szCs w:val="27"/>
        </w:rPr>
      </w:pPr>
      <w:r>
        <w:rPr>
          <w:b/>
          <w:bCs/>
          <w:color w:val="222222"/>
          <w:sz w:val="27"/>
          <w:szCs w:val="27"/>
        </w:rPr>
        <w:t>4. Non-Quality of Products and Services</w:t>
      </w:r>
      <w:r>
        <w:rPr>
          <w:b/>
          <w:bCs/>
          <w:color w:val="222222"/>
          <w:sz w:val="27"/>
          <w:szCs w:val="27"/>
        </w:rPr>
        <w:br/>
        <w:t>    </w:t>
      </w:r>
      <w:r>
        <w:rPr>
          <w:color w:val="222222"/>
          <w:sz w:val="27"/>
          <w:szCs w:val="27"/>
        </w:rPr>
        <w:t>It takes a process consultation diagnostic to assess how system work processes are coming undone. It's the 2nd Law of Thermodynamics..</w:t>
      </w:r>
    </w:p>
    <w:p w14:paraId="43A831DD" w14:textId="77777777" w:rsidR="00537CE0" w:rsidRDefault="00537CE0" w:rsidP="00537CE0">
      <w:pPr>
        <w:pStyle w:val="NormalWeb"/>
        <w:rPr>
          <w:color w:val="222222"/>
          <w:sz w:val="27"/>
          <w:szCs w:val="27"/>
        </w:rPr>
      </w:pPr>
      <w:r>
        <w:rPr>
          <w:b/>
          <w:bCs/>
          <w:color w:val="222222"/>
          <w:sz w:val="27"/>
          <w:szCs w:val="27"/>
        </w:rPr>
        <w:t>5. Productivity Gaps</w:t>
      </w:r>
    </w:p>
    <w:p w14:paraId="268DD649" w14:textId="77777777" w:rsidR="00537CE0" w:rsidRDefault="00537CE0" w:rsidP="00537CE0">
      <w:pPr>
        <w:pStyle w:val="NormalWeb"/>
        <w:rPr>
          <w:color w:val="222222"/>
          <w:sz w:val="27"/>
          <w:szCs w:val="27"/>
        </w:rPr>
      </w:pPr>
      <w:r>
        <w:rPr>
          <w:color w:val="222222"/>
          <w:sz w:val="27"/>
          <w:szCs w:val="27"/>
        </w:rPr>
        <w:t>    Productivity will come undone with out continuous improvement interventions.</w:t>
      </w:r>
      <w:r>
        <w:rPr>
          <w:color w:val="222222"/>
          <w:sz w:val="27"/>
          <w:szCs w:val="27"/>
        </w:rPr>
        <w:br/>
      </w:r>
    </w:p>
    <w:p w14:paraId="2A6270AF" w14:textId="77777777" w:rsidR="00537CE0" w:rsidRDefault="00537CE0" w:rsidP="00537CE0">
      <w:pPr>
        <w:spacing w:line="253" w:lineRule="atLeast"/>
        <w:jc w:val="center"/>
        <w:rPr>
          <w:rFonts w:ascii="Cambria" w:hAnsi="Cambria"/>
          <w:color w:val="222222"/>
          <w:sz w:val="22"/>
          <w:szCs w:val="22"/>
        </w:rPr>
      </w:pPr>
      <w:r>
        <w:rPr>
          <w:rFonts w:ascii="Cambria" w:hAnsi="Cambria"/>
          <w:color w:val="222222"/>
          <w:sz w:val="22"/>
          <w:szCs w:val="22"/>
        </w:rPr>
        <w:t>Table for Hidden Cost Calculations</w:t>
      </w:r>
    </w:p>
    <w:p w14:paraId="1D89ABF7" w14:textId="77777777" w:rsidR="00537CE0" w:rsidRDefault="00537CE0" w:rsidP="00537CE0">
      <w:pPr>
        <w:spacing w:line="253" w:lineRule="atLeast"/>
        <w:jc w:val="center"/>
        <w:rPr>
          <w:rFonts w:ascii="Cambria" w:hAnsi="Cambria"/>
          <w:color w:val="222222"/>
          <w:sz w:val="22"/>
          <w:szCs w:val="22"/>
        </w:rPr>
      </w:pPr>
    </w:p>
    <w:p w14:paraId="4596D3A9" w14:textId="77777777" w:rsidR="00537CE0" w:rsidRDefault="00537CE0" w:rsidP="00537CE0">
      <w:pPr>
        <w:spacing w:line="253" w:lineRule="atLeast"/>
        <w:jc w:val="center"/>
        <w:rPr>
          <w:rFonts w:ascii="Cambria" w:hAnsi="Cambria"/>
          <w:color w:val="222222"/>
          <w:sz w:val="22"/>
          <w:szCs w:val="22"/>
        </w:rPr>
      </w:pPr>
      <w:r>
        <w:rPr>
          <w:noProof/>
        </w:rPr>
        <mc:AlternateContent>
          <mc:Choice Requires="wps">
            <w:drawing>
              <wp:inline distT="0" distB="0" distL="0" distR="0" wp14:anchorId="33FA1AD6" wp14:editId="1CE44742">
                <wp:extent cx="3387725" cy="7620"/>
                <wp:effectExtent l="0" t="0" r="15875" b="17780"/>
                <wp:docPr id="1631657309"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87725" cy="76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5640DEC8" id="Rectangle 82" o:spid="_x0000_s1026" style="width:266.75pt;height:.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" filled="f">
                <v:path arrowok="t"/>
                <w10:anchorlock/>
              </v:rect>
            </w:pict>
          </mc:Fallback>
        </mc:AlternateContent>
      </w:r>
    </w:p>
    <w:p w14:paraId="4642C553" w14:textId="77777777" w:rsidR="00537CE0" w:rsidRDefault="00537CE0" w:rsidP="00537CE0">
      <w:pPr>
        <w:pStyle w:val="Heading3"/>
      </w:pPr>
      <w:r>
        <w:br/>
      </w:r>
    </w:p>
    <w:p w14:paraId="0A98CD35" w14:textId="77777777" w:rsidR="00537CE0" w:rsidRDefault="00537CE0" w:rsidP="00537CE0">
      <w:pPr>
        <w:pStyle w:val="NormalWeb"/>
        <w:rPr>
          <w:color w:val="222222"/>
          <w:sz w:val="27"/>
          <w:szCs w:val="27"/>
        </w:rPr>
      </w:pPr>
      <w:r>
        <w:rPr>
          <w:color w:val="222222"/>
          <w:sz w:val="27"/>
          <w:szCs w:val="27"/>
        </w:rPr>
        <w:t>Each leaf is explored during interviews and observations. SEAM’s method shows how dysfunction in one area cascades across others. For example, poor coordination can lead to overwork, which causes stress, which leads to absenteeism, turnover, etc.</w:t>
      </w:r>
    </w:p>
    <w:p w14:paraId="23052BBE" w14:textId="77777777" w:rsidR="00537CE0" w:rsidRDefault="00537CE0" w:rsidP="00537CE0">
      <w:pPr>
        <w:pStyle w:val="Heading2"/>
      </w:pPr>
      <w:r>
        <w:rPr>
          <w:rFonts w:ascii="Segoe UI Emoji" w:hAnsi="Segoe UI Emoji" w:cs="Segoe UI Emoji"/>
          <w:color w:val="000000"/>
          <w:sz w:val="66"/>
          <w:szCs w:val="66"/>
        </w:rPr>
        <w:lastRenderedPageBreak/>
        <w:t>💰</w:t>
      </w:r>
      <w:r>
        <w:t> The Hidden Costs</w:t>
      </w:r>
    </w:p>
    <w:p w14:paraId="186BE86D" w14:textId="77777777" w:rsidR="00537CE0" w:rsidRDefault="00537CE0" w:rsidP="00537CE0">
      <w:pPr>
        <w:pStyle w:val="NormalWeb"/>
        <w:rPr>
          <w:rFonts w:ascii="Arial" w:hAnsi="Arial" w:cs="Arial"/>
          <w:color w:val="333333"/>
          <w:sz w:val="27"/>
          <w:szCs w:val="27"/>
        </w:rPr>
      </w:pPr>
      <w:r>
        <w:rPr>
          <w:rFonts w:ascii="Arial" w:hAnsi="Arial" w:cs="Arial"/>
          <w:color w:val="333333"/>
          <w:sz w:val="27"/>
          <w:szCs w:val="27"/>
        </w:rPr>
        <w:t>Over </w:t>
      </w:r>
      <w:r>
        <w:rPr>
          <w:rStyle w:val="Strong"/>
          <w:rFonts w:ascii="Arial" w:eastAsiaTheme="majorEastAsia" w:hAnsi="Arial" w:cs="Arial"/>
          <w:color w:val="333333"/>
          <w:sz w:val="27"/>
          <w:szCs w:val="27"/>
        </w:rPr>
        <w:t>50% of business costs are hidden</w:t>
      </w:r>
      <w:r>
        <w:rPr>
          <w:rFonts w:ascii="Arial" w:hAnsi="Arial" w:cs="Arial"/>
          <w:color w:val="333333"/>
          <w:sz w:val="27"/>
          <w:szCs w:val="27"/>
        </w:rPr>
        <w:t> from accounting reports—and 40% are buried under trauma memories and stuck thoughts that PERVIEW is designed to address.</w:t>
      </w:r>
    </w:p>
    <w:p w14:paraId="7EC04D40" w14:textId="77777777" w:rsidR="00537CE0" w:rsidRDefault="00537CE0" w:rsidP="00537CE0">
      <w:pPr>
        <w:pStyle w:val="NormalWeb"/>
        <w:rPr>
          <w:rFonts w:ascii="Arial" w:hAnsi="Arial" w:cs="Arial"/>
          <w:color w:val="333333"/>
          <w:sz w:val="27"/>
          <w:szCs w:val="27"/>
        </w:rPr>
      </w:pPr>
      <w:r>
        <w:rPr>
          <w:rFonts w:ascii="Arial" w:hAnsi="Arial" w:cs="Arial"/>
          <w:color w:val="333333"/>
          <w:sz w:val="27"/>
          <w:szCs w:val="27"/>
        </w:rPr>
        <w:t>•Disconnection from Organizational Story and Values: Millennials often seek purpose-driven work environments. A lack of alignment with company values can lead to disengagement.</w:t>
      </w:r>
      <w:r>
        <w:rPr>
          <w:rFonts w:ascii="Arial" w:hAnsi="Arial" w:cs="Arial"/>
          <w:color w:val="333333"/>
          <w:sz w:val="27"/>
          <w:szCs w:val="27"/>
        </w:rPr>
        <w:br/>
      </w:r>
      <w:r>
        <w:rPr>
          <w:rFonts w:ascii="Arial" w:hAnsi="Arial" w:cs="Arial"/>
          <w:color w:val="333333"/>
          <w:sz w:val="27"/>
          <w:szCs w:val="27"/>
        </w:rPr>
        <w:br/>
        <w:t>•Lack of Communication, Coordination, and Cooperation (3 Cs): Ineffective communication and collaboration structures can hinder millennial's' sense of belonging and contribution.</w:t>
      </w:r>
      <w:r>
        <w:rPr>
          <w:rFonts w:ascii="Arial" w:hAnsi="Arial" w:cs="Arial"/>
          <w:color w:val="333333"/>
          <w:sz w:val="27"/>
          <w:szCs w:val="27"/>
        </w:rPr>
        <w:br/>
      </w:r>
      <w:r>
        <w:rPr>
          <w:rFonts w:ascii="Arial" w:hAnsi="Arial" w:cs="Arial"/>
          <w:color w:val="333333"/>
          <w:sz w:val="27"/>
          <w:szCs w:val="27"/>
        </w:rPr>
        <w:br/>
        <w:t>•Burnout, Misalignment, and Unprocessed Trauma: High expectations without adequate support can result in burnout and emotional exhaustion.</w:t>
      </w:r>
    </w:p>
    <w:p w14:paraId="32607E2C" w14:textId="77777777" w:rsidR="00537CE0" w:rsidRDefault="00537CE0" w:rsidP="00537CE0">
      <w:pPr>
        <w:pStyle w:val="Heading2"/>
        <w:rPr>
          <w:color w:val="007F5F"/>
        </w:rPr>
      </w:pPr>
      <w:r>
        <w:t>Over 50% of business costs are hidden from accounting reports, and 40% are buried under trauma memories and stuck thoughts.</w:t>
      </w:r>
    </w:p>
    <w:p w14:paraId="3AD52372" w14:textId="77777777" w:rsidR="00537CE0" w:rsidRDefault="00537CE0" w:rsidP="00537CE0">
      <w:pPr>
        <w:shd w:val="clear" w:color="auto" w:fill="FFFFFF"/>
        <w:spacing w:line="390" w:lineRule="atLeast"/>
        <w:rPr>
          <w:rFonts w:ascii="Roboto" w:hAnsi="Roboto"/>
          <w:color w:val="001D35"/>
          <w:sz w:val="27"/>
          <w:szCs w:val="27"/>
        </w:rPr>
      </w:pPr>
      <w:r>
        <w:rPr>
          <w:rFonts w:ascii="Roboto" w:hAnsi="Roboto"/>
          <w:color w:val="001D35"/>
          <w:sz w:val="27"/>
          <w:szCs w:val="27"/>
        </w:rPr>
        <w:t>Example: The Hidden Costs of Millennial Turnover: Replacing, Training, and Morale</w:t>
      </w:r>
    </w:p>
    <w:p w14:paraId="1DBD8E81" w14:textId="77777777" w:rsidR="00537CE0" w:rsidRDefault="00537CE0" w:rsidP="00537CE0">
      <w:pPr>
        <w:shd w:val="clear" w:color="auto" w:fill="FFFFFF"/>
        <w:spacing w:line="360" w:lineRule="atLeast"/>
        <w:rPr>
          <w:rFonts w:ascii="Roboto" w:hAnsi="Roboto"/>
          <w:color w:val="001D35"/>
          <w:sz w:val="27"/>
          <w:szCs w:val="27"/>
        </w:rPr>
      </w:pPr>
      <w:r>
        <w:rPr>
          <w:rFonts w:ascii="Roboto" w:hAnsi="Roboto"/>
          <w:color w:val="001D35"/>
          <w:sz w:val="27"/>
          <w:szCs w:val="27"/>
        </w:rPr>
        <w:t>Millennial turnover represents a significant cost to businesses, encompassing direct expenses like replacement and training, as well as less tangible impacts like decreased morale.</w:t>
      </w:r>
      <w:r>
        <w:rPr>
          <w:rStyle w:val="vkekvd"/>
          <w:rFonts w:ascii="Roboto" w:eastAsiaTheme="majorEastAsia" w:hAnsi="Roboto"/>
          <w:color w:val="001D35"/>
          <w:sz w:val="27"/>
          <w:szCs w:val="27"/>
        </w:rPr>
        <w:t> </w:t>
      </w:r>
    </w:p>
    <w:p w14:paraId="0C10A649" w14:textId="77777777" w:rsidR="00537CE0" w:rsidRDefault="00537CE0" w:rsidP="00537CE0">
      <w:pPr>
        <w:shd w:val="clear" w:color="auto" w:fill="FFFFFF"/>
        <w:spacing w:line="360" w:lineRule="atLeast"/>
        <w:rPr>
          <w:rFonts w:ascii="Roboto" w:hAnsi="Roboto"/>
          <w:color w:val="001D35"/>
          <w:sz w:val="27"/>
          <w:szCs w:val="27"/>
        </w:rPr>
      </w:pPr>
      <w:r>
        <w:rPr>
          <w:rFonts w:ascii="Roboto" w:hAnsi="Roboto"/>
          <w:color w:val="1F1F1F"/>
          <w:sz w:val="27"/>
          <w:szCs w:val="27"/>
        </w:rPr>
        <w:t>1. Replacing Employees:</w:t>
      </w:r>
    </w:p>
    <w:p w14:paraId="75C7F391" w14:textId="77777777" w:rsidR="00537CE0" w:rsidRDefault="00537CE0" w:rsidP="00537CE0">
      <w:pPr>
        <w:numPr>
          <w:ilvl w:val="0"/>
          <w:numId w:val="237"/>
        </w:numPr>
        <w:shd w:val="clear" w:color="auto" w:fill="FFFFFF"/>
        <w:spacing w:after="120" w:line="330" w:lineRule="atLeast"/>
        <w:rPr>
          <w:rFonts w:ascii="Roboto" w:hAnsi="Roboto"/>
          <w:color w:val="001D35"/>
        </w:rPr>
      </w:pPr>
      <w:r>
        <w:rPr>
          <w:rStyle w:val="t286pc"/>
          <w:rFonts w:ascii="Roboto" w:eastAsiaTheme="majorEastAsia" w:hAnsi="Roboto"/>
          <w:color w:val="1F1F1F"/>
        </w:rPr>
        <w:t>Direct Costs that do not show up on Accounting Statement:</w:t>
      </w:r>
    </w:p>
    <w:p w14:paraId="12D7F299" w14:textId="77777777" w:rsidR="00537CE0" w:rsidRDefault="00537CE0" w:rsidP="00537CE0">
      <w:pPr>
        <w:numPr>
          <w:ilvl w:val="1"/>
          <w:numId w:val="238"/>
        </w:numPr>
        <w:shd w:val="clear" w:color="auto" w:fill="FFFFFF"/>
        <w:spacing w:after="120" w:line="330" w:lineRule="atLeast"/>
        <w:rPr>
          <w:rFonts w:ascii="Roboto" w:hAnsi="Roboto"/>
          <w:color w:val="001D35"/>
        </w:rPr>
      </w:pPr>
      <w:r>
        <w:rPr>
          <w:rStyle w:val="t286pc"/>
          <w:rFonts w:ascii="Roboto" w:eastAsiaTheme="majorEastAsia" w:hAnsi="Roboto"/>
          <w:color w:val="1F1F1F"/>
        </w:rPr>
        <w:t>Recruitment and Hiring:</w:t>
      </w:r>
      <w:r>
        <w:rPr>
          <w:rStyle w:val="t286pc"/>
          <w:rFonts w:ascii="Roboto" w:eastAsiaTheme="majorEastAsia" w:hAnsi="Roboto"/>
          <w:color w:val="001D35"/>
        </w:rPr>
        <w:t> Advertising vacancies, screening candidates, conducting interviews, background checks, and potential recruitment agency fees. These costs can range from a few thousand dollars to a substantial portion of an employee's salary.</w:t>
      </w:r>
    </w:p>
    <w:p w14:paraId="018280DF" w14:textId="77777777" w:rsidR="00537CE0" w:rsidRDefault="00537CE0" w:rsidP="00537CE0">
      <w:pPr>
        <w:numPr>
          <w:ilvl w:val="1"/>
          <w:numId w:val="239"/>
        </w:numPr>
        <w:shd w:val="clear" w:color="auto" w:fill="FFFFFF"/>
        <w:spacing w:after="120" w:line="330" w:lineRule="atLeast"/>
        <w:rPr>
          <w:rFonts w:ascii="Roboto" w:hAnsi="Roboto"/>
          <w:color w:val="001D35"/>
        </w:rPr>
      </w:pPr>
      <w:r>
        <w:rPr>
          <w:rStyle w:val="t286pc"/>
          <w:rFonts w:ascii="Roboto" w:eastAsiaTheme="majorEastAsia" w:hAnsi="Roboto"/>
          <w:color w:val="1F1F1F"/>
        </w:rPr>
        <w:t>Onboarding:</w:t>
      </w:r>
      <w:r>
        <w:rPr>
          <w:rStyle w:val="t286pc"/>
          <w:rFonts w:ascii="Roboto" w:eastAsiaTheme="majorEastAsia" w:hAnsi="Roboto"/>
          <w:color w:val="001D35"/>
        </w:rPr>
        <w:t> Activities like orientation and getting new hires familiar with company procedures and culture.</w:t>
      </w:r>
    </w:p>
    <w:p w14:paraId="0696A1B7" w14:textId="77777777" w:rsidR="00537CE0" w:rsidRDefault="00537CE0" w:rsidP="00537CE0">
      <w:pPr>
        <w:numPr>
          <w:ilvl w:val="0"/>
          <w:numId w:val="237"/>
        </w:numPr>
        <w:shd w:val="clear" w:color="auto" w:fill="FFFFFF"/>
        <w:spacing w:after="120" w:line="330" w:lineRule="atLeast"/>
        <w:rPr>
          <w:rFonts w:ascii="Roboto" w:hAnsi="Roboto"/>
          <w:color w:val="001D35"/>
        </w:rPr>
      </w:pPr>
      <w:r>
        <w:rPr>
          <w:rStyle w:val="t286pc"/>
          <w:rFonts w:ascii="Roboto" w:eastAsiaTheme="majorEastAsia" w:hAnsi="Roboto"/>
          <w:color w:val="1F1F1F"/>
        </w:rPr>
        <w:t>Financial Impacts that do not show up on Accounting Statements:</w:t>
      </w:r>
    </w:p>
    <w:p w14:paraId="5BC68D85" w14:textId="77777777" w:rsidR="00537CE0" w:rsidRDefault="00537CE0" w:rsidP="00537CE0">
      <w:pPr>
        <w:numPr>
          <w:ilvl w:val="1"/>
          <w:numId w:val="240"/>
        </w:numPr>
        <w:shd w:val="clear" w:color="auto" w:fill="FFFFFF"/>
        <w:spacing w:after="120" w:line="330" w:lineRule="atLeast"/>
        <w:rPr>
          <w:rFonts w:ascii="Roboto" w:hAnsi="Roboto"/>
          <w:color w:val="001D35"/>
        </w:rPr>
      </w:pPr>
      <w:r>
        <w:rPr>
          <w:rStyle w:val="t286pc"/>
          <w:rFonts w:ascii="Roboto" w:eastAsiaTheme="majorEastAsia" w:hAnsi="Roboto"/>
          <w:color w:val="001D35"/>
        </w:rPr>
        <w:lastRenderedPageBreak/>
        <w:t>Replacing an employee can cost </w:t>
      </w:r>
      <w:r>
        <w:rPr>
          <w:rStyle w:val="t286pc"/>
          <w:rFonts w:ascii="Roboto" w:eastAsiaTheme="majorEastAsia" w:hAnsi="Roboto"/>
          <w:color w:val="1F1F1F"/>
        </w:rPr>
        <w:t>50% to 200% of their annual salary</w:t>
      </w:r>
      <w:r>
        <w:rPr>
          <w:rStyle w:val="t286pc"/>
          <w:rFonts w:ascii="Roboto" w:eastAsiaTheme="majorEastAsia" w:hAnsi="Roboto"/>
          <w:color w:val="001D35"/>
        </w:rPr>
        <w:t>, depending on the role and industry.</w:t>
      </w:r>
    </w:p>
    <w:p w14:paraId="6B301AD1" w14:textId="77777777" w:rsidR="00537CE0" w:rsidRDefault="00537CE0" w:rsidP="00537CE0">
      <w:pPr>
        <w:numPr>
          <w:ilvl w:val="1"/>
          <w:numId w:val="241"/>
        </w:numPr>
        <w:shd w:val="clear" w:color="auto" w:fill="FFFFFF"/>
        <w:spacing w:after="120" w:line="330" w:lineRule="atLeast"/>
        <w:rPr>
          <w:rFonts w:ascii="Roboto" w:hAnsi="Roboto"/>
          <w:color w:val="001D35"/>
        </w:rPr>
      </w:pPr>
      <w:r>
        <w:rPr>
          <w:rStyle w:val="t286pc"/>
          <w:rFonts w:ascii="Roboto" w:eastAsiaTheme="majorEastAsia" w:hAnsi="Roboto"/>
          <w:color w:val="001D35"/>
        </w:rPr>
        <w:t>Estimates suggest replacing an entry-level employee making $36,000 can cost $12,000.</w:t>
      </w:r>
    </w:p>
    <w:p w14:paraId="2F81B0F3" w14:textId="77777777" w:rsidR="00537CE0" w:rsidRDefault="00537CE0" w:rsidP="00537CE0">
      <w:pPr>
        <w:numPr>
          <w:ilvl w:val="1"/>
          <w:numId w:val="242"/>
        </w:numPr>
        <w:shd w:val="clear" w:color="auto" w:fill="FFFFFF"/>
        <w:spacing w:after="120" w:line="330" w:lineRule="atLeast"/>
        <w:rPr>
          <w:rFonts w:ascii="Roboto" w:hAnsi="Roboto"/>
          <w:color w:val="001D35"/>
        </w:rPr>
      </w:pPr>
      <w:r>
        <w:rPr>
          <w:rStyle w:val="t286pc"/>
          <w:rFonts w:ascii="Roboto" w:eastAsiaTheme="majorEastAsia" w:hAnsi="Roboto"/>
          <w:color w:val="001D35"/>
        </w:rPr>
        <w:t>The overall cost of onboarding a new hire can range from </w:t>
      </w:r>
      <w:r>
        <w:rPr>
          <w:rStyle w:val="t286pc"/>
          <w:rFonts w:ascii="Roboto" w:eastAsiaTheme="majorEastAsia" w:hAnsi="Roboto"/>
          <w:color w:val="1F1F1F"/>
        </w:rPr>
        <w:t>$4,100 to over $20,000</w:t>
      </w:r>
      <w:r>
        <w:rPr>
          <w:rStyle w:val="t286pc"/>
          <w:rFonts w:ascii="Roboto" w:eastAsiaTheme="majorEastAsia" w:hAnsi="Roboto"/>
          <w:color w:val="001D35"/>
        </w:rPr>
        <w:t>.</w:t>
      </w:r>
      <w:r>
        <w:rPr>
          <w:rStyle w:val="vkekvd"/>
          <w:rFonts w:ascii="Roboto" w:eastAsiaTheme="majorEastAsia" w:hAnsi="Roboto"/>
          <w:color w:val="001D35"/>
        </w:rPr>
        <w:t> </w:t>
      </w:r>
    </w:p>
    <w:p w14:paraId="1D6E18D8" w14:textId="77777777" w:rsidR="00537CE0" w:rsidRDefault="00537CE0" w:rsidP="00537CE0">
      <w:pPr>
        <w:shd w:val="clear" w:color="auto" w:fill="FFFFFF"/>
        <w:spacing w:line="360" w:lineRule="atLeast"/>
        <w:rPr>
          <w:rFonts w:ascii="Roboto" w:hAnsi="Roboto"/>
          <w:color w:val="001D35"/>
          <w:sz w:val="27"/>
          <w:szCs w:val="27"/>
        </w:rPr>
      </w:pPr>
      <w:r>
        <w:rPr>
          <w:rFonts w:ascii="Roboto" w:hAnsi="Roboto"/>
          <w:color w:val="1F1F1F"/>
          <w:sz w:val="27"/>
          <w:szCs w:val="27"/>
        </w:rPr>
        <w:t>2. Training Costs that do not show up on Accounting Reports:</w:t>
      </w:r>
    </w:p>
    <w:p w14:paraId="23BBE3A6" w14:textId="77777777" w:rsidR="00537CE0" w:rsidRDefault="00537CE0" w:rsidP="00537CE0">
      <w:pPr>
        <w:numPr>
          <w:ilvl w:val="0"/>
          <w:numId w:val="243"/>
        </w:numPr>
        <w:shd w:val="clear" w:color="auto" w:fill="FFFFFF"/>
        <w:spacing w:after="120" w:line="330" w:lineRule="atLeast"/>
        <w:rPr>
          <w:rFonts w:ascii="Roboto" w:hAnsi="Roboto"/>
          <w:color w:val="001D35"/>
        </w:rPr>
      </w:pPr>
      <w:r>
        <w:rPr>
          <w:rStyle w:val="t286pc"/>
          <w:rFonts w:ascii="Roboto" w:eastAsiaTheme="majorEastAsia" w:hAnsi="Roboto"/>
          <w:color w:val="1F1F1F"/>
        </w:rPr>
        <w:t>New Hire Training:</w:t>
      </w:r>
      <w:r>
        <w:rPr>
          <w:rStyle w:val="t286pc"/>
          <w:rFonts w:ascii="Roboto" w:eastAsiaTheme="majorEastAsia" w:hAnsi="Roboto"/>
          <w:color w:val="001D35"/>
        </w:rPr>
        <w:t> Getting new employees up to speed on their responsibilities and the tools they need.</w:t>
      </w:r>
    </w:p>
    <w:p w14:paraId="7A190E39" w14:textId="77777777" w:rsidR="00537CE0" w:rsidRDefault="00537CE0" w:rsidP="00537CE0">
      <w:pPr>
        <w:numPr>
          <w:ilvl w:val="0"/>
          <w:numId w:val="243"/>
        </w:numPr>
        <w:shd w:val="clear" w:color="auto" w:fill="FFFFFF"/>
        <w:spacing w:after="120" w:line="330" w:lineRule="atLeast"/>
        <w:rPr>
          <w:rFonts w:ascii="Roboto" w:hAnsi="Roboto"/>
          <w:color w:val="001D35"/>
        </w:rPr>
      </w:pPr>
      <w:r>
        <w:rPr>
          <w:rStyle w:val="t286pc"/>
          <w:rFonts w:ascii="Roboto" w:eastAsiaTheme="majorEastAsia" w:hAnsi="Roboto"/>
          <w:color w:val="1F1F1F"/>
        </w:rPr>
        <w:t>Average Annual Training Costs:</w:t>
      </w:r>
      <w:r>
        <w:rPr>
          <w:rStyle w:val="t286pc"/>
          <w:rFonts w:ascii="Roboto" w:eastAsiaTheme="majorEastAsia" w:hAnsi="Roboto"/>
          <w:color w:val="001D35"/>
        </w:rPr>
        <w:t> Organizations spend an average of </w:t>
      </w:r>
      <w:r>
        <w:rPr>
          <w:rStyle w:val="t286pc"/>
          <w:rFonts w:ascii="Roboto" w:eastAsiaTheme="majorEastAsia" w:hAnsi="Roboto"/>
          <w:color w:val="1F1F1F"/>
        </w:rPr>
        <w:t>$1,252 per employee per year</w:t>
      </w:r>
      <w:r>
        <w:rPr>
          <w:rStyle w:val="t286pc"/>
          <w:rFonts w:ascii="Roboto" w:eastAsiaTheme="majorEastAsia" w:hAnsi="Roboto"/>
          <w:color w:val="001D35"/>
        </w:rPr>
        <w:t> on training, including established employees. The cost of training a new hire from scratch can be higher.</w:t>
      </w:r>
    </w:p>
    <w:p w14:paraId="2E43A661" w14:textId="77777777" w:rsidR="00537CE0" w:rsidRDefault="00537CE0" w:rsidP="00537CE0">
      <w:pPr>
        <w:numPr>
          <w:ilvl w:val="0"/>
          <w:numId w:val="243"/>
        </w:numPr>
        <w:shd w:val="clear" w:color="auto" w:fill="FFFFFF"/>
        <w:spacing w:after="120" w:line="330" w:lineRule="atLeast"/>
        <w:rPr>
          <w:rFonts w:ascii="Roboto" w:hAnsi="Roboto"/>
          <w:color w:val="001D35"/>
        </w:rPr>
      </w:pPr>
      <w:r>
        <w:rPr>
          <w:rStyle w:val="t286pc"/>
          <w:rFonts w:ascii="Roboto" w:eastAsiaTheme="majorEastAsia" w:hAnsi="Roboto"/>
          <w:color w:val="1F1F1F"/>
        </w:rPr>
        <w:t>Wasted Investment:</w:t>
      </w:r>
      <w:r>
        <w:rPr>
          <w:rStyle w:val="t286pc"/>
          <w:rFonts w:ascii="Roboto" w:eastAsiaTheme="majorEastAsia" w:hAnsi="Roboto"/>
          <w:color w:val="001D35"/>
        </w:rPr>
        <w:t> If a new hire leaves quickly, the training investment is lost, requiring a repeat of the expense for a replacement.</w:t>
      </w:r>
      <w:r>
        <w:rPr>
          <w:rStyle w:val="vkekvd"/>
          <w:rFonts w:ascii="Roboto" w:eastAsiaTheme="majorEastAsia" w:hAnsi="Roboto"/>
          <w:color w:val="001D35"/>
        </w:rPr>
        <w:t> </w:t>
      </w:r>
    </w:p>
    <w:p w14:paraId="7452B2DF" w14:textId="77777777" w:rsidR="00537CE0" w:rsidRDefault="00537CE0" w:rsidP="00537CE0">
      <w:pPr>
        <w:shd w:val="clear" w:color="auto" w:fill="FFFFFF"/>
        <w:spacing w:line="360" w:lineRule="atLeast"/>
        <w:rPr>
          <w:rFonts w:ascii="Roboto" w:hAnsi="Roboto"/>
          <w:color w:val="001D35"/>
          <w:sz w:val="27"/>
          <w:szCs w:val="27"/>
        </w:rPr>
      </w:pPr>
      <w:r>
        <w:rPr>
          <w:rFonts w:ascii="Roboto" w:hAnsi="Roboto"/>
          <w:color w:val="1F1F1F"/>
          <w:sz w:val="27"/>
          <w:szCs w:val="27"/>
        </w:rPr>
        <w:t>3. Morale Impact that does not show up on Routine Accounting Report:</w:t>
      </w:r>
    </w:p>
    <w:p w14:paraId="23A51AD6" w14:textId="77777777" w:rsidR="00537CE0" w:rsidRDefault="00537CE0" w:rsidP="00537CE0">
      <w:pPr>
        <w:numPr>
          <w:ilvl w:val="0"/>
          <w:numId w:val="244"/>
        </w:numPr>
        <w:shd w:val="clear" w:color="auto" w:fill="FFFFFF"/>
        <w:spacing w:after="120" w:line="330" w:lineRule="atLeast"/>
        <w:rPr>
          <w:rFonts w:ascii="Roboto" w:hAnsi="Roboto"/>
          <w:color w:val="001D35"/>
        </w:rPr>
      </w:pPr>
      <w:r>
        <w:rPr>
          <w:rStyle w:val="t286pc"/>
          <w:rFonts w:ascii="Roboto" w:eastAsiaTheme="majorEastAsia" w:hAnsi="Roboto"/>
          <w:color w:val="1F1F1F"/>
        </w:rPr>
        <w:t>Decreased Morale and Productivity:</w:t>
      </w:r>
      <w:r>
        <w:rPr>
          <w:rStyle w:val="t286pc"/>
          <w:rFonts w:ascii="Roboto" w:eastAsiaTheme="majorEastAsia" w:hAnsi="Roboto"/>
          <w:color w:val="001D35"/>
        </w:rPr>
        <w:t> Frequent departures can erode trust, create a sense of instability, and negatively affect team dynamics and collaboration.</w:t>
      </w:r>
    </w:p>
    <w:p w14:paraId="100346F5" w14:textId="77777777" w:rsidR="00537CE0" w:rsidRDefault="00537CE0" w:rsidP="00537CE0">
      <w:pPr>
        <w:numPr>
          <w:ilvl w:val="0"/>
          <w:numId w:val="244"/>
        </w:numPr>
        <w:shd w:val="clear" w:color="auto" w:fill="FFFFFF"/>
        <w:spacing w:after="120" w:line="330" w:lineRule="atLeast"/>
        <w:rPr>
          <w:rFonts w:ascii="Roboto" w:hAnsi="Roboto"/>
          <w:color w:val="001D35"/>
        </w:rPr>
      </w:pPr>
      <w:r>
        <w:rPr>
          <w:rStyle w:val="t286pc"/>
          <w:rFonts w:ascii="Roboto" w:eastAsiaTheme="majorEastAsia" w:hAnsi="Roboto"/>
          <w:color w:val="1F1F1F"/>
        </w:rPr>
        <w:t>Increased Workload and Burnout:</w:t>
      </w:r>
      <w:r>
        <w:rPr>
          <w:rStyle w:val="t286pc"/>
          <w:rFonts w:ascii="Roboto" w:eastAsiaTheme="majorEastAsia" w:hAnsi="Roboto"/>
          <w:color w:val="001D35"/>
        </w:rPr>
        <w:t> Remaining employees often have to take on extra responsibilities, leading to increased stress and potential burnout.</w:t>
      </w:r>
    </w:p>
    <w:p w14:paraId="68C5D5DB" w14:textId="77777777" w:rsidR="00537CE0" w:rsidRDefault="00537CE0" w:rsidP="00537CE0">
      <w:pPr>
        <w:numPr>
          <w:ilvl w:val="0"/>
          <w:numId w:val="244"/>
        </w:numPr>
        <w:shd w:val="clear" w:color="auto" w:fill="FFFFFF"/>
        <w:spacing w:after="120" w:line="330" w:lineRule="atLeast"/>
        <w:rPr>
          <w:rFonts w:ascii="Roboto" w:hAnsi="Roboto"/>
          <w:color w:val="001D35"/>
        </w:rPr>
      </w:pPr>
      <w:r>
        <w:rPr>
          <w:rStyle w:val="t286pc"/>
          <w:rFonts w:ascii="Roboto" w:eastAsiaTheme="majorEastAsia" w:hAnsi="Roboto"/>
          <w:color w:val="1F1F1F"/>
        </w:rPr>
        <w:t>Loss of Knowledge and Expertise:</w:t>
      </w:r>
      <w:r>
        <w:rPr>
          <w:rStyle w:val="t286pc"/>
          <w:rFonts w:ascii="Roboto" w:eastAsiaTheme="majorEastAsia" w:hAnsi="Roboto"/>
          <w:color w:val="001D35"/>
        </w:rPr>
        <w:t> Experienced employees take valuable institutional knowledge with them when they leave, impacting workflows and potentially customer satisfaction.</w:t>
      </w:r>
    </w:p>
    <w:p w14:paraId="08AA1CE3" w14:textId="77777777" w:rsidR="00537CE0" w:rsidRDefault="00537CE0" w:rsidP="00537CE0">
      <w:pPr>
        <w:numPr>
          <w:ilvl w:val="0"/>
          <w:numId w:val="244"/>
        </w:numPr>
        <w:shd w:val="clear" w:color="auto" w:fill="FFFFFF"/>
        <w:spacing w:after="120" w:line="330" w:lineRule="atLeast"/>
        <w:rPr>
          <w:rFonts w:ascii="Roboto" w:hAnsi="Roboto"/>
          <w:color w:val="001D35"/>
        </w:rPr>
      </w:pPr>
      <w:r>
        <w:rPr>
          <w:rStyle w:val="t286pc"/>
          <w:rFonts w:ascii="Roboto" w:eastAsiaTheme="majorEastAsia" w:hAnsi="Roboto"/>
          <w:color w:val="1F1F1F"/>
        </w:rPr>
        <w:t>Negative Impact on Company Reputation:</w:t>
      </w:r>
      <w:r>
        <w:rPr>
          <w:rStyle w:val="t286pc"/>
          <w:rFonts w:ascii="Roboto" w:eastAsiaTheme="majorEastAsia" w:hAnsi="Roboto"/>
          <w:color w:val="001D35"/>
        </w:rPr>
        <w:t> High turnover rates can make it harder to attract top talent and further erode employee morale.</w:t>
      </w:r>
      <w:r>
        <w:rPr>
          <w:rStyle w:val="vkekvd"/>
          <w:rFonts w:ascii="Roboto" w:eastAsiaTheme="majorEastAsia" w:hAnsi="Roboto"/>
          <w:color w:val="001D35"/>
        </w:rPr>
        <w:t> </w:t>
      </w:r>
    </w:p>
    <w:p w14:paraId="0122DA47" w14:textId="77777777" w:rsidR="00537CE0" w:rsidRDefault="00537CE0" w:rsidP="00537CE0">
      <w:pPr>
        <w:shd w:val="clear" w:color="auto" w:fill="FFFFFF"/>
        <w:spacing w:line="360" w:lineRule="atLeast"/>
        <w:rPr>
          <w:rFonts w:ascii="Roboto" w:hAnsi="Roboto"/>
          <w:color w:val="001D35"/>
          <w:sz w:val="27"/>
          <w:szCs w:val="27"/>
        </w:rPr>
      </w:pPr>
      <w:r>
        <w:rPr>
          <w:rFonts w:ascii="Roboto" w:hAnsi="Roboto"/>
          <w:color w:val="1F1F1F"/>
          <w:sz w:val="27"/>
          <w:szCs w:val="27"/>
        </w:rPr>
        <w:t>Millennial Specifics:</w:t>
      </w:r>
    </w:p>
    <w:p w14:paraId="311C96E8" w14:textId="77777777" w:rsidR="00537CE0" w:rsidRDefault="00537CE0" w:rsidP="00537CE0">
      <w:pPr>
        <w:numPr>
          <w:ilvl w:val="0"/>
          <w:numId w:val="245"/>
        </w:numPr>
        <w:shd w:val="clear" w:color="auto" w:fill="FFFFFF"/>
        <w:spacing w:after="120" w:line="330" w:lineRule="atLeast"/>
        <w:rPr>
          <w:rFonts w:ascii="Roboto" w:hAnsi="Roboto"/>
          <w:color w:val="001D35"/>
        </w:rPr>
      </w:pPr>
      <w:r>
        <w:rPr>
          <w:rStyle w:val="t286pc"/>
          <w:rFonts w:ascii="Roboto" w:eastAsiaTheme="majorEastAsia" w:hAnsi="Roboto"/>
          <w:color w:val="001D35"/>
        </w:rPr>
        <w:t>Millennial turnover is estimated to cost the U.S. economy </w:t>
      </w:r>
      <w:r>
        <w:rPr>
          <w:rStyle w:val="t286pc"/>
          <w:rFonts w:ascii="Roboto" w:eastAsiaTheme="majorEastAsia" w:hAnsi="Roboto"/>
          <w:color w:val="1F1F1F"/>
        </w:rPr>
        <w:t>$30.5 billion annually</w:t>
      </w:r>
      <w:r>
        <w:rPr>
          <w:rStyle w:val="t286pc"/>
          <w:rFonts w:ascii="Roboto" w:eastAsiaTheme="majorEastAsia" w:hAnsi="Roboto"/>
          <w:color w:val="001D35"/>
        </w:rPr>
        <w:t>.</w:t>
      </w:r>
    </w:p>
    <w:p w14:paraId="30D61634" w14:textId="77777777" w:rsidR="00537CE0" w:rsidRDefault="00537CE0" w:rsidP="00537CE0">
      <w:pPr>
        <w:numPr>
          <w:ilvl w:val="0"/>
          <w:numId w:val="245"/>
        </w:numPr>
        <w:shd w:val="clear" w:color="auto" w:fill="FFFFFF"/>
        <w:spacing w:after="120" w:line="330" w:lineRule="atLeast"/>
        <w:rPr>
          <w:rFonts w:ascii="Roboto" w:hAnsi="Roboto"/>
          <w:color w:val="001D35"/>
        </w:rPr>
      </w:pPr>
      <w:r>
        <w:rPr>
          <w:rStyle w:val="t286pc"/>
          <w:rFonts w:ascii="Roboto" w:eastAsiaTheme="majorEastAsia" w:hAnsi="Roboto"/>
          <w:color w:val="001D35"/>
        </w:rPr>
        <w:t>While some concerns about millennial job-hopping may be exaggerated, it's important to focus on the rising cost of turnover for this generation, which is partly linked to higher salaries.</w:t>
      </w:r>
    </w:p>
    <w:p w14:paraId="201E98A7" w14:textId="77777777" w:rsidR="00537CE0" w:rsidRDefault="00537CE0" w:rsidP="00537CE0">
      <w:pPr>
        <w:numPr>
          <w:ilvl w:val="0"/>
          <w:numId w:val="245"/>
        </w:numPr>
        <w:shd w:val="clear" w:color="auto" w:fill="FFFFFF"/>
        <w:spacing w:after="120" w:line="330" w:lineRule="atLeast"/>
        <w:rPr>
          <w:rFonts w:ascii="Roboto" w:hAnsi="Roboto"/>
          <w:color w:val="001D35"/>
        </w:rPr>
      </w:pPr>
      <w:r>
        <w:rPr>
          <w:rStyle w:val="t286pc"/>
          <w:rFonts w:ascii="Roboto" w:eastAsiaTheme="majorEastAsia" w:hAnsi="Roboto"/>
          <w:color w:val="001D35"/>
        </w:rPr>
        <w:t>Millennials are the least engaged generation in the workforce, with only 30% reporting feeling engaged.</w:t>
      </w:r>
    </w:p>
    <w:p w14:paraId="50D31300" w14:textId="77777777" w:rsidR="00537CE0" w:rsidRDefault="00537CE0" w:rsidP="00537CE0">
      <w:pPr>
        <w:numPr>
          <w:ilvl w:val="0"/>
          <w:numId w:val="245"/>
        </w:numPr>
        <w:shd w:val="clear" w:color="auto" w:fill="FFFFFF"/>
        <w:spacing w:after="120" w:line="330" w:lineRule="atLeast"/>
        <w:rPr>
          <w:rFonts w:ascii="Roboto" w:hAnsi="Roboto"/>
          <w:color w:val="001D35"/>
        </w:rPr>
      </w:pPr>
      <w:r>
        <w:rPr>
          <w:rStyle w:val="t286pc"/>
          <w:rFonts w:ascii="Roboto" w:eastAsiaTheme="majorEastAsia" w:hAnsi="Roboto"/>
          <w:color w:val="001D35"/>
        </w:rPr>
        <w:t>A higher percentage of Millennials (36%) compared to non-Millennials (21%) plan to look for a job with a different organization in the next 12 months if the job market improves.</w:t>
      </w:r>
      <w:r>
        <w:rPr>
          <w:rStyle w:val="vkekvd"/>
          <w:rFonts w:ascii="Roboto" w:eastAsiaTheme="majorEastAsia" w:hAnsi="Roboto"/>
          <w:color w:val="001D35"/>
        </w:rPr>
        <w:t> </w:t>
      </w:r>
    </w:p>
    <w:p w14:paraId="4C8CBE67" w14:textId="77777777" w:rsidR="00537CE0" w:rsidRDefault="00537CE0" w:rsidP="00537CE0">
      <w:pPr>
        <w:shd w:val="clear" w:color="auto" w:fill="FFFFFF"/>
        <w:spacing w:line="360" w:lineRule="atLeast"/>
        <w:rPr>
          <w:rFonts w:ascii="Roboto" w:hAnsi="Roboto"/>
          <w:color w:val="001D35"/>
          <w:sz w:val="27"/>
          <w:szCs w:val="27"/>
        </w:rPr>
      </w:pPr>
      <w:r>
        <w:rPr>
          <w:rFonts w:ascii="Roboto" w:hAnsi="Roboto"/>
          <w:color w:val="1F1F1F"/>
          <w:sz w:val="27"/>
          <w:szCs w:val="27"/>
        </w:rPr>
        <w:lastRenderedPageBreak/>
        <w:t>Mitigating the Hidden Costs:</w:t>
      </w:r>
    </w:p>
    <w:p w14:paraId="4E715E04" w14:textId="77777777" w:rsidR="00537CE0" w:rsidRDefault="00537CE0" w:rsidP="00537CE0">
      <w:pPr>
        <w:numPr>
          <w:ilvl w:val="0"/>
          <w:numId w:val="246"/>
        </w:numPr>
        <w:shd w:val="clear" w:color="auto" w:fill="FFFFFF"/>
        <w:spacing w:after="120" w:line="330" w:lineRule="atLeast"/>
        <w:rPr>
          <w:rFonts w:ascii="Roboto" w:hAnsi="Roboto"/>
          <w:color w:val="001D35"/>
        </w:rPr>
      </w:pPr>
      <w:r>
        <w:rPr>
          <w:rStyle w:val="t286pc"/>
          <w:rFonts w:ascii="Roboto" w:eastAsiaTheme="majorEastAsia" w:hAnsi="Roboto"/>
          <w:color w:val="1F1F1F"/>
        </w:rPr>
        <w:t>Invest in employee retention strategies:</w:t>
      </w:r>
      <w:r>
        <w:rPr>
          <w:rStyle w:val="t286pc"/>
          <w:rFonts w:ascii="Roboto" w:eastAsiaTheme="majorEastAsia" w:hAnsi="Roboto"/>
          <w:color w:val="001D35"/>
        </w:rPr>
        <w:t> Offering competitive salaries and benefits, fostering a positive work environment, providing professional development opportunities, and recognizing employee contributions can help reduce turnover.</w:t>
      </w:r>
    </w:p>
    <w:p w14:paraId="6E30AF2B" w14:textId="77777777" w:rsidR="00537CE0" w:rsidRDefault="00537CE0" w:rsidP="00537CE0">
      <w:pPr>
        <w:numPr>
          <w:ilvl w:val="0"/>
          <w:numId w:val="246"/>
        </w:numPr>
        <w:shd w:val="clear" w:color="auto" w:fill="FFFFFF"/>
        <w:spacing w:after="120" w:line="330" w:lineRule="atLeast"/>
        <w:rPr>
          <w:rFonts w:ascii="Roboto" w:hAnsi="Roboto"/>
          <w:color w:val="001D35"/>
        </w:rPr>
      </w:pPr>
      <w:r>
        <w:rPr>
          <w:rStyle w:val="t286pc"/>
          <w:rFonts w:ascii="Roboto" w:eastAsiaTheme="majorEastAsia" w:hAnsi="Roboto"/>
          <w:color w:val="1F1F1F"/>
        </w:rPr>
        <w:t>Improve the onboarding process:</w:t>
      </w:r>
      <w:r>
        <w:rPr>
          <w:rStyle w:val="t286pc"/>
          <w:rFonts w:ascii="Roboto" w:eastAsiaTheme="majorEastAsia" w:hAnsi="Roboto"/>
          <w:color w:val="001D35"/>
        </w:rPr>
        <w:t> A well-structured onboarding process helps new hires get up to speed quickly and feel integrated into the company culture, reducing the risk of early departure.</w:t>
      </w:r>
    </w:p>
    <w:p w14:paraId="5CBCFE27" w14:textId="77777777" w:rsidR="00537CE0" w:rsidRDefault="00537CE0" w:rsidP="00537CE0">
      <w:pPr>
        <w:numPr>
          <w:ilvl w:val="0"/>
          <w:numId w:val="246"/>
        </w:numPr>
        <w:shd w:val="clear" w:color="auto" w:fill="FFFFFF"/>
        <w:spacing w:after="120" w:line="330" w:lineRule="atLeast"/>
        <w:rPr>
          <w:rFonts w:ascii="Roboto" w:hAnsi="Roboto"/>
          <w:color w:val="001D35"/>
        </w:rPr>
      </w:pPr>
      <w:r>
        <w:rPr>
          <w:rStyle w:val="t286pc"/>
          <w:rFonts w:ascii="Roboto" w:eastAsiaTheme="majorEastAsia" w:hAnsi="Roboto"/>
          <w:color w:val="1F1F1F"/>
        </w:rPr>
        <w:t>Focus on employee engagement:</w:t>
      </w:r>
      <w:r>
        <w:rPr>
          <w:rStyle w:val="t286pc"/>
          <w:rFonts w:ascii="Roboto" w:eastAsiaTheme="majorEastAsia" w:hAnsi="Roboto"/>
          <w:color w:val="001D35"/>
        </w:rPr>
        <w:t> Engaged employees are more likely to stay with the company and perform at a higher level, positively impacting productivity and reducing turnover.</w:t>
      </w:r>
      <w:r>
        <w:rPr>
          <w:rStyle w:val="vkekvd"/>
          <w:rFonts w:ascii="Roboto" w:eastAsiaTheme="majorEastAsia" w:hAnsi="Roboto"/>
          <w:color w:val="001D35"/>
        </w:rPr>
        <w:t> </w:t>
      </w:r>
    </w:p>
    <w:tbl>
      <w:tblPr>
        <w:tblpPr w:leftFromText="180" w:rightFromText="180" w:vertAnchor="text" w:horzAnchor="margin" w:tblpY="-6747"/>
        <w:tblW w:w="13148" w:type="dxa"/>
        <w:shd w:val="clear" w:color="auto" w:fill="FFFFFF"/>
        <w:tblCellMar>
          <w:top w:w="15" w:type="dxa"/>
          <w:left w:w="15" w:type="dxa"/>
          <w:bottom w:w="15" w:type="dxa"/>
          <w:right w:w="15" w:type="dxa"/>
        </w:tblCellMar>
        <w:tblLook w:val="04A0" w:firstRow="1" w:lastRow="0" w:firstColumn="1" w:lastColumn="0" w:noHBand="0" w:noVBand="1"/>
      </w:tblPr>
      <w:tblGrid>
        <w:gridCol w:w="1342"/>
        <w:gridCol w:w="1810"/>
        <w:gridCol w:w="2033"/>
        <w:gridCol w:w="1821"/>
        <w:gridCol w:w="1545"/>
        <w:gridCol w:w="1178"/>
        <w:gridCol w:w="2015"/>
        <w:gridCol w:w="1404"/>
      </w:tblGrid>
      <w:tr w:rsidR="00537CE0" w14:paraId="677C1FC5" w14:textId="77777777" w:rsidTr="00BA4FCC">
        <w:trPr>
          <w:gridAfter w:val="1"/>
          <w:wAfter w:w="1404" w:type="dxa"/>
        </w:trPr>
        <w:tc>
          <w:tcPr>
            <w:tcW w:w="134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96F0FD5" w14:textId="77777777" w:rsidR="00537CE0" w:rsidRPr="00D40450" w:rsidRDefault="00537CE0" w:rsidP="00BA4FCC">
            <w:pPr>
              <w:spacing w:before="480" w:after="480"/>
              <w:rPr>
                <w:rFonts w:ascii="Baskerville Old Face" w:hAnsi="Baskerville Old Face"/>
                <w:color w:val="1E1E1E"/>
              </w:rPr>
            </w:pPr>
            <w:r w:rsidRPr="00D40450">
              <w:rPr>
                <w:rStyle w:val="Strong"/>
                <w:rFonts w:ascii="Baskerville Old Face" w:eastAsiaTheme="majorEastAsia" w:hAnsi="Baskerville Old Face"/>
                <w:color w:val="1E1E1E"/>
              </w:rPr>
              <w:t>-Salary</w:t>
            </w:r>
          </w:p>
          <w:p w14:paraId="14BF4D47" w14:textId="77777777" w:rsidR="00537CE0" w:rsidRPr="00D40450" w:rsidRDefault="00537CE0" w:rsidP="00BA4FCC">
            <w:pPr>
              <w:pStyle w:val="NormalWeb"/>
              <w:spacing w:before="0" w:beforeAutospacing="0" w:after="0" w:afterAutospacing="0"/>
              <w:rPr>
                <w:color w:val="1E1E1E"/>
              </w:rPr>
            </w:pPr>
            <w:r w:rsidRPr="00D40450">
              <w:rPr>
                <w:rStyle w:val="Strong"/>
                <w:rFonts w:eastAsiaTheme="majorEastAsia"/>
                <w:color w:val="1E1E1E"/>
              </w:rPr>
              <w:t>1</w:t>
            </w:r>
          </w:p>
        </w:tc>
        <w:tc>
          <w:tcPr>
            <w:tcW w:w="1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A0449AE"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Excess Time</w:t>
            </w:r>
          </w:p>
          <w:p w14:paraId="618B441E" w14:textId="77777777" w:rsidR="00537CE0" w:rsidRPr="00D40450" w:rsidRDefault="00537CE0" w:rsidP="00BA4FCC">
            <w:pPr>
              <w:pStyle w:val="NormalWeb"/>
              <w:spacing w:before="0" w:beforeAutospacing="0" w:after="0" w:afterAutospacing="0"/>
              <w:rPr>
                <w:color w:val="1E1E1E"/>
              </w:rPr>
            </w:pPr>
            <w:r w:rsidRPr="00D40450">
              <w:rPr>
                <w:rStyle w:val="Strong"/>
                <w:rFonts w:eastAsiaTheme="majorEastAsia"/>
                <w:color w:val="1E1E1E"/>
              </w:rPr>
              <w:t>2</w:t>
            </w:r>
          </w:p>
        </w:tc>
        <w:tc>
          <w:tcPr>
            <w:tcW w:w="203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6C11DAC"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Over-Compensation</w:t>
            </w:r>
          </w:p>
          <w:p w14:paraId="299C231B" w14:textId="77777777" w:rsidR="00537CE0" w:rsidRPr="00D40450" w:rsidRDefault="00537CE0" w:rsidP="00BA4FCC">
            <w:pPr>
              <w:pStyle w:val="NormalWeb"/>
              <w:spacing w:before="0" w:beforeAutospacing="0" w:after="0" w:afterAutospacing="0"/>
              <w:rPr>
                <w:color w:val="1E1E1E"/>
              </w:rPr>
            </w:pPr>
            <w:r w:rsidRPr="00D40450">
              <w:rPr>
                <w:rStyle w:val="Strong"/>
                <w:rFonts w:eastAsiaTheme="majorEastAsia"/>
                <w:color w:val="1E1E1E"/>
              </w:rPr>
              <w:t>3</w:t>
            </w:r>
          </w:p>
        </w:tc>
        <w:tc>
          <w:tcPr>
            <w:tcW w:w="182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5FB918E"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Non-production</w:t>
            </w:r>
          </w:p>
          <w:p w14:paraId="7F0BF11D" w14:textId="77777777" w:rsidR="00537CE0" w:rsidRPr="00D40450" w:rsidRDefault="00537CE0" w:rsidP="00BA4FCC">
            <w:pPr>
              <w:pStyle w:val="NormalWeb"/>
              <w:spacing w:before="0" w:beforeAutospacing="0" w:after="0" w:afterAutospacing="0"/>
              <w:rPr>
                <w:color w:val="1E1E1E"/>
              </w:rPr>
            </w:pPr>
            <w:r w:rsidRPr="00D40450">
              <w:rPr>
                <w:rStyle w:val="Strong"/>
                <w:rFonts w:eastAsiaTheme="majorEastAsia"/>
                <w:color w:val="1E1E1E"/>
              </w:rPr>
              <w:t>4</w:t>
            </w:r>
          </w:p>
        </w:tc>
        <w:tc>
          <w:tcPr>
            <w:tcW w:w="154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82DE165"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Non-creation of Potential</w:t>
            </w:r>
          </w:p>
          <w:p w14:paraId="632C9CE8" w14:textId="77777777" w:rsidR="00537CE0" w:rsidRPr="00D40450" w:rsidRDefault="00537CE0" w:rsidP="00BA4FCC">
            <w:pPr>
              <w:pStyle w:val="NormalWeb"/>
              <w:spacing w:before="0" w:beforeAutospacing="0" w:after="0" w:afterAutospacing="0"/>
              <w:rPr>
                <w:color w:val="1E1E1E"/>
              </w:rPr>
            </w:pPr>
            <w:r w:rsidRPr="00D40450">
              <w:rPr>
                <w:rStyle w:val="Strong"/>
                <w:rFonts w:eastAsiaTheme="majorEastAsia"/>
                <w:color w:val="1E1E1E"/>
              </w:rPr>
              <w:t>5</w:t>
            </w:r>
          </w:p>
        </w:tc>
        <w:tc>
          <w:tcPr>
            <w:tcW w:w="117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18C597B"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Total Hidden Costs</w:t>
            </w:r>
          </w:p>
          <w:p w14:paraId="40519E6C" w14:textId="77777777" w:rsidR="00537CE0" w:rsidRPr="00D40450" w:rsidRDefault="00537CE0" w:rsidP="00BA4FCC">
            <w:pPr>
              <w:pStyle w:val="NormalWeb"/>
              <w:spacing w:before="0" w:beforeAutospacing="0" w:after="0" w:afterAutospacing="0"/>
              <w:rPr>
                <w:color w:val="1E1E1E"/>
              </w:rPr>
            </w:pPr>
            <w:r w:rsidRPr="00D40450">
              <w:rPr>
                <w:rStyle w:val="Strong"/>
                <w:rFonts w:eastAsiaTheme="majorEastAsia"/>
                <w:color w:val="1E1E1E"/>
              </w:rPr>
              <w:t>1+2+3+4+5</w:t>
            </w:r>
          </w:p>
        </w:tc>
        <w:tc>
          <w:tcPr>
            <w:tcW w:w="201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6376DCD"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RISKS TO Organization</w:t>
            </w:r>
          </w:p>
        </w:tc>
      </w:tr>
      <w:tr w:rsidR="00537CE0" w14:paraId="05ADF99B" w14:textId="77777777" w:rsidTr="00BA4FCC">
        <w:tc>
          <w:tcPr>
            <w:tcW w:w="134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FDBC1A7"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Absenteeism</w:t>
            </w:r>
          </w:p>
        </w:tc>
        <w:tc>
          <w:tcPr>
            <w:tcW w:w="1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CA0EB86"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203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47854F0"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182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75F4C30"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154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DFA8E7B"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117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038AB45"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201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90F64CF"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140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E9B44DF" w14:textId="77777777" w:rsidR="00537CE0" w:rsidRDefault="00537CE0" w:rsidP="00BA4FCC">
            <w:pPr>
              <w:rPr>
                <w:rFonts w:ascii="Baskerville Old Face" w:hAnsi="Baskerville Old Face"/>
                <w:color w:val="1E1E1E"/>
                <w:sz w:val="29"/>
                <w:szCs w:val="29"/>
              </w:rPr>
            </w:pPr>
            <w:r>
              <w:rPr>
                <w:rStyle w:val="Strong"/>
                <w:rFonts w:ascii="Baskerville Old Face" w:eastAsiaTheme="majorEastAsia" w:hAnsi="Baskerville Old Face"/>
                <w:color w:val="1E1E1E"/>
                <w:sz w:val="29"/>
                <w:szCs w:val="29"/>
              </w:rPr>
              <w:t> </w:t>
            </w:r>
          </w:p>
        </w:tc>
      </w:tr>
      <w:tr w:rsidR="00537CE0" w14:paraId="48C146F0" w14:textId="77777777" w:rsidTr="00BA4FCC">
        <w:tc>
          <w:tcPr>
            <w:tcW w:w="134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E4D5392"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Accidents</w:t>
            </w:r>
          </w:p>
        </w:tc>
        <w:tc>
          <w:tcPr>
            <w:tcW w:w="1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78C04F1"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203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1A689F6"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182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07784E"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154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29F55A7"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117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5A5B12C"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201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08AC617"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140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6DE49C7" w14:textId="77777777" w:rsidR="00537CE0" w:rsidRDefault="00537CE0" w:rsidP="00BA4FCC">
            <w:pPr>
              <w:rPr>
                <w:rFonts w:ascii="Baskerville Old Face" w:hAnsi="Baskerville Old Face"/>
                <w:color w:val="1E1E1E"/>
                <w:sz w:val="29"/>
                <w:szCs w:val="29"/>
              </w:rPr>
            </w:pPr>
            <w:r>
              <w:rPr>
                <w:rStyle w:val="Strong"/>
                <w:rFonts w:ascii="Baskerville Old Face" w:eastAsiaTheme="majorEastAsia" w:hAnsi="Baskerville Old Face"/>
                <w:color w:val="1E1E1E"/>
                <w:sz w:val="29"/>
                <w:szCs w:val="29"/>
              </w:rPr>
              <w:t> </w:t>
            </w:r>
          </w:p>
        </w:tc>
      </w:tr>
      <w:tr w:rsidR="00537CE0" w14:paraId="346EF09F" w14:textId="77777777" w:rsidTr="00BA4FCC">
        <w:tc>
          <w:tcPr>
            <w:tcW w:w="134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9CB3164"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Turnover</w:t>
            </w:r>
          </w:p>
        </w:tc>
        <w:tc>
          <w:tcPr>
            <w:tcW w:w="1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33298C1"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203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71AEC46"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182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EE6E9D6"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154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BA57741"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117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5DCE183"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201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5C443D1"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140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56A91FA" w14:textId="77777777" w:rsidR="00537CE0" w:rsidRDefault="00537CE0" w:rsidP="00BA4FCC">
            <w:pPr>
              <w:rPr>
                <w:rFonts w:ascii="Baskerville Old Face" w:hAnsi="Baskerville Old Face"/>
                <w:color w:val="1E1E1E"/>
                <w:sz w:val="29"/>
                <w:szCs w:val="29"/>
              </w:rPr>
            </w:pPr>
            <w:r>
              <w:rPr>
                <w:rStyle w:val="Strong"/>
                <w:rFonts w:ascii="Baskerville Old Face" w:eastAsiaTheme="majorEastAsia" w:hAnsi="Baskerville Old Face"/>
                <w:color w:val="1E1E1E"/>
                <w:sz w:val="29"/>
                <w:szCs w:val="29"/>
              </w:rPr>
              <w:t> </w:t>
            </w:r>
          </w:p>
        </w:tc>
      </w:tr>
      <w:tr w:rsidR="00537CE0" w14:paraId="158A8D7A" w14:textId="77777777" w:rsidTr="00BA4FCC">
        <w:tc>
          <w:tcPr>
            <w:tcW w:w="134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F11E492"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Non-Quality</w:t>
            </w:r>
          </w:p>
        </w:tc>
        <w:tc>
          <w:tcPr>
            <w:tcW w:w="1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C7A8298"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203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2F0B49E"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182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74E0276"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154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6C16CBF"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117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57582E0"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201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82A9AA6"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140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57BB2E4" w14:textId="77777777" w:rsidR="00537CE0" w:rsidRDefault="00537CE0" w:rsidP="00BA4FCC">
            <w:pPr>
              <w:rPr>
                <w:rFonts w:ascii="Baskerville Old Face" w:hAnsi="Baskerville Old Face"/>
                <w:color w:val="1E1E1E"/>
                <w:sz w:val="29"/>
                <w:szCs w:val="29"/>
              </w:rPr>
            </w:pPr>
            <w:r>
              <w:rPr>
                <w:rStyle w:val="Strong"/>
                <w:rFonts w:ascii="Baskerville Old Face" w:eastAsiaTheme="majorEastAsia" w:hAnsi="Baskerville Old Face"/>
                <w:color w:val="1E1E1E"/>
                <w:sz w:val="29"/>
                <w:szCs w:val="29"/>
              </w:rPr>
              <w:t> </w:t>
            </w:r>
          </w:p>
        </w:tc>
      </w:tr>
      <w:tr w:rsidR="00537CE0" w14:paraId="5BE75EAF" w14:textId="77777777" w:rsidTr="00BA4FCC">
        <w:tc>
          <w:tcPr>
            <w:tcW w:w="134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F624115"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Productivity Variance</w:t>
            </w:r>
          </w:p>
        </w:tc>
        <w:tc>
          <w:tcPr>
            <w:tcW w:w="1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767B292"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203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03A731D"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182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D5F04EA"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154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14C55A3"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117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87DEC69"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201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1E359B4"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 </w:t>
            </w:r>
          </w:p>
        </w:tc>
        <w:tc>
          <w:tcPr>
            <w:tcW w:w="140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9F5205D" w14:textId="77777777" w:rsidR="00537CE0" w:rsidRDefault="00537CE0" w:rsidP="00BA4FCC">
            <w:pPr>
              <w:rPr>
                <w:rFonts w:ascii="Baskerville Old Face" w:hAnsi="Baskerville Old Face"/>
                <w:color w:val="1E1E1E"/>
                <w:sz w:val="29"/>
                <w:szCs w:val="29"/>
              </w:rPr>
            </w:pPr>
            <w:r>
              <w:rPr>
                <w:rStyle w:val="Strong"/>
                <w:rFonts w:ascii="Baskerville Old Face" w:eastAsiaTheme="majorEastAsia" w:hAnsi="Baskerville Old Face"/>
                <w:color w:val="1E1E1E"/>
                <w:sz w:val="29"/>
                <w:szCs w:val="29"/>
              </w:rPr>
              <w:t> </w:t>
            </w:r>
          </w:p>
        </w:tc>
      </w:tr>
      <w:tr w:rsidR="00537CE0" w14:paraId="64F974FF" w14:textId="77777777" w:rsidTr="00BA4FCC">
        <w:tc>
          <w:tcPr>
            <w:tcW w:w="134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62843AD"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TOTAL</w:t>
            </w:r>
          </w:p>
        </w:tc>
        <w:tc>
          <w:tcPr>
            <w:tcW w:w="1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1B93776"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Excess salary from 5 indicators</w:t>
            </w:r>
          </w:p>
        </w:tc>
        <w:tc>
          <w:tcPr>
            <w:tcW w:w="203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9918E20"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Overtime from 5 indicators</w:t>
            </w:r>
          </w:p>
        </w:tc>
        <w:tc>
          <w:tcPr>
            <w:tcW w:w="182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0061674"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Over-consumption from 5 indicators</w:t>
            </w:r>
          </w:p>
        </w:tc>
        <w:tc>
          <w:tcPr>
            <w:tcW w:w="154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49815CB"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Non-production form 5 indicators</w:t>
            </w:r>
          </w:p>
        </w:tc>
        <w:tc>
          <w:tcPr>
            <w:tcW w:w="117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988C252"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Non-creation of potential from 5 indicators</w:t>
            </w:r>
          </w:p>
        </w:tc>
        <w:tc>
          <w:tcPr>
            <w:tcW w:w="201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E93A669" w14:textId="77777777" w:rsidR="00537CE0" w:rsidRPr="00D40450" w:rsidRDefault="00537CE0" w:rsidP="00BA4FCC">
            <w:pPr>
              <w:rPr>
                <w:rFonts w:ascii="Baskerville Old Face" w:hAnsi="Baskerville Old Face"/>
                <w:color w:val="1E1E1E"/>
              </w:rPr>
            </w:pPr>
            <w:r w:rsidRPr="00D40450">
              <w:rPr>
                <w:rStyle w:val="Strong"/>
                <w:rFonts w:ascii="Baskerville Old Face" w:eastAsiaTheme="majorEastAsia" w:hAnsi="Baskerville Old Face"/>
                <w:color w:val="1E1E1E"/>
              </w:rPr>
              <w:t>TOTAL HIDDEN COSTS</w:t>
            </w:r>
          </w:p>
        </w:tc>
        <w:tc>
          <w:tcPr>
            <w:tcW w:w="140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16403FB" w14:textId="77777777" w:rsidR="00537CE0" w:rsidRDefault="00537CE0" w:rsidP="00BA4FCC">
            <w:pPr>
              <w:rPr>
                <w:rFonts w:ascii="Baskerville Old Face" w:hAnsi="Baskerville Old Face"/>
                <w:color w:val="1E1E1E"/>
                <w:sz w:val="29"/>
                <w:szCs w:val="29"/>
              </w:rPr>
            </w:pPr>
            <w:r>
              <w:rPr>
                <w:rStyle w:val="Strong"/>
                <w:rFonts w:ascii="Baskerville Old Face" w:eastAsiaTheme="majorEastAsia" w:hAnsi="Baskerville Old Face"/>
                <w:color w:val="1E1E1E"/>
                <w:sz w:val="29"/>
                <w:szCs w:val="29"/>
              </w:rPr>
              <w:t>Risks from all 5 Indicators</w:t>
            </w:r>
          </w:p>
        </w:tc>
      </w:tr>
    </w:tbl>
    <w:p w14:paraId="510A390C" w14:textId="77777777" w:rsidR="00537CE0" w:rsidRDefault="00537CE0" w:rsidP="00537CE0">
      <w:pPr>
        <w:shd w:val="clear" w:color="auto" w:fill="FFFFFF"/>
        <w:spacing w:line="360" w:lineRule="atLeast"/>
        <w:rPr>
          <w:rFonts w:ascii="Roboto" w:hAnsi="Roboto"/>
          <w:color w:val="001D35"/>
          <w:sz w:val="27"/>
          <w:szCs w:val="27"/>
        </w:rPr>
      </w:pPr>
      <w:r>
        <w:rPr>
          <w:rFonts w:ascii="Roboto" w:hAnsi="Roboto"/>
          <w:color w:val="001D35"/>
          <w:sz w:val="27"/>
          <w:szCs w:val="27"/>
        </w:rPr>
        <w:t>In conclusion, addressing millennial turnover is crucial for businesses. By understanding and actively mitigating the costs associated with replacement, training, and the impact on morale, companies can build a more stable, productive, and engaged workforce.</w:t>
      </w:r>
      <w:r>
        <w:rPr>
          <w:rFonts w:ascii="Roboto" w:hAnsi="Roboto"/>
          <w:color w:val="001D35"/>
          <w:sz w:val="27"/>
          <w:szCs w:val="27"/>
        </w:rPr>
        <w:br/>
      </w:r>
    </w:p>
    <w:p w14:paraId="103B561B" w14:textId="77777777" w:rsidR="00537CE0" w:rsidRDefault="00537CE0" w:rsidP="00537CE0">
      <w:pPr>
        <w:pStyle w:val="NormalWeb"/>
        <w:shd w:val="clear" w:color="auto" w:fill="FFFFFF"/>
        <w:spacing w:before="480" w:beforeAutospacing="0" w:after="480" w:afterAutospacing="0"/>
        <w:rPr>
          <w:rFonts w:ascii="Baskerville Old Face" w:hAnsi="Baskerville Old Face"/>
          <w:color w:val="1E1E1E"/>
          <w:sz w:val="29"/>
          <w:szCs w:val="29"/>
        </w:rPr>
      </w:pPr>
      <w:r>
        <w:rPr>
          <w:rStyle w:val="Strong"/>
          <w:rFonts w:ascii="Baskerville Old Face" w:eastAsiaTheme="majorEastAsia" w:hAnsi="Baskerville Old Face"/>
          <w:color w:val="1E1E1E"/>
          <w:sz w:val="29"/>
          <w:szCs w:val="29"/>
        </w:rPr>
        <w:t> Illustration of Hypothesized ‘Hidden Cost Calculation’ at New Mexico State University</w:t>
      </w:r>
    </w:p>
    <w:tbl>
      <w:tblPr>
        <w:tblW w:w="18400" w:type="dxa"/>
        <w:shd w:val="clear" w:color="auto" w:fill="FFFFFF"/>
        <w:tblCellMar>
          <w:top w:w="15" w:type="dxa"/>
          <w:left w:w="15" w:type="dxa"/>
          <w:bottom w:w="15" w:type="dxa"/>
          <w:right w:w="15" w:type="dxa"/>
        </w:tblCellMar>
        <w:tblLook w:val="04A0" w:firstRow="1" w:lastRow="0" w:firstColumn="1" w:lastColumn="0" w:noHBand="0" w:noVBand="1"/>
      </w:tblPr>
      <w:tblGrid>
        <w:gridCol w:w="1862"/>
        <w:gridCol w:w="1681"/>
        <w:gridCol w:w="2229"/>
        <w:gridCol w:w="1049"/>
        <w:gridCol w:w="1813"/>
        <w:gridCol w:w="2361"/>
        <w:gridCol w:w="1495"/>
        <w:gridCol w:w="2606"/>
        <w:gridCol w:w="1587"/>
        <w:gridCol w:w="1717"/>
      </w:tblGrid>
      <w:tr w:rsidR="00537CE0" w14:paraId="47A2133E" w14:textId="77777777" w:rsidTr="00BA4FCC">
        <w:trPr>
          <w:gridAfter w:val="1"/>
          <w:wAfter w:w="50" w:type="dxa"/>
        </w:trPr>
        <w:tc>
          <w:tcPr>
            <w:tcW w:w="1870"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14:paraId="4F630DFE"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w:eastAsiaTheme="majorEastAsia" w:hAnsi="Segoe UI" w:cs="Segoe UI"/>
                <w:color w:val="1E1E1E"/>
                <w:sz w:val="18"/>
                <w:szCs w:val="18"/>
              </w:rPr>
              <w:t> </w:t>
            </w:r>
          </w:p>
          <w:p w14:paraId="261CAE5B" w14:textId="77777777" w:rsidR="00537CE0" w:rsidRPr="00D66C3E" w:rsidRDefault="00537CE0" w:rsidP="00BA4FCC">
            <w:pPr>
              <w:pStyle w:val="NormalWeb"/>
              <w:spacing w:before="0" w:beforeAutospacing="0" w:after="0" w:afterAutospacing="0"/>
              <w:rPr>
                <w:color w:val="1E1E1E"/>
                <w:sz w:val="18"/>
                <w:szCs w:val="18"/>
              </w:rPr>
            </w:pPr>
            <w:r w:rsidRPr="00D66C3E">
              <w:rPr>
                <w:rStyle w:val="Strong"/>
                <w:rFonts w:eastAsiaTheme="majorEastAsia"/>
                <w:color w:val="1E1E1E"/>
                <w:sz w:val="18"/>
                <w:szCs w:val="18"/>
              </w:rPr>
              <w:t>5 Indicators of Dysfunctions:</w:t>
            </w:r>
          </w:p>
        </w:tc>
        <w:tc>
          <w:tcPr>
            <w:tcW w:w="16480" w:type="dxa"/>
            <w:gridSpan w:val="8"/>
            <w:tcBorders>
              <w:top w:val="single" w:sz="6" w:space="0" w:color="auto"/>
              <w:left w:val="single" w:sz="6" w:space="0" w:color="auto"/>
              <w:bottom w:val="single" w:sz="6" w:space="0" w:color="auto"/>
              <w:right w:val="single" w:sz="6" w:space="0" w:color="auto"/>
            </w:tcBorders>
            <w:shd w:val="clear" w:color="auto" w:fill="FFFFFF"/>
            <w:vAlign w:val="center"/>
            <w:hideMark/>
          </w:tcPr>
          <w:p w14:paraId="35598DCF"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Components</w:t>
            </w:r>
          </w:p>
        </w:tc>
      </w:tr>
      <w:tr w:rsidR="00537CE0" w14:paraId="77581D04" w14:textId="77777777" w:rsidTr="00BA4FCC">
        <w:tc>
          <w:tcPr>
            <w:tcW w:w="1870" w:type="dxa"/>
            <w:vMerge/>
            <w:tcBorders>
              <w:top w:val="single" w:sz="6" w:space="0" w:color="auto"/>
              <w:left w:val="single" w:sz="6" w:space="0" w:color="auto"/>
              <w:bottom w:val="single" w:sz="6" w:space="0" w:color="auto"/>
              <w:right w:val="single" w:sz="6" w:space="0" w:color="auto"/>
            </w:tcBorders>
            <w:shd w:val="clear" w:color="auto" w:fill="FFFFFF"/>
            <w:vAlign w:val="center"/>
            <w:hideMark/>
          </w:tcPr>
          <w:p w14:paraId="2FC91195" w14:textId="77777777" w:rsidR="00537CE0" w:rsidRPr="00D66C3E" w:rsidRDefault="00537CE0" w:rsidP="00BA4FCC">
            <w:pPr>
              <w:rPr>
                <w:color w:val="1E1E1E"/>
                <w:sz w:val="18"/>
                <w:szCs w:val="18"/>
              </w:rPr>
            </w:pPr>
          </w:p>
        </w:tc>
        <w:tc>
          <w:tcPr>
            <w:tcW w:w="194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FB455B9" w14:textId="77777777" w:rsidR="00537CE0" w:rsidRPr="00D66C3E" w:rsidRDefault="00537CE0" w:rsidP="00BA4FCC">
            <w:pPr>
              <w:rPr>
                <w:rFonts w:ascii="Segoe UI" w:hAnsi="Segoe UI" w:cs="Segoe UI"/>
                <w:color w:val="1E1E1E"/>
                <w:sz w:val="18"/>
                <w:szCs w:val="18"/>
              </w:rPr>
            </w:pPr>
            <w:r w:rsidRPr="00D66C3E">
              <w:rPr>
                <w:rStyle w:val="Strong"/>
                <w:rFonts w:ascii="Segoe UI" w:eastAsiaTheme="majorEastAsia" w:hAnsi="Segoe UI" w:cs="Segoe UI"/>
                <w:color w:val="1E1E1E"/>
                <w:sz w:val="18"/>
                <w:szCs w:val="18"/>
              </w:rPr>
              <w:t>Qualitative examples</w:t>
            </w:r>
          </w:p>
        </w:tc>
        <w:tc>
          <w:tcPr>
            <w:tcW w:w="23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44976D1" w14:textId="77777777" w:rsidR="00537CE0" w:rsidRPr="00D66C3E" w:rsidRDefault="00537CE0" w:rsidP="00BA4FCC">
            <w:pPr>
              <w:rPr>
                <w:rFonts w:ascii="Segoe UI" w:hAnsi="Segoe UI" w:cs="Segoe UI"/>
                <w:color w:val="1E1E1E"/>
                <w:sz w:val="18"/>
                <w:szCs w:val="18"/>
              </w:rPr>
            </w:pPr>
            <w:r w:rsidRPr="00D66C3E">
              <w:rPr>
                <w:rStyle w:val="Strong"/>
                <w:rFonts w:ascii="Segoe UI" w:eastAsiaTheme="majorEastAsia" w:hAnsi="Segoe UI" w:cs="Segoe UI"/>
                <w:color w:val="1E1E1E"/>
                <w:sz w:val="18"/>
                <w:szCs w:val="18"/>
              </w:rPr>
              <w:t>Quantitative examples</w:t>
            </w:r>
          </w:p>
          <w:p w14:paraId="21601D40" w14:textId="77777777" w:rsidR="00537CE0" w:rsidRPr="00D66C3E" w:rsidRDefault="00537CE0" w:rsidP="00BA4FCC">
            <w:pPr>
              <w:pStyle w:val="NormalWeb"/>
              <w:spacing w:before="0" w:beforeAutospacing="0" w:after="0" w:afterAutospacing="0"/>
              <w:rPr>
                <w:color w:val="1E1E1E"/>
                <w:sz w:val="18"/>
                <w:szCs w:val="18"/>
              </w:rPr>
            </w:pPr>
            <w:r w:rsidRPr="00D66C3E">
              <w:rPr>
                <w:rStyle w:val="Strong"/>
                <w:rFonts w:eastAsiaTheme="majorEastAsia"/>
                <w:color w:val="1E1E1E"/>
                <w:sz w:val="18"/>
                <w:szCs w:val="18"/>
              </w:rPr>
              <w:t> </w:t>
            </w: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F4ED43F" w14:textId="77777777" w:rsidR="00537CE0" w:rsidRPr="00D66C3E" w:rsidRDefault="00537CE0" w:rsidP="00BA4FCC">
            <w:pPr>
              <w:rPr>
                <w:rFonts w:ascii="Segoe UI" w:hAnsi="Segoe UI" w:cs="Segoe UI"/>
                <w:color w:val="1E1E1E"/>
                <w:sz w:val="18"/>
                <w:szCs w:val="18"/>
              </w:rPr>
            </w:pPr>
            <w:r w:rsidRPr="00D66C3E">
              <w:rPr>
                <w:rStyle w:val="Strong"/>
                <w:rFonts w:ascii="Segoe UI" w:eastAsiaTheme="majorEastAsia" w:hAnsi="Segoe UI" w:cs="Segoe UI"/>
                <w:color w:val="1E1E1E"/>
                <w:sz w:val="18"/>
                <w:szCs w:val="18"/>
              </w:rPr>
              <w:t>Over-Salary</w:t>
            </w:r>
          </w:p>
          <w:p w14:paraId="0E317757" w14:textId="77777777" w:rsidR="00537CE0" w:rsidRPr="00D66C3E" w:rsidRDefault="00537CE0" w:rsidP="00BA4FCC">
            <w:pPr>
              <w:pStyle w:val="NormalWeb"/>
              <w:spacing w:before="0" w:beforeAutospacing="0" w:after="0" w:afterAutospacing="0"/>
              <w:rPr>
                <w:color w:val="1E1E1E"/>
                <w:sz w:val="18"/>
                <w:szCs w:val="18"/>
              </w:rPr>
            </w:pPr>
            <w:r w:rsidRPr="00D66C3E">
              <w:rPr>
                <w:rStyle w:val="Strong"/>
                <w:rFonts w:eastAsiaTheme="majorEastAsia"/>
                <w:color w:val="1E1E1E"/>
                <w:sz w:val="18"/>
                <w:szCs w:val="18"/>
              </w:rPr>
              <w:t>1</w:t>
            </w:r>
          </w:p>
        </w:tc>
        <w:tc>
          <w:tcPr>
            <w:tcW w:w="221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ABC013A" w14:textId="77777777" w:rsidR="00537CE0" w:rsidRPr="00D66C3E" w:rsidRDefault="00537CE0" w:rsidP="00BA4FCC">
            <w:pPr>
              <w:rPr>
                <w:rFonts w:ascii="Segoe UI" w:hAnsi="Segoe UI" w:cs="Segoe UI"/>
                <w:color w:val="1E1E1E"/>
                <w:sz w:val="18"/>
                <w:szCs w:val="18"/>
              </w:rPr>
            </w:pPr>
            <w:r w:rsidRPr="00D66C3E">
              <w:rPr>
                <w:rStyle w:val="Strong"/>
                <w:rFonts w:ascii="Segoe UI" w:eastAsiaTheme="majorEastAsia" w:hAnsi="Segoe UI" w:cs="Segoe UI"/>
                <w:color w:val="1E1E1E"/>
                <w:sz w:val="18"/>
                <w:szCs w:val="18"/>
              </w:rPr>
              <w:t>Excess Time</w:t>
            </w:r>
          </w:p>
          <w:p w14:paraId="3987BF86" w14:textId="77777777" w:rsidR="00537CE0" w:rsidRPr="00D66C3E" w:rsidRDefault="00537CE0" w:rsidP="00BA4FCC">
            <w:pPr>
              <w:pStyle w:val="NormalWeb"/>
              <w:spacing w:before="0" w:beforeAutospacing="0" w:after="0" w:afterAutospacing="0"/>
              <w:rPr>
                <w:color w:val="1E1E1E"/>
                <w:sz w:val="18"/>
                <w:szCs w:val="18"/>
              </w:rPr>
            </w:pPr>
            <w:r w:rsidRPr="00D66C3E">
              <w:rPr>
                <w:rStyle w:val="Strong"/>
                <w:rFonts w:eastAsiaTheme="majorEastAsia"/>
                <w:color w:val="1E1E1E"/>
                <w:sz w:val="18"/>
                <w:szCs w:val="18"/>
              </w:rPr>
              <w:t>2</w:t>
            </w:r>
          </w:p>
        </w:tc>
        <w:tc>
          <w:tcPr>
            <w:tcW w:w="2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7CB4D06" w14:textId="77777777" w:rsidR="00537CE0" w:rsidRPr="00D66C3E" w:rsidRDefault="00537CE0" w:rsidP="00BA4FCC">
            <w:pPr>
              <w:rPr>
                <w:rFonts w:ascii="Segoe UI" w:hAnsi="Segoe UI" w:cs="Segoe UI"/>
                <w:color w:val="1E1E1E"/>
                <w:sz w:val="22"/>
                <w:szCs w:val="22"/>
              </w:rPr>
            </w:pPr>
            <w:r w:rsidRPr="00D66C3E">
              <w:rPr>
                <w:rStyle w:val="Strong"/>
                <w:rFonts w:ascii="Segoe UI" w:eastAsiaTheme="majorEastAsia" w:hAnsi="Segoe UI" w:cs="Segoe UI"/>
                <w:color w:val="1E1E1E"/>
                <w:sz w:val="22"/>
                <w:szCs w:val="22"/>
              </w:rPr>
              <w:t>Over-Compensation</w:t>
            </w:r>
          </w:p>
          <w:p w14:paraId="3D56B4C0"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3</w:t>
            </w:r>
          </w:p>
        </w:tc>
        <w:tc>
          <w:tcPr>
            <w:tcW w:w="162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260EDDC" w14:textId="77777777" w:rsidR="00537CE0" w:rsidRPr="00D66C3E" w:rsidRDefault="00537CE0" w:rsidP="00BA4FCC">
            <w:pPr>
              <w:rPr>
                <w:rFonts w:ascii="Segoe UI" w:hAnsi="Segoe UI" w:cs="Segoe UI"/>
                <w:color w:val="1E1E1E"/>
                <w:sz w:val="22"/>
                <w:szCs w:val="22"/>
              </w:rPr>
            </w:pPr>
            <w:r w:rsidRPr="00D66C3E">
              <w:rPr>
                <w:rStyle w:val="Strong"/>
                <w:rFonts w:ascii="Segoe UI" w:eastAsiaTheme="majorEastAsia" w:hAnsi="Segoe UI" w:cs="Segoe UI"/>
                <w:color w:val="1E1E1E"/>
                <w:sz w:val="22"/>
                <w:szCs w:val="22"/>
              </w:rPr>
              <w:t>Non-production (lost revenue)</w:t>
            </w:r>
          </w:p>
          <w:p w14:paraId="1B91EF09"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4</w:t>
            </w:r>
          </w:p>
        </w:tc>
        <w:tc>
          <w:tcPr>
            <w:tcW w:w="283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88BE524" w14:textId="77777777" w:rsidR="00537CE0" w:rsidRPr="00D66C3E" w:rsidRDefault="00537CE0" w:rsidP="00BA4FCC">
            <w:pPr>
              <w:rPr>
                <w:rStyle w:val="Strong"/>
                <w:rFonts w:ascii="Segoe UI" w:eastAsiaTheme="majorEastAsia" w:hAnsi="Segoe UI" w:cs="Segoe UI"/>
                <w:color w:val="1E1E1E"/>
                <w:sz w:val="22"/>
                <w:szCs w:val="22"/>
              </w:rPr>
            </w:pPr>
            <w:r w:rsidRPr="00D66C3E">
              <w:rPr>
                <w:rStyle w:val="Strong"/>
                <w:rFonts w:ascii="Segoe UI" w:eastAsiaTheme="majorEastAsia" w:hAnsi="Segoe UI" w:cs="Segoe UI"/>
                <w:color w:val="1E1E1E"/>
                <w:sz w:val="22"/>
                <w:szCs w:val="22"/>
              </w:rPr>
              <w:t>Non-creation of [human] </w:t>
            </w:r>
          </w:p>
          <w:p w14:paraId="39E26ABF" w14:textId="77777777" w:rsidR="00537CE0" w:rsidRPr="00D66C3E" w:rsidRDefault="00537CE0" w:rsidP="00BA4FCC">
            <w:pPr>
              <w:rPr>
                <w:rFonts w:ascii="Segoe UI" w:hAnsi="Segoe UI" w:cs="Segoe UI"/>
                <w:color w:val="1E1E1E"/>
                <w:sz w:val="22"/>
                <w:szCs w:val="22"/>
              </w:rPr>
            </w:pPr>
            <w:r w:rsidRPr="00D66C3E">
              <w:rPr>
                <w:rStyle w:val="Strong"/>
                <w:rFonts w:ascii="Segoe UI" w:eastAsiaTheme="majorEastAsia" w:hAnsi="Segoe UI" w:cs="Segoe UI"/>
                <w:color w:val="1E1E1E"/>
                <w:sz w:val="22"/>
                <w:szCs w:val="22"/>
              </w:rPr>
              <w:t>Potential</w:t>
            </w:r>
          </w:p>
          <w:p w14:paraId="3E2604F8"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5</w:t>
            </w:r>
          </w:p>
        </w:tc>
        <w:tc>
          <w:tcPr>
            <w:tcW w:w="178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39960EE" w14:textId="77777777" w:rsidR="00537CE0" w:rsidRPr="00D66C3E" w:rsidRDefault="00537CE0" w:rsidP="00BA4FCC">
            <w:pPr>
              <w:rPr>
                <w:rFonts w:ascii="Segoe UI" w:hAnsi="Segoe UI" w:cs="Segoe UI"/>
                <w:color w:val="1E1E1E"/>
                <w:sz w:val="22"/>
                <w:szCs w:val="22"/>
              </w:rPr>
            </w:pPr>
            <w:r w:rsidRPr="00D66C3E">
              <w:rPr>
                <w:rStyle w:val="Strong"/>
                <w:rFonts w:ascii="Segoe UI" w:eastAsiaTheme="majorEastAsia" w:hAnsi="Segoe UI" w:cs="Segoe UI"/>
                <w:color w:val="1E1E1E"/>
                <w:sz w:val="22"/>
                <w:szCs w:val="22"/>
              </w:rPr>
              <w:t>Total Hidden Costs</w:t>
            </w:r>
          </w:p>
          <w:p w14:paraId="3E286533"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1+2+3+4+5</w:t>
            </w:r>
          </w:p>
        </w:tc>
        <w:tc>
          <w:tcPr>
            <w:tcW w:w="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EBF2E18" w14:textId="77777777" w:rsidR="00537CE0" w:rsidRPr="00D66C3E" w:rsidRDefault="00537CE0" w:rsidP="00BA4FCC">
            <w:pPr>
              <w:rPr>
                <w:rFonts w:ascii="Segoe UI" w:hAnsi="Segoe UI" w:cs="Segoe UI"/>
                <w:color w:val="1E1E1E"/>
                <w:sz w:val="22"/>
                <w:szCs w:val="22"/>
              </w:rPr>
            </w:pPr>
            <w:r w:rsidRPr="00D66C3E">
              <w:rPr>
                <w:rStyle w:val="Strong"/>
                <w:rFonts w:ascii="Segoe UI" w:eastAsiaTheme="majorEastAsia" w:hAnsi="Segoe UI" w:cs="Segoe UI"/>
                <w:color w:val="1E1E1E"/>
                <w:sz w:val="22"/>
                <w:szCs w:val="22"/>
              </w:rPr>
              <w:t>RISKS TO NMSU</w:t>
            </w:r>
          </w:p>
        </w:tc>
      </w:tr>
      <w:tr w:rsidR="00537CE0" w14:paraId="17D6F229" w14:textId="77777777" w:rsidTr="00BA4FCC">
        <w:tc>
          <w:tcPr>
            <w:tcW w:w="18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A5E1B8A" w14:textId="77777777" w:rsidR="00537CE0" w:rsidRPr="00D66C3E" w:rsidRDefault="00537CE0" w:rsidP="00BA4FCC">
            <w:pPr>
              <w:rPr>
                <w:rFonts w:ascii="Segoe UI" w:hAnsi="Segoe UI" w:cs="Segoe UI"/>
                <w:color w:val="1E1E1E"/>
                <w:sz w:val="18"/>
                <w:szCs w:val="18"/>
              </w:rPr>
            </w:pPr>
            <w:r w:rsidRPr="00D66C3E">
              <w:rPr>
                <w:rStyle w:val="Strong"/>
                <w:rFonts w:ascii="Segoe UI" w:eastAsiaTheme="majorEastAsia" w:hAnsi="Segoe UI" w:cs="Segoe UI"/>
                <w:color w:val="1E1E1E"/>
                <w:sz w:val="18"/>
                <w:szCs w:val="18"/>
              </w:rPr>
              <w:lastRenderedPageBreak/>
              <w:t>Absentee People from Downsizing, etc.</w:t>
            </w:r>
          </w:p>
        </w:tc>
        <w:tc>
          <w:tcPr>
            <w:tcW w:w="194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75344FD"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People left &amp; not replaced; Higher paid administrators micromanage remaining faculty,</w:t>
            </w:r>
          </w:p>
        </w:tc>
        <w:tc>
          <w:tcPr>
            <w:tcW w:w="23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08A7F2B"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7% more time to get things done by those left</w:t>
            </w: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C3D659E"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$600000</w:t>
            </w:r>
          </w:p>
        </w:tc>
        <w:tc>
          <w:tcPr>
            <w:tcW w:w="221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A7045CC"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300000</w:t>
            </w:r>
          </w:p>
        </w:tc>
        <w:tc>
          <w:tcPr>
            <w:tcW w:w="2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032966C"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500000</w:t>
            </w:r>
          </w:p>
        </w:tc>
        <w:tc>
          <w:tcPr>
            <w:tcW w:w="162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FC19BFA"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1000000</w:t>
            </w:r>
          </w:p>
        </w:tc>
        <w:tc>
          <w:tcPr>
            <w:tcW w:w="283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189B17F"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500000</w:t>
            </w:r>
          </w:p>
        </w:tc>
        <w:tc>
          <w:tcPr>
            <w:tcW w:w="178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A6B094A"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$2,900,000</w:t>
            </w:r>
          </w:p>
        </w:tc>
        <w:tc>
          <w:tcPr>
            <w:tcW w:w="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7501F8B"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 </w:t>
            </w:r>
          </w:p>
        </w:tc>
      </w:tr>
      <w:tr w:rsidR="00537CE0" w14:paraId="05B0F546" w14:textId="77777777" w:rsidTr="00BA4FCC">
        <w:tc>
          <w:tcPr>
            <w:tcW w:w="18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C14E07E" w14:textId="77777777" w:rsidR="00537CE0" w:rsidRPr="00D66C3E" w:rsidRDefault="00537CE0" w:rsidP="00BA4FCC">
            <w:pPr>
              <w:rPr>
                <w:rFonts w:ascii="Segoe UI" w:hAnsi="Segoe UI" w:cs="Segoe UI"/>
                <w:color w:val="1E1E1E"/>
                <w:sz w:val="18"/>
                <w:szCs w:val="18"/>
              </w:rPr>
            </w:pPr>
            <w:r w:rsidRPr="00D66C3E">
              <w:rPr>
                <w:rStyle w:val="Strong"/>
                <w:rFonts w:ascii="Segoe UI" w:eastAsiaTheme="majorEastAsia" w:hAnsi="Segoe UI" w:cs="Segoe UI"/>
                <w:color w:val="1E1E1E"/>
                <w:sz w:val="18"/>
                <w:szCs w:val="18"/>
              </w:rPr>
              <w:t>Accidents</w:t>
            </w:r>
          </w:p>
        </w:tc>
        <w:tc>
          <w:tcPr>
            <w:tcW w:w="194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7F51432"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More health claims from stress of overwork</w:t>
            </w:r>
          </w:p>
        </w:tc>
        <w:tc>
          <w:tcPr>
            <w:tcW w:w="23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0149482"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5% more health claims</w:t>
            </w: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09230F8"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$70000</w:t>
            </w:r>
          </w:p>
        </w:tc>
        <w:tc>
          <w:tcPr>
            <w:tcW w:w="221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36D6998"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200000</w:t>
            </w:r>
          </w:p>
        </w:tc>
        <w:tc>
          <w:tcPr>
            <w:tcW w:w="2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778BB58"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100000</w:t>
            </w:r>
          </w:p>
        </w:tc>
        <w:tc>
          <w:tcPr>
            <w:tcW w:w="162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DB7F19D"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200000</w:t>
            </w:r>
          </w:p>
        </w:tc>
        <w:tc>
          <w:tcPr>
            <w:tcW w:w="283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4BCFB4A"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300000</w:t>
            </w:r>
          </w:p>
        </w:tc>
        <w:tc>
          <w:tcPr>
            <w:tcW w:w="178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10104E7"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$870,000</w:t>
            </w:r>
          </w:p>
        </w:tc>
        <w:tc>
          <w:tcPr>
            <w:tcW w:w="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F25BC2E"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 </w:t>
            </w:r>
          </w:p>
        </w:tc>
      </w:tr>
      <w:tr w:rsidR="00537CE0" w14:paraId="5889362B" w14:textId="77777777" w:rsidTr="00BA4FCC">
        <w:tc>
          <w:tcPr>
            <w:tcW w:w="18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0BE451F" w14:textId="77777777" w:rsidR="00537CE0" w:rsidRPr="00D66C3E" w:rsidRDefault="00537CE0" w:rsidP="00BA4FCC">
            <w:pPr>
              <w:rPr>
                <w:rFonts w:ascii="Segoe UI" w:hAnsi="Segoe UI" w:cs="Segoe UI"/>
                <w:color w:val="1E1E1E"/>
                <w:sz w:val="18"/>
                <w:szCs w:val="18"/>
              </w:rPr>
            </w:pPr>
            <w:r w:rsidRPr="00D66C3E">
              <w:rPr>
                <w:rStyle w:val="Strong"/>
                <w:rFonts w:ascii="Segoe UI" w:eastAsiaTheme="majorEastAsia" w:hAnsi="Segoe UI" w:cs="Segoe UI"/>
                <w:color w:val="1E1E1E"/>
                <w:sz w:val="18"/>
                <w:szCs w:val="18"/>
              </w:rPr>
              <w:t>Turnover</w:t>
            </w:r>
          </w:p>
        </w:tc>
        <w:tc>
          <w:tcPr>
            <w:tcW w:w="194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E6EB1C8"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High turnover faculty due to low morale, uncertainty of change, &amp; frozen salaries</w:t>
            </w:r>
          </w:p>
        </w:tc>
        <w:tc>
          <w:tcPr>
            <w:tcW w:w="23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7A71CF4"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20% more Cost of training students to do work of staff; staff to do work of faculty who left</w:t>
            </w: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10E6135"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$200000</w:t>
            </w:r>
          </w:p>
        </w:tc>
        <w:tc>
          <w:tcPr>
            <w:tcW w:w="221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FB3FA4F"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100000</w:t>
            </w:r>
          </w:p>
        </w:tc>
        <w:tc>
          <w:tcPr>
            <w:tcW w:w="2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6966A31"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600000</w:t>
            </w:r>
          </w:p>
        </w:tc>
        <w:tc>
          <w:tcPr>
            <w:tcW w:w="162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37483D6"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300000</w:t>
            </w:r>
          </w:p>
        </w:tc>
        <w:tc>
          <w:tcPr>
            <w:tcW w:w="283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7F27EC3"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900000</w:t>
            </w:r>
          </w:p>
        </w:tc>
        <w:tc>
          <w:tcPr>
            <w:tcW w:w="178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CF5C665"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$2,100,000</w:t>
            </w:r>
          </w:p>
        </w:tc>
        <w:tc>
          <w:tcPr>
            <w:tcW w:w="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BC8FC71"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 </w:t>
            </w:r>
          </w:p>
        </w:tc>
      </w:tr>
      <w:tr w:rsidR="00537CE0" w14:paraId="0B00083A" w14:textId="77777777" w:rsidTr="00BA4FCC">
        <w:tc>
          <w:tcPr>
            <w:tcW w:w="18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2EFF587" w14:textId="77777777" w:rsidR="00537CE0" w:rsidRPr="00D66C3E" w:rsidRDefault="00537CE0" w:rsidP="00BA4FCC">
            <w:pPr>
              <w:rPr>
                <w:rFonts w:ascii="Segoe UI" w:hAnsi="Segoe UI" w:cs="Segoe UI"/>
                <w:color w:val="1E1E1E"/>
                <w:sz w:val="18"/>
                <w:szCs w:val="18"/>
              </w:rPr>
            </w:pPr>
            <w:r w:rsidRPr="00D66C3E">
              <w:rPr>
                <w:rStyle w:val="Strong"/>
                <w:rFonts w:ascii="Segoe UI" w:eastAsiaTheme="majorEastAsia" w:hAnsi="Segoe UI" w:cs="Segoe UI"/>
                <w:color w:val="1E1E1E"/>
                <w:sz w:val="18"/>
                <w:szCs w:val="18"/>
              </w:rPr>
              <w:t>Non-Quality</w:t>
            </w:r>
          </w:p>
        </w:tc>
        <w:tc>
          <w:tcPr>
            <w:tcW w:w="194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AAAF0B7"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Less qualified people (student workers, etc. pitch in but with weaker results</w:t>
            </w:r>
          </w:p>
        </w:tc>
        <w:tc>
          <w:tcPr>
            <w:tcW w:w="23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AE190EB"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20% more costs of Faculty and graduate student teachers, and temps (visitors) filling in for classes of missing faculty</w:t>
            </w: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A816B8C"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$400000</w:t>
            </w:r>
          </w:p>
        </w:tc>
        <w:tc>
          <w:tcPr>
            <w:tcW w:w="221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207D471"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300000</w:t>
            </w:r>
          </w:p>
        </w:tc>
        <w:tc>
          <w:tcPr>
            <w:tcW w:w="2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16DD330"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400000</w:t>
            </w:r>
          </w:p>
        </w:tc>
        <w:tc>
          <w:tcPr>
            <w:tcW w:w="162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D4B8DA3"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2000000</w:t>
            </w:r>
          </w:p>
        </w:tc>
        <w:tc>
          <w:tcPr>
            <w:tcW w:w="283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6857EB5"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800000</w:t>
            </w:r>
          </w:p>
        </w:tc>
        <w:tc>
          <w:tcPr>
            <w:tcW w:w="178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A5AAD17"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$3,900,000</w:t>
            </w:r>
          </w:p>
        </w:tc>
        <w:tc>
          <w:tcPr>
            <w:tcW w:w="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3AEFBD6"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 </w:t>
            </w:r>
          </w:p>
        </w:tc>
      </w:tr>
      <w:tr w:rsidR="00537CE0" w14:paraId="105C5729" w14:textId="77777777" w:rsidTr="00BA4FCC">
        <w:tc>
          <w:tcPr>
            <w:tcW w:w="18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B48577D" w14:textId="77777777" w:rsidR="00537CE0" w:rsidRPr="00D66C3E" w:rsidRDefault="00537CE0" w:rsidP="00BA4FCC">
            <w:pPr>
              <w:rPr>
                <w:rFonts w:ascii="Segoe UI" w:hAnsi="Segoe UI" w:cs="Segoe UI"/>
                <w:color w:val="1E1E1E"/>
                <w:sz w:val="18"/>
                <w:szCs w:val="18"/>
              </w:rPr>
            </w:pPr>
            <w:r w:rsidRPr="00D66C3E">
              <w:rPr>
                <w:rStyle w:val="Strong"/>
                <w:rFonts w:ascii="Segoe UI" w:eastAsiaTheme="majorEastAsia" w:hAnsi="Segoe UI" w:cs="Segoe UI"/>
                <w:color w:val="1E1E1E"/>
                <w:sz w:val="18"/>
                <w:szCs w:val="18"/>
              </w:rPr>
              <w:t>Productivity Variance</w:t>
            </w:r>
          </w:p>
        </w:tc>
        <w:tc>
          <w:tcPr>
            <w:tcW w:w="194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15115A6"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Since everyone is doing work of the missing personnel, much of the work of teaching and research, and coordination falls through the cracks</w:t>
            </w:r>
          </w:p>
        </w:tc>
        <w:tc>
          <w:tcPr>
            <w:tcW w:w="23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EB866D5"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10% loss in NMSU reputation, which means fewer students &amp; faculty willing to come he</w:t>
            </w: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34DD7F0"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$900000</w:t>
            </w:r>
          </w:p>
        </w:tc>
        <w:tc>
          <w:tcPr>
            <w:tcW w:w="221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C61F4DE"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600000</w:t>
            </w:r>
          </w:p>
        </w:tc>
        <w:tc>
          <w:tcPr>
            <w:tcW w:w="2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4FBCAF5"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700000</w:t>
            </w:r>
          </w:p>
        </w:tc>
        <w:tc>
          <w:tcPr>
            <w:tcW w:w="162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AA5D879"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300000</w:t>
            </w:r>
          </w:p>
        </w:tc>
        <w:tc>
          <w:tcPr>
            <w:tcW w:w="283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76E47A9"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800000</w:t>
            </w:r>
          </w:p>
        </w:tc>
        <w:tc>
          <w:tcPr>
            <w:tcW w:w="178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CC016F5"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$3,300,000</w:t>
            </w:r>
          </w:p>
        </w:tc>
        <w:tc>
          <w:tcPr>
            <w:tcW w:w="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03D7272" w14:textId="77777777" w:rsidR="00537CE0" w:rsidRPr="00D66C3E" w:rsidRDefault="00537CE0" w:rsidP="00BA4FCC">
            <w:pPr>
              <w:rPr>
                <w:rFonts w:ascii="Segoe UI" w:hAnsi="Segoe UI" w:cs="Segoe UI"/>
                <w:color w:val="1E1E1E"/>
                <w:sz w:val="16"/>
                <w:szCs w:val="16"/>
              </w:rPr>
            </w:pPr>
            <w:r w:rsidRPr="00D66C3E">
              <w:rPr>
                <w:rFonts w:ascii="Segoe UI" w:hAnsi="Segoe UI" w:cs="Segoe UI"/>
                <w:color w:val="1E1E1E"/>
                <w:sz w:val="16"/>
                <w:szCs w:val="16"/>
              </w:rPr>
              <w:t> </w:t>
            </w:r>
          </w:p>
        </w:tc>
      </w:tr>
      <w:tr w:rsidR="00537CE0" w14:paraId="044748FC" w14:textId="77777777" w:rsidTr="00BA4FCC">
        <w:tc>
          <w:tcPr>
            <w:tcW w:w="18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18867E8" w14:textId="77777777" w:rsidR="00537CE0" w:rsidRPr="00D66C3E" w:rsidRDefault="00537CE0" w:rsidP="00BA4FCC">
            <w:pPr>
              <w:rPr>
                <w:rFonts w:ascii="Segoe UI" w:hAnsi="Segoe UI" w:cs="Segoe UI"/>
                <w:color w:val="1E1E1E"/>
                <w:sz w:val="18"/>
                <w:szCs w:val="18"/>
              </w:rPr>
            </w:pPr>
            <w:r w:rsidRPr="00D66C3E">
              <w:rPr>
                <w:rStyle w:val="Strong"/>
                <w:rFonts w:ascii="Segoe UI" w:eastAsiaTheme="majorEastAsia" w:hAnsi="Segoe UI" w:cs="Segoe UI"/>
                <w:color w:val="1E1E1E"/>
                <w:sz w:val="18"/>
                <w:szCs w:val="18"/>
              </w:rPr>
              <w:t>TOTAL</w:t>
            </w:r>
          </w:p>
        </w:tc>
        <w:tc>
          <w:tcPr>
            <w:tcW w:w="432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290708F9" w14:textId="77777777" w:rsidR="00537CE0" w:rsidRPr="00D66C3E" w:rsidRDefault="00537CE0" w:rsidP="00BA4FCC">
            <w:pPr>
              <w:rPr>
                <w:rFonts w:ascii="Segoe UI" w:hAnsi="Segoe UI" w:cs="Segoe UI"/>
                <w:color w:val="1E1E1E"/>
                <w:sz w:val="18"/>
                <w:szCs w:val="18"/>
              </w:rPr>
            </w:pPr>
            <w:r w:rsidRPr="00D66C3E">
              <w:rPr>
                <w:rStyle w:val="Strong"/>
                <w:rFonts w:ascii="Segoe UI" w:eastAsiaTheme="majorEastAsia" w:hAnsi="Segoe UI" w:cs="Segoe UI"/>
                <w:color w:val="1E1E1E"/>
                <w:sz w:val="18"/>
                <w:szCs w:val="18"/>
              </w:rPr>
              <w:t> </w:t>
            </w: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DEFFC32" w14:textId="77777777" w:rsidR="00537CE0" w:rsidRPr="00D66C3E" w:rsidRDefault="00537CE0" w:rsidP="00BA4FCC">
            <w:pPr>
              <w:rPr>
                <w:rFonts w:ascii="Segoe UI" w:hAnsi="Segoe UI" w:cs="Segoe UI"/>
                <w:color w:val="1E1E1E"/>
                <w:sz w:val="18"/>
                <w:szCs w:val="18"/>
              </w:rPr>
            </w:pPr>
            <w:r w:rsidRPr="00D66C3E">
              <w:rPr>
                <w:rStyle w:val="Strong"/>
                <w:rFonts w:ascii="Segoe UI" w:eastAsiaTheme="majorEastAsia" w:hAnsi="Segoe UI" w:cs="Segoe UI"/>
                <w:color w:val="1E1E1E"/>
                <w:sz w:val="18"/>
                <w:szCs w:val="18"/>
              </w:rPr>
              <w:t>Excess salary from 5 indicators</w:t>
            </w:r>
          </w:p>
        </w:tc>
        <w:tc>
          <w:tcPr>
            <w:tcW w:w="221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AAAC56F" w14:textId="77777777" w:rsidR="00537CE0" w:rsidRPr="00D66C3E" w:rsidRDefault="00537CE0" w:rsidP="00BA4FCC">
            <w:pPr>
              <w:rPr>
                <w:rFonts w:ascii="Segoe UI" w:hAnsi="Segoe UI" w:cs="Segoe UI"/>
                <w:color w:val="1E1E1E"/>
                <w:sz w:val="18"/>
                <w:szCs w:val="18"/>
              </w:rPr>
            </w:pPr>
            <w:r w:rsidRPr="00D66C3E">
              <w:rPr>
                <w:rStyle w:val="Strong"/>
                <w:rFonts w:ascii="Segoe UI" w:eastAsiaTheme="majorEastAsia" w:hAnsi="Segoe UI" w:cs="Segoe UI"/>
                <w:color w:val="1E1E1E"/>
                <w:sz w:val="18"/>
                <w:szCs w:val="18"/>
              </w:rPr>
              <w:t>Overtime from 5 indicators</w:t>
            </w:r>
          </w:p>
          <w:p w14:paraId="146500CE" w14:textId="77777777" w:rsidR="00537CE0" w:rsidRPr="00D66C3E" w:rsidRDefault="00537CE0" w:rsidP="00BA4FCC">
            <w:pPr>
              <w:pStyle w:val="NormalWeb"/>
              <w:spacing w:before="0" w:beforeAutospacing="0" w:after="0" w:afterAutospacing="0"/>
              <w:rPr>
                <w:color w:val="1E1E1E"/>
                <w:sz w:val="18"/>
                <w:szCs w:val="18"/>
              </w:rPr>
            </w:pPr>
            <w:r w:rsidRPr="00D66C3E">
              <w:rPr>
                <w:rStyle w:val="Strong"/>
                <w:rFonts w:eastAsiaTheme="majorEastAsia"/>
                <w:color w:val="1E1E1E"/>
                <w:sz w:val="18"/>
                <w:szCs w:val="18"/>
              </w:rPr>
              <w:t> </w:t>
            </w:r>
          </w:p>
        </w:tc>
        <w:tc>
          <w:tcPr>
            <w:tcW w:w="2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1DC8B46" w14:textId="77777777" w:rsidR="00537CE0" w:rsidRPr="00D66C3E" w:rsidRDefault="00537CE0" w:rsidP="00BA4FCC">
            <w:pPr>
              <w:rPr>
                <w:rFonts w:ascii="Segoe UI" w:hAnsi="Segoe UI" w:cs="Segoe UI"/>
                <w:color w:val="1E1E1E"/>
                <w:sz w:val="22"/>
                <w:szCs w:val="22"/>
              </w:rPr>
            </w:pPr>
            <w:r w:rsidRPr="00D66C3E">
              <w:rPr>
                <w:rStyle w:val="Strong"/>
                <w:rFonts w:ascii="Segoe UI" w:eastAsiaTheme="majorEastAsia" w:hAnsi="Segoe UI" w:cs="Segoe UI"/>
                <w:color w:val="1E1E1E"/>
                <w:sz w:val="22"/>
                <w:szCs w:val="22"/>
              </w:rPr>
              <w:t>Over-consumption from 5 indicators</w:t>
            </w:r>
          </w:p>
        </w:tc>
        <w:tc>
          <w:tcPr>
            <w:tcW w:w="162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4D7A4E5" w14:textId="77777777" w:rsidR="00537CE0" w:rsidRPr="00D66C3E" w:rsidRDefault="00537CE0" w:rsidP="00BA4FCC">
            <w:pPr>
              <w:rPr>
                <w:rFonts w:ascii="Segoe UI" w:hAnsi="Segoe UI" w:cs="Segoe UI"/>
                <w:color w:val="1E1E1E"/>
                <w:sz w:val="22"/>
                <w:szCs w:val="22"/>
              </w:rPr>
            </w:pPr>
            <w:r w:rsidRPr="00D66C3E">
              <w:rPr>
                <w:rStyle w:val="Strong"/>
                <w:rFonts w:ascii="Segoe UI" w:eastAsiaTheme="majorEastAsia" w:hAnsi="Segoe UI" w:cs="Segoe UI"/>
                <w:color w:val="1E1E1E"/>
                <w:sz w:val="22"/>
                <w:szCs w:val="22"/>
              </w:rPr>
              <w:t>Non-production form 5 indicators</w:t>
            </w:r>
          </w:p>
        </w:tc>
        <w:tc>
          <w:tcPr>
            <w:tcW w:w="283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FDD9BF7" w14:textId="77777777" w:rsidR="00537CE0" w:rsidRPr="00D66C3E" w:rsidRDefault="00537CE0" w:rsidP="00BA4FCC">
            <w:pPr>
              <w:rPr>
                <w:rFonts w:ascii="Segoe UI" w:hAnsi="Segoe UI" w:cs="Segoe UI"/>
                <w:color w:val="1E1E1E"/>
                <w:sz w:val="22"/>
                <w:szCs w:val="22"/>
              </w:rPr>
            </w:pPr>
            <w:r w:rsidRPr="00D66C3E">
              <w:rPr>
                <w:rStyle w:val="Strong"/>
                <w:rFonts w:ascii="Segoe UI" w:eastAsiaTheme="majorEastAsia" w:hAnsi="Segoe UI" w:cs="Segoe UI"/>
                <w:color w:val="1E1E1E"/>
                <w:sz w:val="22"/>
                <w:szCs w:val="22"/>
              </w:rPr>
              <w:t>Non-creation of potential from 5 indicators</w:t>
            </w:r>
          </w:p>
        </w:tc>
        <w:tc>
          <w:tcPr>
            <w:tcW w:w="178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3B53B1A" w14:textId="77777777" w:rsidR="00537CE0" w:rsidRPr="00D66C3E" w:rsidRDefault="00537CE0" w:rsidP="00BA4FCC">
            <w:pPr>
              <w:rPr>
                <w:rFonts w:ascii="Segoe UI" w:hAnsi="Segoe UI" w:cs="Segoe UI"/>
                <w:color w:val="1E1E1E"/>
                <w:sz w:val="22"/>
                <w:szCs w:val="22"/>
              </w:rPr>
            </w:pPr>
            <w:r w:rsidRPr="00D66C3E">
              <w:rPr>
                <w:rStyle w:val="Strong"/>
                <w:rFonts w:ascii="Segoe UI" w:eastAsiaTheme="majorEastAsia" w:hAnsi="Segoe UI" w:cs="Segoe UI"/>
                <w:color w:val="1E1E1E"/>
                <w:sz w:val="22"/>
                <w:szCs w:val="22"/>
              </w:rPr>
              <w:t>TOTAL HIDDEN COSTS</w:t>
            </w:r>
          </w:p>
        </w:tc>
        <w:tc>
          <w:tcPr>
            <w:tcW w:w="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AA9279D" w14:textId="77777777" w:rsidR="00537CE0" w:rsidRPr="00D66C3E" w:rsidRDefault="00537CE0" w:rsidP="00BA4FCC">
            <w:pPr>
              <w:rPr>
                <w:rFonts w:ascii="Segoe UI" w:hAnsi="Segoe UI" w:cs="Segoe UI"/>
                <w:color w:val="1E1E1E"/>
                <w:sz w:val="22"/>
                <w:szCs w:val="22"/>
              </w:rPr>
            </w:pPr>
            <w:r w:rsidRPr="00D66C3E">
              <w:rPr>
                <w:rStyle w:val="Strong"/>
                <w:rFonts w:ascii="Segoe UI" w:eastAsiaTheme="majorEastAsia" w:hAnsi="Segoe UI" w:cs="Segoe UI"/>
                <w:color w:val="1E1E1E"/>
                <w:sz w:val="22"/>
                <w:szCs w:val="22"/>
              </w:rPr>
              <w:t>Risks from all 5 Indicators</w:t>
            </w:r>
          </w:p>
          <w:p w14:paraId="7661A3B3"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Add 2 million more in lawsuits</w:t>
            </w:r>
          </w:p>
          <w:p w14:paraId="1AD1F8EC"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tc>
      </w:tr>
      <w:tr w:rsidR="00537CE0" w14:paraId="7173217E" w14:textId="77777777" w:rsidTr="00BA4FCC">
        <w:tc>
          <w:tcPr>
            <w:tcW w:w="18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DC79775" w14:textId="77777777" w:rsidR="00537CE0" w:rsidRPr="00D66C3E" w:rsidRDefault="00537CE0" w:rsidP="00BA4FCC">
            <w:pPr>
              <w:rPr>
                <w:rFonts w:ascii="Segoe UI" w:hAnsi="Segoe UI" w:cs="Segoe UI"/>
                <w:color w:val="1E1E1E"/>
                <w:sz w:val="18"/>
                <w:szCs w:val="18"/>
              </w:rPr>
            </w:pPr>
            <w:r w:rsidRPr="00D66C3E">
              <w:rPr>
                <w:rStyle w:val="Strong"/>
                <w:rFonts w:ascii="Segoe UI" w:eastAsiaTheme="majorEastAsia" w:hAnsi="Segoe UI" w:cs="Segoe UI"/>
                <w:color w:val="1E1E1E"/>
                <w:sz w:val="18"/>
                <w:szCs w:val="18"/>
              </w:rPr>
              <w:t> </w:t>
            </w:r>
          </w:p>
        </w:tc>
        <w:tc>
          <w:tcPr>
            <w:tcW w:w="432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2D0A27EA" w14:textId="77777777" w:rsidR="00537CE0" w:rsidRPr="00D66C3E" w:rsidRDefault="00537CE0" w:rsidP="00BA4FCC">
            <w:pPr>
              <w:rPr>
                <w:rFonts w:ascii="Segoe UI" w:hAnsi="Segoe UI" w:cs="Segoe UI"/>
                <w:color w:val="1E1E1E"/>
                <w:sz w:val="18"/>
                <w:szCs w:val="18"/>
              </w:rPr>
            </w:pPr>
            <w:r w:rsidRPr="00D66C3E">
              <w:rPr>
                <w:rStyle w:val="Strong"/>
                <w:rFonts w:ascii="Segoe UI" w:eastAsiaTheme="majorEastAsia" w:hAnsi="Segoe UI" w:cs="Segoe UI"/>
                <w:color w:val="1E1E1E"/>
                <w:sz w:val="18"/>
                <w:szCs w:val="18"/>
              </w:rPr>
              <w:t> </w:t>
            </w: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9AA0FA0"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$2,170,000</w:t>
            </w:r>
          </w:p>
        </w:tc>
        <w:tc>
          <w:tcPr>
            <w:tcW w:w="221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C26623E" w14:textId="77777777" w:rsidR="00537CE0" w:rsidRPr="00D66C3E" w:rsidRDefault="00537CE0" w:rsidP="00BA4FCC">
            <w:pPr>
              <w:rPr>
                <w:rFonts w:ascii="Segoe UI" w:hAnsi="Segoe UI" w:cs="Segoe UI"/>
                <w:color w:val="1E1E1E"/>
                <w:sz w:val="18"/>
                <w:szCs w:val="18"/>
              </w:rPr>
            </w:pPr>
            <w:r w:rsidRPr="00D66C3E">
              <w:rPr>
                <w:rFonts w:ascii="Segoe UI" w:hAnsi="Segoe UI" w:cs="Segoe UI"/>
                <w:color w:val="1E1E1E"/>
                <w:sz w:val="18"/>
                <w:szCs w:val="18"/>
              </w:rPr>
              <w:t>1500000</w:t>
            </w:r>
          </w:p>
        </w:tc>
        <w:tc>
          <w:tcPr>
            <w:tcW w:w="256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7939467" w14:textId="77777777" w:rsidR="00537CE0" w:rsidRPr="00D66C3E" w:rsidRDefault="00537CE0" w:rsidP="00BA4FCC">
            <w:pPr>
              <w:rPr>
                <w:rFonts w:ascii="Segoe UI" w:hAnsi="Segoe UI" w:cs="Segoe UI"/>
                <w:color w:val="1E1E1E"/>
                <w:sz w:val="22"/>
                <w:szCs w:val="22"/>
              </w:rPr>
            </w:pPr>
            <w:r w:rsidRPr="00D66C3E">
              <w:rPr>
                <w:rFonts w:ascii="Segoe UI" w:hAnsi="Segoe UI" w:cs="Segoe UI"/>
                <w:color w:val="1E1E1E"/>
                <w:sz w:val="22"/>
                <w:szCs w:val="22"/>
              </w:rPr>
              <w:t>2300000</w:t>
            </w:r>
          </w:p>
        </w:tc>
        <w:tc>
          <w:tcPr>
            <w:tcW w:w="162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3B10FE1" w14:textId="77777777" w:rsidR="00537CE0" w:rsidRPr="00D66C3E" w:rsidRDefault="00537CE0" w:rsidP="00BA4FCC">
            <w:pPr>
              <w:rPr>
                <w:rFonts w:ascii="Segoe UI" w:hAnsi="Segoe UI" w:cs="Segoe UI"/>
                <w:color w:val="1E1E1E"/>
                <w:sz w:val="22"/>
                <w:szCs w:val="22"/>
              </w:rPr>
            </w:pPr>
            <w:r w:rsidRPr="00D66C3E">
              <w:rPr>
                <w:rFonts w:ascii="Segoe UI" w:hAnsi="Segoe UI" w:cs="Segoe UI"/>
                <w:color w:val="1E1E1E"/>
                <w:sz w:val="22"/>
                <w:szCs w:val="22"/>
              </w:rPr>
              <w:t>3800000</w:t>
            </w:r>
          </w:p>
        </w:tc>
        <w:tc>
          <w:tcPr>
            <w:tcW w:w="283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ABB0A20" w14:textId="77777777" w:rsidR="00537CE0" w:rsidRPr="00D66C3E" w:rsidRDefault="00537CE0" w:rsidP="00BA4FCC">
            <w:pPr>
              <w:rPr>
                <w:rFonts w:ascii="Segoe UI" w:hAnsi="Segoe UI" w:cs="Segoe UI"/>
                <w:color w:val="1E1E1E"/>
                <w:sz w:val="22"/>
                <w:szCs w:val="22"/>
              </w:rPr>
            </w:pPr>
            <w:r w:rsidRPr="00D66C3E">
              <w:rPr>
                <w:rFonts w:ascii="Segoe UI" w:hAnsi="Segoe UI" w:cs="Segoe UI"/>
                <w:color w:val="1E1E1E"/>
                <w:sz w:val="22"/>
                <w:szCs w:val="22"/>
              </w:rPr>
              <w:t>3300000</w:t>
            </w:r>
          </w:p>
        </w:tc>
        <w:tc>
          <w:tcPr>
            <w:tcW w:w="178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48029DE" w14:textId="77777777" w:rsidR="00537CE0" w:rsidRPr="00D66C3E" w:rsidRDefault="00537CE0" w:rsidP="00BA4FCC">
            <w:pPr>
              <w:rPr>
                <w:rFonts w:ascii="Segoe UI" w:hAnsi="Segoe UI" w:cs="Segoe UI"/>
                <w:color w:val="1E1E1E"/>
                <w:sz w:val="22"/>
                <w:szCs w:val="22"/>
              </w:rPr>
            </w:pPr>
            <w:r w:rsidRPr="00D66C3E">
              <w:rPr>
                <w:rFonts w:ascii="Segoe UI" w:hAnsi="Segoe UI" w:cs="Segoe UI"/>
                <w:color w:val="1E1E1E"/>
                <w:sz w:val="22"/>
                <w:szCs w:val="22"/>
              </w:rPr>
              <w:t>$13,070,000</w:t>
            </w:r>
          </w:p>
        </w:tc>
        <w:tc>
          <w:tcPr>
            <w:tcW w:w="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3D304FD" w14:textId="77777777" w:rsidR="00537CE0" w:rsidRPr="00D66C3E" w:rsidRDefault="00537CE0" w:rsidP="00BA4FCC">
            <w:pPr>
              <w:rPr>
                <w:rFonts w:ascii="Segoe UI" w:hAnsi="Segoe UI" w:cs="Segoe UI"/>
                <w:color w:val="1E1E1E"/>
                <w:sz w:val="22"/>
                <w:szCs w:val="22"/>
              </w:rPr>
            </w:pPr>
            <w:r w:rsidRPr="00D66C3E">
              <w:rPr>
                <w:rStyle w:val="Strong"/>
                <w:rFonts w:ascii="Segoe UI" w:eastAsiaTheme="majorEastAsia" w:hAnsi="Segoe UI" w:cs="Segoe UI"/>
                <w:color w:val="1E1E1E"/>
                <w:sz w:val="22"/>
                <w:szCs w:val="22"/>
              </w:rPr>
              <w:t>$15,070,000</w:t>
            </w:r>
          </w:p>
        </w:tc>
      </w:tr>
    </w:tbl>
    <w:p w14:paraId="68D8D8D4" w14:textId="77777777" w:rsidR="00537CE0" w:rsidRDefault="00537CE0" w:rsidP="00537CE0">
      <w:r>
        <w:rPr>
          <w:rFonts w:ascii="Segoe UI" w:hAnsi="Segoe UI" w:cs="Segoe UI"/>
          <w:color w:val="222222"/>
          <w:sz w:val="27"/>
          <w:szCs w:val="27"/>
        </w:rPr>
        <w:br/>
      </w:r>
    </w:p>
    <w:p w14:paraId="6203392C" w14:textId="77777777" w:rsidR="00537CE0" w:rsidRDefault="00537CE0" w:rsidP="00537CE0">
      <w:pPr>
        <w:pStyle w:val="NormalWeb"/>
        <w:rPr>
          <w:color w:val="222222"/>
          <w:sz w:val="27"/>
          <w:szCs w:val="27"/>
        </w:rPr>
      </w:pPr>
      <w:r>
        <w:rPr>
          <w:color w:val="222222"/>
          <w:sz w:val="27"/>
          <w:szCs w:val="27"/>
        </w:rPr>
        <w:t>Instead of dealing with </w:t>
      </w:r>
      <w:r>
        <w:rPr>
          <w:rStyle w:val="Strong"/>
          <w:rFonts w:eastAsiaTheme="majorEastAsia"/>
          <w:color w:val="222222"/>
          <w:sz w:val="27"/>
          <w:szCs w:val="27"/>
        </w:rPr>
        <w:t>$15,070,000 in financial losses, </w:t>
      </w:r>
      <w:r>
        <w:rPr>
          <w:color w:val="222222"/>
          <w:sz w:val="27"/>
          <w:szCs w:val="27"/>
        </w:rPr>
        <w:t>NMSU spent almost $1 million dollars to hire one of the big six consulting firms for two week, and their MBAs that did a spreadsheet analysis, to identify which older professors were the highest paid, then proceeded, to harass them every way possible until they quit. So short sighted. It is a tragic case of shareholder capitalism in Higher Education. The shareholders in this case are the Trustees, who care more about sports than higher ed. Currently, many departments and entire colleges  are understaffed, there is no money to hire tenured faculty in the social sciences, so temporary contract adjunct faculty were hired without benefits. Too few people doing far too many jobs, wearing too many hats as they burn out. The moral of the story: It could have been a very different result is SEAM GrowthOD had been chosen.  Here is a better kind of OD.</w:t>
      </w:r>
      <w:r>
        <w:rPr>
          <w:color w:val="222222"/>
          <w:sz w:val="27"/>
          <w:szCs w:val="27"/>
        </w:rPr>
        <w:br/>
      </w:r>
    </w:p>
    <w:p w14:paraId="30B52600" w14:textId="77777777" w:rsidR="00537CE0" w:rsidRDefault="00537CE0" w:rsidP="00537CE0">
      <w:pPr>
        <w:spacing w:line="253" w:lineRule="atLeast"/>
        <w:jc w:val="center"/>
        <w:rPr>
          <w:rFonts w:ascii="Cambria" w:hAnsi="Cambria"/>
          <w:color w:val="222222"/>
          <w:sz w:val="22"/>
          <w:szCs w:val="22"/>
        </w:rPr>
      </w:pPr>
      <w:r>
        <w:rPr>
          <w:noProof/>
        </w:rPr>
        <w:lastRenderedPageBreak/>
        <mc:AlternateContent>
          <mc:Choice Requires="wps">
            <w:drawing>
              <wp:inline distT="0" distB="0" distL="0" distR="0" wp14:anchorId="7C8E6C57" wp14:editId="7EDF3CBD">
                <wp:extent cx="3387725" cy="7620"/>
                <wp:effectExtent l="0" t="0" r="15875" b="17780"/>
                <wp:docPr id="1022298609"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87725" cy="76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05E60FF4" id="Rectangle 80" o:spid="_x0000_s1026" style="width:266.75pt;height:.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" filled="f">
                <v:path arrowok="t"/>
                <w10:anchorlock/>
              </v:rect>
            </w:pict>
          </mc:Fallback>
        </mc:AlternateContent>
      </w:r>
    </w:p>
    <w:p w14:paraId="307F9FBF" w14:textId="77777777" w:rsidR="00537CE0" w:rsidRDefault="00537CE0" w:rsidP="00537CE0">
      <w:pPr>
        <w:pStyle w:val="Heading3"/>
      </w:pPr>
    </w:p>
    <w:p w14:paraId="2B2042BF" w14:textId="77777777" w:rsidR="00537CE0" w:rsidRDefault="00537CE0" w:rsidP="00537CE0">
      <w:pPr>
        <w:pStyle w:val="Heading3"/>
        <w:jc w:val="center"/>
      </w:pPr>
      <w:r>
        <w:br/>
      </w:r>
      <w:r>
        <w:fldChar w:fldCharType="begin"/>
      </w:r>
      <w:r>
        <w:instrText xml:space="preserve"> INCLUDEPICTURE "https://growthod.org/ABCseamMODELwithDPIE.png" \* MERGEFORMATINET </w:instrText>
      </w:r>
      <w:r>
        <w:fldChar w:fldCharType="separate"/>
      </w:r>
      <w:r>
        <w:rPr>
          <w:noProof/>
        </w:rPr>
        <w:drawing>
          <wp:inline distT="0" distB="0" distL="0" distR="0" wp14:anchorId="552A1785" wp14:editId="4AD522B5">
            <wp:extent cx="4405956" cy="3490402"/>
            <wp:effectExtent l="0" t="0" r="0" b="0"/>
            <wp:docPr id="1034418556" name="Picture 16"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18556" name="Picture 16" descr="A diagram of a diagram&#10;&#10;AI-generated content may be incorrec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431367" cy="3510533"/>
                    </a:xfrm>
                    <a:prstGeom prst="rect">
                      <a:avLst/>
                    </a:prstGeom>
                    <a:noFill/>
                    <a:ln>
                      <a:noFill/>
                    </a:ln>
                  </pic:spPr>
                </pic:pic>
              </a:graphicData>
            </a:graphic>
          </wp:inline>
        </w:drawing>
      </w:r>
      <w:r>
        <w:fldChar w:fldCharType="end"/>
      </w:r>
    </w:p>
    <w:p w14:paraId="0FAD637E" w14:textId="77777777" w:rsidR="00537CE0" w:rsidRDefault="00537CE0" w:rsidP="00537CE0">
      <w:pPr>
        <w:pStyle w:val="Heading2"/>
      </w:pPr>
      <w:r>
        <w:t>SEAM has three Spirals</w:t>
      </w:r>
    </w:p>
    <w:p w14:paraId="09CEA4E7" w14:textId="77777777" w:rsidR="00537CE0" w:rsidRPr="00D40450" w:rsidRDefault="00537CE0" w:rsidP="00537CE0">
      <w:pPr>
        <w:pStyle w:val="NormalWeb"/>
        <w:rPr>
          <w:color w:val="222222"/>
        </w:rPr>
      </w:pPr>
      <w:r w:rsidRPr="00D40450">
        <w:rPr>
          <w:b/>
          <w:bCs/>
          <w:color w:val="222222"/>
        </w:rPr>
        <w:t>A-Spiral</w:t>
      </w:r>
      <w:r w:rsidRPr="00D40450">
        <w:rPr>
          <w:color w:val="222222"/>
        </w:rPr>
        <w:t> is the intervention of three or more successive rounds of D-P-I-E (Diagnosis-Project planning-Interventions-Evaluation). DPIE teams are lunched across the organization with the goal of DIAGNOSIS, identifying hidden costs, root causes of weak socio-economic financial performance. PROJECT PLANNING to recycle hidden costs into new revenue streams by unleashing Human Potential. IMPLEMENTATION means getting the job done right, by innovating, being intrapreneurs. Then comes the EVALUATION of qualitative, quantitative, and financial outcomes (known as Qualimetrics).</w:t>
      </w:r>
    </w:p>
    <w:p w14:paraId="5798FA5F" w14:textId="77777777" w:rsidR="00537CE0" w:rsidRDefault="00537CE0" w:rsidP="00537CE0">
      <w:pPr>
        <w:shd w:val="clear" w:color="auto" w:fill="FFFFFF"/>
        <w:rPr>
          <w:rFonts w:ascii="Segoe UI" w:hAnsi="Segoe UI" w:cs="Segoe UI"/>
          <w:color w:val="1E1E1E"/>
          <w:sz w:val="27"/>
          <w:szCs w:val="27"/>
        </w:rPr>
      </w:pPr>
      <w:r>
        <w:rPr>
          <w:rFonts w:ascii="Segoe UI" w:hAnsi="Segoe UI" w:cs="Segoe UI"/>
          <w:noProof/>
          <w:color w:val="0000FF"/>
          <w:sz w:val="27"/>
          <w:szCs w:val="27"/>
          <w:bdr w:val="none" w:sz="0" w:space="0" w:color="auto" w:frame="1"/>
        </w:rPr>
        <w:lastRenderedPageBreak/>
        <w:drawing>
          <wp:inline distT="0" distB="0" distL="0" distR="0" wp14:anchorId="6DA147FA" wp14:editId="5F5333EF">
            <wp:extent cx="5156200" cy="3503930"/>
            <wp:effectExtent l="0" t="0" r="0" b="1270"/>
            <wp:docPr id="139373194" name="Picture 15" descr="dpie-cycle">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pie-cycle">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56200" cy="3503930"/>
                    </a:xfrm>
                    <a:prstGeom prst="rect">
                      <a:avLst/>
                    </a:prstGeom>
                    <a:noFill/>
                    <a:ln>
                      <a:noFill/>
                    </a:ln>
                  </pic:spPr>
                </pic:pic>
              </a:graphicData>
            </a:graphic>
          </wp:inline>
        </w:drawing>
      </w:r>
    </w:p>
    <w:p w14:paraId="22CA0127" w14:textId="77777777" w:rsidR="00537CE0" w:rsidRDefault="00537CE0" w:rsidP="00537CE0">
      <w:pPr>
        <w:shd w:val="clear" w:color="auto" w:fill="FFFFFF"/>
        <w:rPr>
          <w:rFonts w:ascii="Segoe UI" w:hAnsi="Segoe UI" w:cs="Segoe UI"/>
          <w:color w:val="1E1E1E"/>
          <w:sz w:val="27"/>
          <w:szCs w:val="27"/>
        </w:rPr>
      </w:pPr>
      <w:r>
        <w:rPr>
          <w:rFonts w:ascii="Segoe UI" w:hAnsi="Segoe UI" w:cs="Segoe UI"/>
          <w:noProof/>
          <w:color w:val="0000FF"/>
          <w:sz w:val="27"/>
          <w:szCs w:val="27"/>
          <w:bdr w:val="none" w:sz="0" w:space="0" w:color="auto" w:frame="1"/>
        </w:rPr>
        <w:drawing>
          <wp:inline distT="0" distB="0" distL="0" distR="0" wp14:anchorId="15FC4A3E" wp14:editId="0AB8EE04">
            <wp:extent cx="4271010" cy="3503930"/>
            <wp:effectExtent l="0" t="0" r="0" b="1270"/>
            <wp:docPr id="1695152705" name="Picture 14" descr="dpie-times-3-spiral">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pie-times-3-spiral">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71010" cy="3503930"/>
                    </a:xfrm>
                    <a:prstGeom prst="rect">
                      <a:avLst/>
                    </a:prstGeom>
                    <a:noFill/>
                    <a:ln>
                      <a:noFill/>
                    </a:ln>
                  </pic:spPr>
                </pic:pic>
              </a:graphicData>
            </a:graphic>
          </wp:inline>
        </w:drawing>
      </w:r>
    </w:p>
    <w:p w14:paraId="3A9B0B90" w14:textId="77777777" w:rsidR="00537CE0" w:rsidRDefault="00537CE0" w:rsidP="00537CE0">
      <w:pPr>
        <w:pStyle w:val="NormalWeb"/>
        <w:shd w:val="clear" w:color="auto" w:fill="FFFFFF"/>
        <w:spacing w:before="480" w:beforeAutospacing="0" w:after="480" w:afterAutospacing="0"/>
        <w:rPr>
          <w:rFonts w:ascii="Baskerville Old Face" w:hAnsi="Baskerville Old Face"/>
          <w:color w:val="1E1E1E"/>
          <w:sz w:val="29"/>
          <w:szCs w:val="29"/>
        </w:rPr>
      </w:pPr>
      <w:r>
        <w:rPr>
          <w:rStyle w:val="Strong"/>
          <w:rFonts w:ascii="Baskerville Old Face" w:eastAsiaTheme="majorEastAsia" w:hAnsi="Baskerville Old Face"/>
          <w:color w:val="1E1E1E"/>
          <w:sz w:val="29"/>
          <w:szCs w:val="29"/>
        </w:rPr>
        <w:t>Figure 3: Implementing successive DPIE’s (Diagnosis-Project Design-Implementation-Evaluation cycles) to rebuild NMSU Momentum</w:t>
      </w:r>
    </w:p>
    <w:p w14:paraId="69175758" w14:textId="77777777" w:rsidR="00537CE0" w:rsidRDefault="00537CE0" w:rsidP="00537CE0">
      <w:pPr>
        <w:pStyle w:val="Heading3"/>
        <w:rPr>
          <w:sz w:val="27"/>
          <w:szCs w:val="27"/>
        </w:rPr>
      </w:pPr>
      <w:r>
        <w:lastRenderedPageBreak/>
        <w:t>B-Spiral is the six SEAM Tools that are taught to the DPIE team members.</w:t>
      </w:r>
    </w:p>
    <w:p w14:paraId="3F7EC879" w14:textId="77777777" w:rsidR="00537CE0" w:rsidRDefault="00537CE0" w:rsidP="00537CE0">
      <w:pPr>
        <w:pStyle w:val="NormalWeb"/>
        <w:rPr>
          <w:color w:val="222222"/>
          <w:sz w:val="27"/>
          <w:szCs w:val="27"/>
        </w:rPr>
      </w:pPr>
      <w:r>
        <w:rPr>
          <w:b/>
          <w:bCs/>
          <w:color w:val="222222"/>
          <w:sz w:val="27"/>
          <w:szCs w:val="27"/>
        </w:rPr>
        <w:t>First Tool: Time Management Tool</w:t>
      </w:r>
    </w:p>
    <w:p w14:paraId="7DDDAD4F" w14:textId="77777777" w:rsidR="00537CE0" w:rsidRDefault="00537CE0" w:rsidP="00537CE0">
      <w:pPr>
        <w:numPr>
          <w:ilvl w:val="0"/>
          <w:numId w:val="247"/>
        </w:numPr>
        <w:shd w:val="clear" w:color="auto" w:fill="FFFFFF"/>
        <w:spacing w:after="120" w:line="330" w:lineRule="atLeast"/>
        <w:rPr>
          <w:rFonts w:ascii="Roboto" w:hAnsi="Roboto"/>
          <w:color w:val="001D35"/>
        </w:rPr>
      </w:pPr>
      <w:r>
        <w:rPr>
          <w:rStyle w:val="t286pc"/>
          <w:rFonts w:ascii="Roboto" w:eastAsiaTheme="majorEastAsia" w:hAnsi="Roboto"/>
          <w:color w:val="1F1F1F"/>
        </w:rPr>
        <w:t>Focus on Dysfunctions and Hidden Costs:</w:t>
      </w:r>
      <w:r>
        <w:rPr>
          <w:rStyle w:val="t286pc"/>
          <w:rFonts w:ascii="Roboto" w:eastAsiaTheme="majorEastAsia" w:hAnsi="Roboto"/>
          <w:color w:val="001D35"/>
        </w:rPr>
        <w:t> SEAM's approach involves identifying and analyzing organizational dysfunctions that lead to hidden costs, including issues related to time management.</w:t>
      </w:r>
    </w:p>
    <w:p w14:paraId="3C4EAA5B" w14:textId="77777777" w:rsidR="00537CE0" w:rsidRDefault="00537CE0" w:rsidP="00537CE0">
      <w:pPr>
        <w:numPr>
          <w:ilvl w:val="0"/>
          <w:numId w:val="247"/>
        </w:numPr>
        <w:shd w:val="clear" w:color="auto" w:fill="FFFFFF"/>
        <w:spacing w:after="120" w:line="330" w:lineRule="atLeast"/>
        <w:rPr>
          <w:rFonts w:ascii="Roboto" w:hAnsi="Roboto"/>
          <w:color w:val="001D35"/>
        </w:rPr>
      </w:pPr>
      <w:r>
        <w:rPr>
          <w:rStyle w:val="t286pc"/>
          <w:rFonts w:ascii="Roboto" w:eastAsiaTheme="majorEastAsia" w:hAnsi="Roboto"/>
          <w:color w:val="1F1F1F"/>
        </w:rPr>
        <w:t>Time Management as a Key Component of Improvement:</w:t>
      </w:r>
      <w:r>
        <w:rPr>
          <w:rStyle w:val="t286pc"/>
          <w:rFonts w:ascii="Roboto" w:eastAsiaTheme="majorEastAsia" w:hAnsi="Roboto"/>
          <w:color w:val="001D35"/>
        </w:rPr>
        <w:t> By addressing dysfunctions related to time management (e.g., in communication, coordination, and cooperation), organizations can reduce hidden costs and improve overall socio-economic performance.</w:t>
      </w:r>
    </w:p>
    <w:p w14:paraId="30EA4C3C" w14:textId="77777777" w:rsidR="00537CE0" w:rsidRDefault="00537CE0" w:rsidP="00537CE0">
      <w:pPr>
        <w:numPr>
          <w:ilvl w:val="0"/>
          <w:numId w:val="247"/>
        </w:numPr>
        <w:shd w:val="clear" w:color="auto" w:fill="FFFFFF"/>
        <w:spacing w:after="120" w:line="330" w:lineRule="atLeast"/>
        <w:rPr>
          <w:rFonts w:ascii="Roboto" w:hAnsi="Roboto"/>
          <w:color w:val="001D35"/>
        </w:rPr>
      </w:pPr>
      <w:r>
        <w:rPr>
          <w:rStyle w:val="t286pc"/>
          <w:rFonts w:ascii="Roboto" w:eastAsiaTheme="majorEastAsia" w:hAnsi="Roboto"/>
          <w:color w:val="1F1F1F"/>
        </w:rPr>
        <w:t>Diagnosing Time-Related Issues:</w:t>
      </w:r>
      <w:r>
        <w:rPr>
          <w:rStyle w:val="t286pc"/>
          <w:rFonts w:ascii="Roboto" w:eastAsiaTheme="majorEastAsia" w:hAnsi="Roboto"/>
          <w:color w:val="001D35"/>
        </w:rPr>
        <w:t> SEAM utilizes a diagnostic process to uncover how specific routines and behaviors contribute to poor time management within the organization, such as issues related to working conditions, excessive overtime, or non-production.</w:t>
      </w:r>
    </w:p>
    <w:p w14:paraId="277B7835" w14:textId="77777777" w:rsidR="00537CE0" w:rsidRDefault="00537CE0" w:rsidP="00537CE0">
      <w:pPr>
        <w:numPr>
          <w:ilvl w:val="0"/>
          <w:numId w:val="247"/>
        </w:numPr>
        <w:shd w:val="clear" w:color="auto" w:fill="FFFFFF"/>
        <w:spacing w:after="120" w:line="330" w:lineRule="atLeast"/>
        <w:rPr>
          <w:rFonts w:ascii="Roboto" w:hAnsi="Roboto"/>
          <w:color w:val="001D35"/>
        </w:rPr>
      </w:pPr>
      <w:r>
        <w:rPr>
          <w:rStyle w:val="t286pc"/>
          <w:rFonts w:ascii="Roboto" w:eastAsiaTheme="majorEastAsia" w:hAnsi="Roboto"/>
          <w:color w:val="1F1F1F"/>
        </w:rPr>
        <w:t>Designing Interventions:</w:t>
      </w:r>
      <w:r>
        <w:rPr>
          <w:rStyle w:val="t286pc"/>
          <w:rFonts w:ascii="Roboto" w:eastAsiaTheme="majorEastAsia" w:hAnsi="Roboto"/>
          <w:color w:val="001D35"/>
        </w:rPr>
        <w:t> Based on the diagnostic findings, SEAM aims to design interventions to address these time-related issues, leading to improved resource allocation and increased efficiency.</w:t>
      </w:r>
    </w:p>
    <w:p w14:paraId="46BF5DFF" w14:textId="77777777" w:rsidR="00537CE0" w:rsidRDefault="00537CE0" w:rsidP="00537CE0">
      <w:pPr>
        <w:numPr>
          <w:ilvl w:val="0"/>
          <w:numId w:val="247"/>
        </w:numPr>
        <w:shd w:val="clear" w:color="auto" w:fill="FFFFFF"/>
        <w:spacing w:after="120" w:line="330" w:lineRule="atLeast"/>
        <w:rPr>
          <w:rFonts w:ascii="Roboto" w:hAnsi="Roboto"/>
          <w:color w:val="001D35"/>
        </w:rPr>
      </w:pPr>
      <w:r>
        <w:rPr>
          <w:rStyle w:val="t286pc"/>
          <w:rFonts w:ascii="Roboto" w:eastAsiaTheme="majorEastAsia" w:hAnsi="Roboto"/>
          <w:color w:val="1F1F1F"/>
        </w:rPr>
        <w:t>Utilizing Time-Based Data:</w:t>
      </w:r>
      <w:r>
        <w:rPr>
          <w:rStyle w:val="t286pc"/>
          <w:rFonts w:ascii="Roboto" w:eastAsiaTheme="majorEastAsia" w:hAnsi="Roboto"/>
          <w:color w:val="001D35"/>
        </w:rPr>
        <w:t> While specific time management tools like time trackers or scheduling apps aren't explicitly described as part of SEAM," the approach emphasizes transparency in output metrics and using data to inform decisions about optimizing time allocation.</w:t>
      </w:r>
      <w:r>
        <w:rPr>
          <w:rFonts w:ascii="Roboto" w:hAnsi="Roboto"/>
          <w:color w:val="001D35"/>
        </w:rPr>
        <w:br/>
      </w:r>
    </w:p>
    <w:p w14:paraId="3685EA30" w14:textId="77777777" w:rsidR="00537CE0" w:rsidRDefault="00537CE0" w:rsidP="00537CE0">
      <w:pPr>
        <w:spacing w:after="200" w:line="253" w:lineRule="atLeast"/>
        <w:rPr>
          <w:rFonts w:ascii="Cambria" w:hAnsi="Cambria"/>
          <w:color w:val="222222"/>
          <w:sz w:val="22"/>
          <w:szCs w:val="22"/>
        </w:rPr>
      </w:pPr>
      <w:r>
        <w:rPr>
          <w:rFonts w:ascii="Cambria" w:hAnsi="Cambria"/>
          <w:b/>
          <w:bCs/>
          <w:color w:val="000000"/>
          <w:sz w:val="36"/>
          <w:szCs w:val="36"/>
        </w:rPr>
        <w:t>Second Tool: Internal/External Strategic Plan Tool</w:t>
      </w:r>
      <w:r>
        <w:rPr>
          <w:rFonts w:ascii="Cambria" w:hAnsi="Cambria"/>
          <w:b/>
          <w:bCs/>
          <w:color w:val="000000"/>
          <w:sz w:val="22"/>
          <w:szCs w:val="22"/>
        </w:rPr>
        <w:br/>
      </w:r>
    </w:p>
    <w:p w14:paraId="4A75F227" w14:textId="77777777" w:rsidR="00537CE0" w:rsidRDefault="00537CE0" w:rsidP="00537CE0">
      <w:pPr>
        <w:shd w:val="clear" w:color="auto" w:fill="FFFFFF"/>
        <w:spacing w:line="360" w:lineRule="atLeast"/>
        <w:rPr>
          <w:rFonts w:ascii="Roboto" w:hAnsi="Roboto"/>
          <w:color w:val="001D35"/>
          <w:sz w:val="27"/>
          <w:szCs w:val="27"/>
        </w:rPr>
      </w:pPr>
      <w:r>
        <w:rPr>
          <w:rFonts w:ascii="Roboto" w:hAnsi="Roboto"/>
          <w:color w:val="001D35"/>
          <w:sz w:val="27"/>
          <w:szCs w:val="27"/>
        </w:rPr>
        <w:t>Socio-Economic Approach to Management (SEAM) incorporates an internal and external strategic plan, primarily as a tool for </w:t>
      </w:r>
      <w:r>
        <w:rPr>
          <w:rFonts w:ascii="Roboto" w:hAnsi="Roboto"/>
          <w:color w:val="1F1F1F"/>
          <w:sz w:val="27"/>
          <w:szCs w:val="27"/>
        </w:rPr>
        <w:t>formalizing and targeting external objectives (Stakeholders such as Customers &amp; Suppliers)</w:t>
      </w:r>
      <w:r>
        <w:rPr>
          <w:rFonts w:ascii="Roboto" w:hAnsi="Roboto"/>
          <w:color w:val="001D35"/>
          <w:sz w:val="27"/>
          <w:szCs w:val="27"/>
        </w:rPr>
        <w:t>.</w:t>
      </w:r>
      <w:r>
        <w:rPr>
          <w:rStyle w:val="vkekvd"/>
          <w:rFonts w:ascii="Roboto" w:eastAsiaTheme="majorEastAsia" w:hAnsi="Roboto"/>
          <w:color w:val="001D35"/>
          <w:sz w:val="27"/>
          <w:szCs w:val="27"/>
        </w:rPr>
        <w:t> </w:t>
      </w:r>
    </w:p>
    <w:p w14:paraId="29D79D48" w14:textId="77777777" w:rsidR="00537CE0" w:rsidRDefault="00537CE0" w:rsidP="00537CE0">
      <w:pPr>
        <w:shd w:val="clear" w:color="auto" w:fill="FFFFFF"/>
        <w:spacing w:line="360" w:lineRule="atLeast"/>
        <w:rPr>
          <w:rFonts w:ascii="Roboto" w:hAnsi="Roboto"/>
          <w:color w:val="001D35"/>
          <w:sz w:val="27"/>
          <w:szCs w:val="27"/>
        </w:rPr>
      </w:pPr>
      <w:r>
        <w:rPr>
          <w:rFonts w:ascii="Roboto" w:hAnsi="Roboto"/>
          <w:color w:val="1F1F1F"/>
          <w:sz w:val="27"/>
          <w:szCs w:val="27"/>
        </w:rPr>
        <w:t>Key Aspects of the SEAM Strategic Plan Tool:</w:t>
      </w:r>
    </w:p>
    <w:p w14:paraId="4FB9A833" w14:textId="77777777" w:rsidR="00537CE0" w:rsidRDefault="00537CE0" w:rsidP="00537CE0">
      <w:pPr>
        <w:numPr>
          <w:ilvl w:val="0"/>
          <w:numId w:val="248"/>
        </w:numPr>
        <w:shd w:val="clear" w:color="auto" w:fill="FFFFFF"/>
        <w:spacing w:after="120" w:line="330" w:lineRule="atLeast"/>
        <w:rPr>
          <w:rFonts w:ascii="Roboto" w:hAnsi="Roboto"/>
          <w:color w:val="001D35"/>
        </w:rPr>
      </w:pPr>
      <w:r>
        <w:rPr>
          <w:rStyle w:val="t286pc"/>
          <w:rFonts w:ascii="Roboto" w:eastAsiaTheme="majorEastAsia" w:hAnsi="Roboto"/>
          <w:color w:val="1F1F1F"/>
        </w:rPr>
        <w:t>Focus on External Targets:</w:t>
      </w:r>
      <w:r>
        <w:rPr>
          <w:rStyle w:val="t286pc"/>
          <w:rFonts w:ascii="Roboto" w:eastAsiaTheme="majorEastAsia" w:hAnsi="Roboto"/>
          <w:color w:val="001D35"/>
        </w:rPr>
        <w:t> The strategic plan focuses on external targets like product-market pairs, customers, and suppliers.</w:t>
      </w:r>
    </w:p>
    <w:p w14:paraId="20768C96" w14:textId="77777777" w:rsidR="00537CE0" w:rsidRDefault="00537CE0" w:rsidP="00537CE0">
      <w:pPr>
        <w:numPr>
          <w:ilvl w:val="0"/>
          <w:numId w:val="248"/>
        </w:numPr>
        <w:shd w:val="clear" w:color="auto" w:fill="FFFFFF"/>
        <w:spacing w:after="120" w:line="330" w:lineRule="atLeast"/>
        <w:rPr>
          <w:rFonts w:ascii="Roboto" w:hAnsi="Roboto"/>
          <w:color w:val="001D35"/>
        </w:rPr>
      </w:pPr>
      <w:r>
        <w:rPr>
          <w:rStyle w:val="t286pc"/>
          <w:rFonts w:ascii="Roboto" w:eastAsiaTheme="majorEastAsia" w:hAnsi="Roboto"/>
          <w:color w:val="1F1F1F"/>
        </w:rPr>
        <w:t>Formalizing Strategy:</w:t>
      </w:r>
      <w:r>
        <w:rPr>
          <w:rStyle w:val="t286pc"/>
          <w:rFonts w:ascii="Roboto" w:eastAsiaTheme="majorEastAsia" w:hAnsi="Roboto"/>
          <w:color w:val="001D35"/>
        </w:rPr>
        <w:t> It helps organizations formalize their overall strategy.</w:t>
      </w:r>
    </w:p>
    <w:p w14:paraId="7EFC2B15" w14:textId="77777777" w:rsidR="00537CE0" w:rsidRDefault="00537CE0" w:rsidP="00537CE0">
      <w:pPr>
        <w:numPr>
          <w:ilvl w:val="0"/>
          <w:numId w:val="248"/>
        </w:numPr>
        <w:shd w:val="clear" w:color="auto" w:fill="FFFFFF"/>
        <w:spacing w:after="120" w:line="330" w:lineRule="atLeast"/>
        <w:rPr>
          <w:rFonts w:ascii="Roboto" w:hAnsi="Roboto"/>
          <w:color w:val="001D35"/>
        </w:rPr>
      </w:pPr>
      <w:r>
        <w:rPr>
          <w:rStyle w:val="t286pc"/>
          <w:rFonts w:ascii="Roboto" w:eastAsiaTheme="majorEastAsia" w:hAnsi="Roboto"/>
          <w:color w:val="1F1F1F"/>
        </w:rPr>
        <w:t>Integration of Internal and External Elements:</w:t>
      </w:r>
      <w:r>
        <w:rPr>
          <w:rStyle w:val="t286pc"/>
          <w:rFonts w:ascii="Roboto" w:eastAsiaTheme="majorEastAsia" w:hAnsi="Roboto"/>
          <w:color w:val="001D35"/>
        </w:rPr>
        <w:t xml:space="preserve"> The internal and external analysis (identifying strengths, weaknesses, opportunities, and threats) informs the strategic plan, helping organizations to develop strategies that capitalize on </w:t>
      </w:r>
      <w:r>
        <w:rPr>
          <w:rStyle w:val="t286pc"/>
          <w:rFonts w:ascii="Roboto" w:eastAsiaTheme="majorEastAsia" w:hAnsi="Roboto"/>
          <w:color w:val="001D35"/>
        </w:rPr>
        <w:lastRenderedPageBreak/>
        <w:t>strengths, address weaknesses, overcome competition, and mitigate external threats.</w:t>
      </w:r>
    </w:p>
    <w:p w14:paraId="2B0DC79B" w14:textId="77777777" w:rsidR="00537CE0" w:rsidRDefault="00537CE0" w:rsidP="00537CE0">
      <w:pPr>
        <w:numPr>
          <w:ilvl w:val="0"/>
          <w:numId w:val="248"/>
        </w:numPr>
        <w:shd w:val="clear" w:color="auto" w:fill="FFFFFF"/>
        <w:spacing w:after="120" w:line="330" w:lineRule="atLeast"/>
        <w:rPr>
          <w:rFonts w:ascii="Roboto" w:hAnsi="Roboto"/>
          <w:color w:val="001D35"/>
        </w:rPr>
      </w:pPr>
      <w:r>
        <w:rPr>
          <w:rStyle w:val="t286pc"/>
          <w:rFonts w:ascii="Roboto" w:eastAsiaTheme="majorEastAsia" w:hAnsi="Roboto"/>
          <w:color w:val="1F1F1F"/>
        </w:rPr>
        <w:t>Alignment of Strategy and Execution:</w:t>
      </w:r>
      <w:r>
        <w:rPr>
          <w:rStyle w:val="t286pc"/>
          <w:rFonts w:ascii="Roboto" w:eastAsiaTheme="majorEastAsia" w:hAnsi="Roboto"/>
          <w:color w:val="001D35"/>
        </w:rPr>
        <w:t> The SEAM framework uses five strategic components, starting from strategy to execution, ensuring alignment through metrics and measurements.</w:t>
      </w:r>
    </w:p>
    <w:p w14:paraId="4AAF4C44" w14:textId="77777777" w:rsidR="00537CE0" w:rsidRDefault="00537CE0" w:rsidP="00537CE0">
      <w:pPr>
        <w:numPr>
          <w:ilvl w:val="0"/>
          <w:numId w:val="248"/>
        </w:numPr>
        <w:shd w:val="clear" w:color="auto" w:fill="FFFFFF"/>
        <w:spacing w:after="120" w:line="330" w:lineRule="atLeast"/>
        <w:rPr>
          <w:rFonts w:ascii="Roboto" w:hAnsi="Roboto"/>
          <w:color w:val="001D35"/>
        </w:rPr>
      </w:pPr>
      <w:r>
        <w:rPr>
          <w:rStyle w:val="t286pc"/>
          <w:rFonts w:ascii="Roboto" w:eastAsiaTheme="majorEastAsia" w:hAnsi="Roboto"/>
          <w:color w:val="1F1F1F"/>
        </w:rPr>
        <w:t>Action Planning:</w:t>
      </w:r>
      <w:r>
        <w:rPr>
          <w:rStyle w:val="t286pc"/>
          <w:rFonts w:ascii="Roboto" w:eastAsiaTheme="majorEastAsia" w:hAnsi="Roboto"/>
          <w:color w:val="001D35"/>
        </w:rPr>
        <w:t> Based on identified issues and dysfunctions, action plans are developed and implemented to address them and drive improvements.</w:t>
      </w:r>
      <w:r>
        <w:rPr>
          <w:rStyle w:val="vkekvd"/>
          <w:rFonts w:ascii="Roboto" w:eastAsiaTheme="majorEastAsia" w:hAnsi="Roboto"/>
          <w:color w:val="001D35"/>
        </w:rPr>
        <w:t> </w:t>
      </w:r>
    </w:p>
    <w:p w14:paraId="420DA711" w14:textId="77777777" w:rsidR="00537CE0" w:rsidRDefault="00537CE0" w:rsidP="00537CE0">
      <w:pPr>
        <w:shd w:val="clear" w:color="auto" w:fill="FFFFFF"/>
        <w:spacing w:line="360" w:lineRule="atLeast"/>
        <w:rPr>
          <w:rFonts w:ascii="Roboto" w:hAnsi="Roboto"/>
          <w:color w:val="001D35"/>
          <w:sz w:val="27"/>
          <w:szCs w:val="27"/>
        </w:rPr>
      </w:pPr>
      <w:r>
        <w:rPr>
          <w:rFonts w:ascii="Roboto" w:hAnsi="Roboto"/>
          <w:color w:val="001D35"/>
          <w:sz w:val="27"/>
          <w:szCs w:val="27"/>
        </w:rPr>
        <w:br/>
      </w:r>
    </w:p>
    <w:p w14:paraId="20CF1344" w14:textId="77777777" w:rsidR="00537CE0" w:rsidRDefault="00537CE0" w:rsidP="00537CE0">
      <w:pPr>
        <w:pStyle w:val="NormalWeb"/>
        <w:shd w:val="clear" w:color="auto" w:fill="FFFFFF"/>
        <w:spacing w:before="480" w:beforeAutospacing="0" w:after="480" w:afterAutospacing="0" w:line="360" w:lineRule="atLeast"/>
        <w:rPr>
          <w:color w:val="1E1E1E"/>
        </w:rPr>
      </w:pPr>
      <w:r>
        <w:rPr>
          <w:color w:val="1E1E1E"/>
        </w:rPr>
        <w:t>IESP (Internal/External Strategic Plan)</w:t>
      </w:r>
    </w:p>
    <w:tbl>
      <w:tblPr>
        <w:tblW w:w="10250" w:type="dxa"/>
        <w:shd w:val="clear" w:color="auto" w:fill="FFFFFF"/>
        <w:tblCellMar>
          <w:top w:w="15" w:type="dxa"/>
          <w:left w:w="15" w:type="dxa"/>
          <w:bottom w:w="15" w:type="dxa"/>
          <w:right w:w="15" w:type="dxa"/>
        </w:tblCellMar>
        <w:tblLook w:val="04A0" w:firstRow="1" w:lastRow="0" w:firstColumn="1" w:lastColumn="0" w:noHBand="0" w:noVBand="1"/>
      </w:tblPr>
      <w:tblGrid>
        <w:gridCol w:w="3500"/>
        <w:gridCol w:w="810"/>
        <w:gridCol w:w="630"/>
        <w:gridCol w:w="720"/>
        <w:gridCol w:w="450"/>
        <w:gridCol w:w="810"/>
        <w:gridCol w:w="630"/>
        <w:gridCol w:w="810"/>
        <w:gridCol w:w="630"/>
        <w:gridCol w:w="720"/>
        <w:gridCol w:w="540"/>
      </w:tblGrid>
      <w:tr w:rsidR="00537CE0" w14:paraId="6303296E" w14:textId="77777777" w:rsidTr="00BA4FCC">
        <w:tc>
          <w:tcPr>
            <w:tcW w:w="3500"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14:paraId="4322D43F" w14:textId="77777777" w:rsidR="00537CE0" w:rsidRPr="00D66C3E" w:rsidRDefault="00537CE0" w:rsidP="00BA4FCC">
            <w:pPr>
              <w:spacing w:before="480" w:after="480"/>
              <w:rPr>
                <w:color w:val="1E1E1E"/>
                <w:sz w:val="18"/>
                <w:szCs w:val="18"/>
              </w:rPr>
            </w:pPr>
            <w:r w:rsidRPr="00D66C3E">
              <w:rPr>
                <w:rStyle w:val="Strong"/>
                <w:rFonts w:eastAsiaTheme="majorEastAsia"/>
                <w:color w:val="1E1E1E"/>
                <w:sz w:val="18"/>
                <w:szCs w:val="18"/>
              </w:rPr>
              <w:t>OBJECTIVES</w:t>
            </w:r>
          </w:p>
        </w:tc>
        <w:tc>
          <w:tcPr>
            <w:tcW w:w="144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2A3545BC" w14:textId="77777777" w:rsidR="00537CE0" w:rsidRPr="00D66C3E" w:rsidRDefault="00537CE0" w:rsidP="00BA4FCC">
            <w:pPr>
              <w:spacing w:before="480" w:after="480"/>
              <w:rPr>
                <w:color w:val="1E1E1E"/>
                <w:sz w:val="18"/>
                <w:szCs w:val="18"/>
              </w:rPr>
            </w:pPr>
            <w:r w:rsidRPr="00D66C3E">
              <w:rPr>
                <w:rStyle w:val="Strong"/>
                <w:rFonts w:eastAsiaTheme="majorEastAsia"/>
                <w:color w:val="1E1E1E"/>
                <w:sz w:val="18"/>
                <w:szCs w:val="18"/>
              </w:rPr>
              <w:t>20</w:t>
            </w:r>
            <w:r>
              <w:rPr>
                <w:rStyle w:val="Strong"/>
                <w:rFonts w:eastAsiaTheme="majorEastAsia"/>
                <w:color w:val="1E1E1E"/>
                <w:sz w:val="18"/>
                <w:szCs w:val="18"/>
              </w:rPr>
              <w:t>23</w:t>
            </w:r>
          </w:p>
        </w:tc>
        <w:tc>
          <w:tcPr>
            <w:tcW w:w="117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58C116C3" w14:textId="77777777" w:rsidR="00537CE0" w:rsidRPr="00D66C3E" w:rsidRDefault="00537CE0" w:rsidP="00BA4FCC">
            <w:pPr>
              <w:spacing w:before="480" w:after="480"/>
              <w:rPr>
                <w:color w:val="1E1E1E"/>
                <w:sz w:val="18"/>
                <w:szCs w:val="18"/>
              </w:rPr>
            </w:pPr>
            <w:r w:rsidRPr="00D66C3E">
              <w:rPr>
                <w:rStyle w:val="Strong"/>
                <w:rFonts w:eastAsiaTheme="majorEastAsia"/>
                <w:color w:val="1E1E1E"/>
                <w:sz w:val="18"/>
                <w:szCs w:val="18"/>
              </w:rPr>
              <w:t>20</w:t>
            </w:r>
            <w:r>
              <w:rPr>
                <w:rStyle w:val="Strong"/>
                <w:rFonts w:eastAsiaTheme="majorEastAsia"/>
                <w:color w:val="1E1E1E"/>
                <w:sz w:val="18"/>
                <w:szCs w:val="18"/>
              </w:rPr>
              <w:t>24</w:t>
            </w:r>
          </w:p>
        </w:tc>
        <w:tc>
          <w:tcPr>
            <w:tcW w:w="144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02930C0A" w14:textId="77777777" w:rsidR="00537CE0" w:rsidRPr="00D66C3E" w:rsidRDefault="00537CE0" w:rsidP="00BA4FCC">
            <w:pPr>
              <w:spacing w:before="480" w:after="480"/>
              <w:rPr>
                <w:color w:val="1E1E1E"/>
                <w:sz w:val="18"/>
                <w:szCs w:val="18"/>
              </w:rPr>
            </w:pPr>
            <w:r w:rsidRPr="00D66C3E">
              <w:rPr>
                <w:rStyle w:val="Strong"/>
                <w:rFonts w:eastAsiaTheme="majorEastAsia"/>
                <w:color w:val="1E1E1E"/>
                <w:sz w:val="18"/>
                <w:szCs w:val="18"/>
              </w:rPr>
              <w:t>20</w:t>
            </w:r>
            <w:r>
              <w:rPr>
                <w:rStyle w:val="Strong"/>
                <w:rFonts w:eastAsiaTheme="majorEastAsia"/>
                <w:color w:val="1E1E1E"/>
                <w:sz w:val="18"/>
                <w:szCs w:val="18"/>
              </w:rPr>
              <w:t>25</w:t>
            </w:r>
          </w:p>
        </w:tc>
        <w:tc>
          <w:tcPr>
            <w:tcW w:w="144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5E417CE6" w14:textId="77777777" w:rsidR="00537CE0" w:rsidRPr="00D66C3E" w:rsidRDefault="00537CE0" w:rsidP="00BA4FCC">
            <w:pPr>
              <w:spacing w:before="480" w:after="480"/>
              <w:rPr>
                <w:color w:val="1E1E1E"/>
                <w:sz w:val="18"/>
                <w:szCs w:val="18"/>
              </w:rPr>
            </w:pPr>
            <w:r w:rsidRPr="00D66C3E">
              <w:rPr>
                <w:rStyle w:val="Strong"/>
                <w:rFonts w:eastAsiaTheme="majorEastAsia"/>
                <w:color w:val="1E1E1E"/>
                <w:sz w:val="18"/>
                <w:szCs w:val="18"/>
              </w:rPr>
              <w:t>202</w:t>
            </w:r>
            <w:r>
              <w:rPr>
                <w:rStyle w:val="Strong"/>
                <w:rFonts w:eastAsiaTheme="majorEastAsia"/>
                <w:color w:val="1E1E1E"/>
                <w:sz w:val="18"/>
                <w:szCs w:val="18"/>
              </w:rPr>
              <w:t>6</w:t>
            </w:r>
          </w:p>
        </w:tc>
        <w:tc>
          <w:tcPr>
            <w:tcW w:w="126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11617647" w14:textId="77777777" w:rsidR="00537CE0" w:rsidRPr="00D66C3E" w:rsidRDefault="00537CE0" w:rsidP="00BA4FCC">
            <w:pPr>
              <w:spacing w:before="480" w:after="480"/>
              <w:rPr>
                <w:color w:val="1E1E1E"/>
                <w:sz w:val="18"/>
                <w:szCs w:val="18"/>
              </w:rPr>
            </w:pPr>
            <w:r w:rsidRPr="00D66C3E">
              <w:rPr>
                <w:rStyle w:val="Strong"/>
                <w:rFonts w:eastAsiaTheme="majorEastAsia"/>
                <w:color w:val="1E1E1E"/>
                <w:sz w:val="18"/>
                <w:szCs w:val="18"/>
              </w:rPr>
              <w:t>202</w:t>
            </w:r>
          </w:p>
        </w:tc>
      </w:tr>
      <w:tr w:rsidR="00537CE0" w14:paraId="5AF38829" w14:textId="77777777" w:rsidTr="00BA4FCC">
        <w:tc>
          <w:tcPr>
            <w:tcW w:w="3500" w:type="dxa"/>
            <w:vMerge/>
            <w:tcBorders>
              <w:top w:val="single" w:sz="6" w:space="0" w:color="auto"/>
              <w:left w:val="single" w:sz="6" w:space="0" w:color="auto"/>
              <w:bottom w:val="single" w:sz="6" w:space="0" w:color="auto"/>
              <w:right w:val="single" w:sz="6" w:space="0" w:color="auto"/>
            </w:tcBorders>
            <w:shd w:val="clear" w:color="auto" w:fill="FFFFFF"/>
            <w:vAlign w:val="center"/>
            <w:hideMark/>
          </w:tcPr>
          <w:p w14:paraId="0B593E2D" w14:textId="77777777" w:rsidR="00537CE0" w:rsidRPr="00D66C3E" w:rsidRDefault="00537CE0" w:rsidP="00BA4FCC">
            <w:pPr>
              <w:spacing w:before="480" w:after="480"/>
              <w:rPr>
                <w:color w:val="1E1E1E"/>
                <w:sz w:val="18"/>
                <w:szCs w:val="18"/>
              </w:rPr>
            </w:pP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9B2F652" w14:textId="77777777" w:rsidR="00537CE0" w:rsidRPr="00D66C3E" w:rsidRDefault="00537CE0" w:rsidP="00BA4FCC">
            <w:pPr>
              <w:spacing w:before="480" w:after="480"/>
              <w:rPr>
                <w:color w:val="1E1E1E"/>
                <w:sz w:val="18"/>
                <w:szCs w:val="18"/>
              </w:rPr>
            </w:pPr>
            <w:r w:rsidRPr="00D66C3E">
              <w:rPr>
                <w:color w:val="1E1E1E"/>
                <w:sz w:val="18"/>
                <w:szCs w:val="18"/>
              </w:rPr>
              <w:t>Spring</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1A0ADE9" w14:textId="77777777" w:rsidR="00537CE0" w:rsidRPr="00D66C3E" w:rsidRDefault="00537CE0" w:rsidP="00BA4FCC">
            <w:pPr>
              <w:spacing w:before="480" w:after="480"/>
              <w:rPr>
                <w:color w:val="1E1E1E"/>
                <w:sz w:val="18"/>
                <w:szCs w:val="18"/>
              </w:rPr>
            </w:pPr>
            <w:r w:rsidRPr="00D66C3E">
              <w:rPr>
                <w:color w:val="1E1E1E"/>
                <w:sz w:val="18"/>
                <w:szCs w:val="18"/>
              </w:rPr>
              <w:t>Fall</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C3CA2BA" w14:textId="77777777" w:rsidR="00537CE0" w:rsidRPr="00D66C3E" w:rsidRDefault="00537CE0" w:rsidP="00BA4FCC">
            <w:pPr>
              <w:spacing w:before="480" w:after="480"/>
              <w:rPr>
                <w:color w:val="1E1E1E"/>
                <w:sz w:val="18"/>
                <w:szCs w:val="18"/>
              </w:rPr>
            </w:pPr>
            <w:r w:rsidRPr="00D66C3E">
              <w:rPr>
                <w:color w:val="1E1E1E"/>
                <w:sz w:val="18"/>
                <w:szCs w:val="18"/>
              </w:rPr>
              <w:t>Spring</w:t>
            </w:r>
          </w:p>
        </w:tc>
        <w:tc>
          <w:tcPr>
            <w:tcW w:w="4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D3BA6AA" w14:textId="77777777" w:rsidR="00537CE0" w:rsidRPr="00D66C3E" w:rsidRDefault="00537CE0" w:rsidP="00BA4FCC">
            <w:pPr>
              <w:spacing w:before="480" w:after="480"/>
              <w:rPr>
                <w:color w:val="1E1E1E"/>
                <w:sz w:val="18"/>
                <w:szCs w:val="18"/>
              </w:rPr>
            </w:pPr>
            <w:r w:rsidRPr="00D66C3E">
              <w:rPr>
                <w:color w:val="1E1E1E"/>
                <w:sz w:val="18"/>
                <w:szCs w:val="18"/>
              </w:rPr>
              <w:t>Fall</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475B395" w14:textId="77777777" w:rsidR="00537CE0" w:rsidRPr="00D66C3E" w:rsidRDefault="00537CE0" w:rsidP="00BA4FCC">
            <w:pPr>
              <w:spacing w:before="480" w:after="480"/>
              <w:rPr>
                <w:color w:val="1E1E1E"/>
                <w:sz w:val="18"/>
                <w:szCs w:val="18"/>
              </w:rPr>
            </w:pPr>
            <w:r w:rsidRPr="00D66C3E">
              <w:rPr>
                <w:color w:val="1E1E1E"/>
                <w:sz w:val="18"/>
                <w:szCs w:val="18"/>
              </w:rPr>
              <w:t>Spring</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2771D4A" w14:textId="77777777" w:rsidR="00537CE0" w:rsidRPr="00D66C3E" w:rsidRDefault="00537CE0" w:rsidP="00BA4FCC">
            <w:pPr>
              <w:spacing w:before="480" w:after="480"/>
              <w:rPr>
                <w:color w:val="1E1E1E"/>
                <w:sz w:val="18"/>
                <w:szCs w:val="18"/>
              </w:rPr>
            </w:pPr>
            <w:r w:rsidRPr="00D66C3E">
              <w:rPr>
                <w:color w:val="1E1E1E"/>
                <w:sz w:val="18"/>
                <w:szCs w:val="18"/>
              </w:rPr>
              <w:t>Fall</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EAB88A2" w14:textId="77777777" w:rsidR="00537CE0" w:rsidRPr="00D66C3E" w:rsidRDefault="00537CE0" w:rsidP="00BA4FCC">
            <w:pPr>
              <w:spacing w:before="480" w:after="480"/>
              <w:rPr>
                <w:color w:val="1E1E1E"/>
                <w:sz w:val="18"/>
                <w:szCs w:val="18"/>
              </w:rPr>
            </w:pPr>
            <w:r w:rsidRPr="00D66C3E">
              <w:rPr>
                <w:color w:val="1E1E1E"/>
                <w:sz w:val="18"/>
                <w:szCs w:val="18"/>
              </w:rPr>
              <w:t>Spring</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5A58624" w14:textId="77777777" w:rsidR="00537CE0" w:rsidRPr="00D66C3E" w:rsidRDefault="00537CE0" w:rsidP="00BA4FCC">
            <w:pPr>
              <w:spacing w:before="480" w:after="480"/>
              <w:rPr>
                <w:color w:val="1E1E1E"/>
                <w:sz w:val="18"/>
                <w:szCs w:val="18"/>
              </w:rPr>
            </w:pPr>
            <w:r w:rsidRPr="00D66C3E">
              <w:rPr>
                <w:color w:val="1E1E1E"/>
                <w:sz w:val="18"/>
                <w:szCs w:val="18"/>
              </w:rPr>
              <w:t>Fall</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A18045F" w14:textId="77777777" w:rsidR="00537CE0" w:rsidRPr="00D66C3E" w:rsidRDefault="00537CE0" w:rsidP="00BA4FCC">
            <w:pPr>
              <w:spacing w:before="480" w:after="480"/>
              <w:rPr>
                <w:color w:val="1E1E1E"/>
                <w:sz w:val="18"/>
                <w:szCs w:val="18"/>
              </w:rPr>
            </w:pPr>
            <w:r w:rsidRPr="00D66C3E">
              <w:rPr>
                <w:color w:val="1E1E1E"/>
                <w:sz w:val="18"/>
                <w:szCs w:val="18"/>
              </w:rPr>
              <w:t>Spring</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66C7C91" w14:textId="77777777" w:rsidR="00537CE0" w:rsidRPr="00D66C3E" w:rsidRDefault="00537CE0" w:rsidP="00BA4FCC">
            <w:pPr>
              <w:spacing w:before="480" w:after="480"/>
              <w:rPr>
                <w:color w:val="1E1E1E"/>
                <w:sz w:val="18"/>
                <w:szCs w:val="18"/>
              </w:rPr>
            </w:pPr>
            <w:r w:rsidRPr="00D66C3E">
              <w:rPr>
                <w:color w:val="1E1E1E"/>
                <w:sz w:val="18"/>
                <w:szCs w:val="18"/>
              </w:rPr>
              <w:t>Fall</w:t>
            </w:r>
          </w:p>
        </w:tc>
      </w:tr>
      <w:tr w:rsidR="00537CE0" w14:paraId="1F7F1AE1" w14:textId="77777777" w:rsidTr="00BA4FCC">
        <w:tc>
          <w:tcPr>
            <w:tcW w:w="350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BBB83A8" w14:textId="77777777" w:rsidR="00537CE0" w:rsidRPr="00D66C3E" w:rsidRDefault="00537CE0" w:rsidP="00BA4FCC">
            <w:pPr>
              <w:spacing w:before="480" w:after="480"/>
              <w:rPr>
                <w:color w:val="1E1E1E"/>
                <w:sz w:val="18"/>
                <w:szCs w:val="18"/>
              </w:rPr>
            </w:pPr>
            <w:r w:rsidRPr="00D66C3E">
              <w:rPr>
                <w:rStyle w:val="Emphasis"/>
                <w:rFonts w:eastAsiaTheme="majorEastAsia"/>
                <w:b/>
                <w:bCs/>
                <w:color w:val="1E1E1E"/>
                <w:sz w:val="18"/>
                <w:szCs w:val="18"/>
              </w:rPr>
              <w:t>OBJECTIVE 1:</w:t>
            </w:r>
          </w:p>
          <w:p w14:paraId="73B69A0C" w14:textId="77777777" w:rsidR="00537CE0" w:rsidRPr="00D66C3E" w:rsidRDefault="00537CE0" w:rsidP="00BA4FCC">
            <w:pPr>
              <w:pStyle w:val="NormalWeb"/>
              <w:spacing w:before="0" w:beforeAutospacing="0" w:after="0" w:afterAutospacing="0"/>
              <w:rPr>
                <w:color w:val="1E1E1E"/>
                <w:sz w:val="18"/>
                <w:szCs w:val="18"/>
              </w:rPr>
            </w:pPr>
            <w:r w:rsidRPr="00D66C3E">
              <w:rPr>
                <w:rStyle w:val="Emphasis"/>
                <w:rFonts w:eastAsiaTheme="majorEastAsia"/>
                <w:b/>
                <w:bCs/>
                <w:color w:val="1E1E1E"/>
                <w:sz w:val="18"/>
                <w:szCs w:val="18"/>
              </w:rPr>
              <w:t> </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F40AC48" w14:textId="77777777" w:rsidR="00537CE0" w:rsidRPr="00D66C3E" w:rsidRDefault="00537CE0" w:rsidP="00BA4FCC">
            <w:pPr>
              <w:rPr>
                <w:color w:val="1E1E1E"/>
                <w:sz w:val="18"/>
                <w:szCs w:val="18"/>
              </w:rPr>
            </w:pPr>
            <w:r w:rsidRPr="00D66C3E">
              <w:rPr>
                <w:color w:val="1E1E1E"/>
                <w:sz w:val="18"/>
                <w:szCs w:val="18"/>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F1E0B9E" w14:textId="77777777" w:rsidR="00537CE0" w:rsidRPr="00D66C3E" w:rsidRDefault="00537CE0" w:rsidP="00BA4FCC">
            <w:pPr>
              <w:rPr>
                <w:color w:val="1E1E1E"/>
                <w:sz w:val="18"/>
                <w:szCs w:val="18"/>
              </w:rPr>
            </w:pP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EB06E7D" w14:textId="77777777" w:rsidR="00537CE0" w:rsidRPr="00D66C3E" w:rsidRDefault="00537CE0" w:rsidP="00BA4FCC">
            <w:pPr>
              <w:rPr>
                <w:color w:val="1E1E1E"/>
                <w:sz w:val="18"/>
                <w:szCs w:val="18"/>
              </w:rPr>
            </w:pPr>
            <w:r w:rsidRPr="00D66C3E">
              <w:rPr>
                <w:color w:val="1E1E1E"/>
                <w:sz w:val="18"/>
                <w:szCs w:val="18"/>
              </w:rPr>
              <w:t> </w:t>
            </w:r>
          </w:p>
        </w:tc>
        <w:tc>
          <w:tcPr>
            <w:tcW w:w="4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18B6CD4" w14:textId="77777777" w:rsidR="00537CE0" w:rsidRPr="00D66C3E" w:rsidRDefault="00537CE0" w:rsidP="00BA4FCC">
            <w:pPr>
              <w:rPr>
                <w:color w:val="1E1E1E"/>
                <w:sz w:val="18"/>
                <w:szCs w:val="18"/>
              </w:rPr>
            </w:pPr>
            <w:r w:rsidRPr="00D66C3E">
              <w:rPr>
                <w:color w:val="1E1E1E"/>
                <w:sz w:val="18"/>
                <w:szCs w:val="18"/>
              </w:rPr>
              <w:t> </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CDADC6E" w14:textId="77777777" w:rsidR="00537CE0" w:rsidRPr="00D66C3E" w:rsidRDefault="00537CE0" w:rsidP="00BA4FCC">
            <w:pPr>
              <w:rPr>
                <w:color w:val="1E1E1E"/>
                <w:sz w:val="18"/>
                <w:szCs w:val="18"/>
              </w:rPr>
            </w:pPr>
            <w:r w:rsidRPr="00D66C3E">
              <w:rPr>
                <w:color w:val="1E1E1E"/>
                <w:sz w:val="18"/>
                <w:szCs w:val="18"/>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3473285" w14:textId="77777777" w:rsidR="00537CE0" w:rsidRPr="00D66C3E" w:rsidRDefault="00537CE0" w:rsidP="00BA4FCC">
            <w:pPr>
              <w:rPr>
                <w:color w:val="1E1E1E"/>
                <w:sz w:val="18"/>
                <w:szCs w:val="18"/>
              </w:rPr>
            </w:pPr>
            <w:r w:rsidRPr="00D66C3E">
              <w:rPr>
                <w:color w:val="1E1E1E"/>
                <w:sz w:val="18"/>
                <w:szCs w:val="18"/>
              </w:rPr>
              <w:t> </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D69C187" w14:textId="77777777" w:rsidR="00537CE0" w:rsidRPr="00D66C3E" w:rsidRDefault="00537CE0" w:rsidP="00BA4FCC">
            <w:pPr>
              <w:rPr>
                <w:color w:val="1E1E1E"/>
                <w:sz w:val="18"/>
                <w:szCs w:val="18"/>
              </w:rPr>
            </w:pPr>
            <w:r w:rsidRPr="00D66C3E">
              <w:rPr>
                <w:color w:val="1E1E1E"/>
                <w:sz w:val="18"/>
                <w:szCs w:val="18"/>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D322E23" w14:textId="77777777" w:rsidR="00537CE0" w:rsidRPr="00D66C3E" w:rsidRDefault="00537CE0" w:rsidP="00BA4FCC">
            <w:pPr>
              <w:rPr>
                <w:color w:val="1E1E1E"/>
                <w:sz w:val="18"/>
                <w:szCs w:val="18"/>
              </w:rPr>
            </w:pPr>
            <w:r w:rsidRPr="00D66C3E">
              <w:rPr>
                <w:color w:val="1E1E1E"/>
                <w:sz w:val="18"/>
                <w:szCs w:val="18"/>
              </w:rPr>
              <w:t> </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920C33E" w14:textId="77777777" w:rsidR="00537CE0" w:rsidRPr="00D66C3E" w:rsidRDefault="00537CE0" w:rsidP="00BA4FCC">
            <w:pPr>
              <w:rPr>
                <w:color w:val="1E1E1E"/>
                <w:sz w:val="18"/>
                <w:szCs w:val="18"/>
              </w:rPr>
            </w:pPr>
            <w:r w:rsidRPr="00D66C3E">
              <w:rPr>
                <w:color w:val="1E1E1E"/>
                <w:sz w:val="18"/>
                <w:szCs w:val="18"/>
              </w:rPr>
              <w:t> </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8EEE2CA" w14:textId="77777777" w:rsidR="00537CE0" w:rsidRPr="00D66C3E" w:rsidRDefault="00537CE0" w:rsidP="00BA4FCC">
            <w:pPr>
              <w:rPr>
                <w:color w:val="1E1E1E"/>
                <w:sz w:val="18"/>
                <w:szCs w:val="18"/>
              </w:rPr>
            </w:pPr>
            <w:r w:rsidRPr="00D66C3E">
              <w:rPr>
                <w:color w:val="1E1E1E"/>
                <w:sz w:val="18"/>
                <w:szCs w:val="18"/>
              </w:rPr>
              <w:t> </w:t>
            </w:r>
          </w:p>
        </w:tc>
      </w:tr>
      <w:tr w:rsidR="00537CE0" w14:paraId="159BFDE3" w14:textId="77777777" w:rsidTr="00BA4FCC">
        <w:tc>
          <w:tcPr>
            <w:tcW w:w="350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A36E5C1" w14:textId="77777777" w:rsidR="00537CE0" w:rsidRPr="00D66C3E" w:rsidRDefault="00537CE0" w:rsidP="00BA4FCC">
            <w:pPr>
              <w:rPr>
                <w:color w:val="1E1E1E"/>
                <w:sz w:val="18"/>
                <w:szCs w:val="18"/>
              </w:rPr>
            </w:pPr>
            <w:r w:rsidRPr="00D66C3E">
              <w:rPr>
                <w:rStyle w:val="Emphasis"/>
                <w:rFonts w:eastAsiaTheme="majorEastAsia"/>
                <w:b/>
                <w:bCs/>
                <w:color w:val="1E1E1E"/>
                <w:sz w:val="18"/>
                <w:szCs w:val="18"/>
              </w:rPr>
              <w:t>Actions to fight against depletion of resources</w:t>
            </w:r>
          </w:p>
          <w:p w14:paraId="571909E8" w14:textId="77777777" w:rsidR="00537CE0" w:rsidRPr="00D66C3E" w:rsidRDefault="00537CE0" w:rsidP="00BA4FCC">
            <w:pPr>
              <w:pStyle w:val="NormalWeb"/>
              <w:spacing w:before="0" w:beforeAutospacing="0" w:after="0" w:afterAutospacing="0"/>
              <w:rPr>
                <w:color w:val="1E1E1E"/>
                <w:sz w:val="18"/>
                <w:szCs w:val="18"/>
              </w:rPr>
            </w:pPr>
            <w:r w:rsidRPr="00D66C3E">
              <w:rPr>
                <w:rStyle w:val="Emphasis"/>
                <w:rFonts w:eastAsiaTheme="majorEastAsia"/>
                <w:b/>
                <w:bCs/>
                <w:color w:val="1E1E1E"/>
                <w:sz w:val="18"/>
                <w:szCs w:val="18"/>
              </w:rPr>
              <w:t> </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69DFF97" w14:textId="77777777" w:rsidR="00537CE0" w:rsidRPr="00D66C3E" w:rsidRDefault="00537CE0" w:rsidP="00BA4FCC">
            <w:pPr>
              <w:rPr>
                <w:color w:val="1E1E1E"/>
                <w:sz w:val="18"/>
                <w:szCs w:val="18"/>
              </w:rPr>
            </w:pP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6633CCB" w14:textId="77777777" w:rsidR="00537CE0" w:rsidRPr="00D66C3E" w:rsidRDefault="00537CE0" w:rsidP="00BA4FCC">
            <w:pPr>
              <w:rPr>
                <w:color w:val="1E1E1E"/>
                <w:sz w:val="18"/>
                <w:szCs w:val="18"/>
              </w:rPr>
            </w:pPr>
            <w:r w:rsidRPr="00D66C3E">
              <w:rPr>
                <w:color w:val="1E1E1E"/>
                <w:sz w:val="18"/>
                <w:szCs w:val="18"/>
              </w:rPr>
              <w:t> </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81FF1AA" w14:textId="77777777" w:rsidR="00537CE0" w:rsidRPr="00D66C3E" w:rsidRDefault="00537CE0" w:rsidP="00BA4FCC">
            <w:pPr>
              <w:rPr>
                <w:color w:val="1E1E1E"/>
                <w:sz w:val="18"/>
                <w:szCs w:val="18"/>
              </w:rPr>
            </w:pPr>
          </w:p>
        </w:tc>
        <w:tc>
          <w:tcPr>
            <w:tcW w:w="4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C86F043" w14:textId="77777777" w:rsidR="00537CE0" w:rsidRPr="00D66C3E" w:rsidRDefault="00537CE0" w:rsidP="00BA4FCC">
            <w:pPr>
              <w:rPr>
                <w:color w:val="1E1E1E"/>
                <w:sz w:val="18"/>
                <w:szCs w:val="18"/>
              </w:rPr>
            </w:pPr>
            <w:r w:rsidRPr="00D66C3E">
              <w:rPr>
                <w:color w:val="1E1E1E"/>
                <w:sz w:val="18"/>
                <w:szCs w:val="18"/>
              </w:rPr>
              <w:t> </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FBBE43A" w14:textId="77777777" w:rsidR="00537CE0" w:rsidRPr="00D66C3E" w:rsidRDefault="00537CE0" w:rsidP="00BA4FCC">
            <w:pPr>
              <w:rPr>
                <w:color w:val="1E1E1E"/>
                <w:sz w:val="18"/>
                <w:szCs w:val="18"/>
              </w:rPr>
            </w:pPr>
            <w:r w:rsidRPr="00D66C3E">
              <w:rPr>
                <w:color w:val="1E1E1E"/>
                <w:sz w:val="18"/>
                <w:szCs w:val="18"/>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62F4D26" w14:textId="77777777" w:rsidR="00537CE0" w:rsidRPr="00D66C3E" w:rsidRDefault="00537CE0" w:rsidP="00BA4FCC">
            <w:pPr>
              <w:rPr>
                <w:color w:val="1E1E1E"/>
                <w:sz w:val="18"/>
                <w:szCs w:val="18"/>
              </w:rPr>
            </w:pPr>
            <w:r w:rsidRPr="00D66C3E">
              <w:rPr>
                <w:color w:val="1E1E1E"/>
                <w:sz w:val="18"/>
                <w:szCs w:val="18"/>
              </w:rPr>
              <w:t> </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FAFA0F7" w14:textId="77777777" w:rsidR="00537CE0" w:rsidRPr="00D66C3E" w:rsidRDefault="00537CE0" w:rsidP="00BA4FCC">
            <w:pPr>
              <w:rPr>
                <w:color w:val="1E1E1E"/>
                <w:sz w:val="18"/>
                <w:szCs w:val="18"/>
              </w:rPr>
            </w:pPr>
            <w:r w:rsidRPr="00D66C3E">
              <w:rPr>
                <w:color w:val="1E1E1E"/>
                <w:sz w:val="18"/>
                <w:szCs w:val="18"/>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FBF0EBA" w14:textId="77777777" w:rsidR="00537CE0" w:rsidRPr="00D66C3E" w:rsidRDefault="00537CE0" w:rsidP="00BA4FCC">
            <w:pPr>
              <w:rPr>
                <w:color w:val="1E1E1E"/>
                <w:sz w:val="18"/>
                <w:szCs w:val="18"/>
              </w:rPr>
            </w:pPr>
            <w:r w:rsidRPr="00D66C3E">
              <w:rPr>
                <w:color w:val="1E1E1E"/>
                <w:sz w:val="18"/>
                <w:szCs w:val="18"/>
              </w:rPr>
              <w:t> </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FA4DE19" w14:textId="77777777" w:rsidR="00537CE0" w:rsidRPr="00D66C3E" w:rsidRDefault="00537CE0" w:rsidP="00BA4FCC">
            <w:pPr>
              <w:rPr>
                <w:color w:val="1E1E1E"/>
                <w:sz w:val="18"/>
                <w:szCs w:val="18"/>
              </w:rPr>
            </w:pPr>
            <w:r w:rsidRPr="00D66C3E">
              <w:rPr>
                <w:color w:val="1E1E1E"/>
                <w:sz w:val="18"/>
                <w:szCs w:val="18"/>
              </w:rPr>
              <w:t> </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2E92779" w14:textId="77777777" w:rsidR="00537CE0" w:rsidRPr="00D66C3E" w:rsidRDefault="00537CE0" w:rsidP="00BA4FCC">
            <w:pPr>
              <w:rPr>
                <w:color w:val="1E1E1E"/>
                <w:sz w:val="18"/>
                <w:szCs w:val="18"/>
              </w:rPr>
            </w:pPr>
            <w:r w:rsidRPr="00D66C3E">
              <w:rPr>
                <w:color w:val="1E1E1E"/>
                <w:sz w:val="18"/>
                <w:szCs w:val="18"/>
              </w:rPr>
              <w:t> </w:t>
            </w:r>
          </w:p>
        </w:tc>
      </w:tr>
      <w:tr w:rsidR="00537CE0" w14:paraId="013C2EDA" w14:textId="77777777" w:rsidTr="00BA4FCC">
        <w:tc>
          <w:tcPr>
            <w:tcW w:w="350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C67B865" w14:textId="77777777" w:rsidR="00537CE0" w:rsidRPr="00D66C3E" w:rsidRDefault="00537CE0" w:rsidP="00BA4FCC">
            <w:pPr>
              <w:rPr>
                <w:color w:val="1E1E1E"/>
                <w:sz w:val="18"/>
                <w:szCs w:val="18"/>
              </w:rPr>
            </w:pPr>
            <w:r w:rsidRPr="00D66C3E">
              <w:rPr>
                <w:rStyle w:val="Emphasis"/>
                <w:rFonts w:eastAsiaTheme="majorEastAsia"/>
                <w:b/>
                <w:bCs/>
                <w:color w:val="1E1E1E"/>
                <w:sz w:val="18"/>
                <w:szCs w:val="18"/>
              </w:rPr>
              <w:t>OBJECTIVE 2:</w:t>
            </w:r>
          </w:p>
          <w:p w14:paraId="5219C6BE" w14:textId="77777777" w:rsidR="00537CE0" w:rsidRPr="00D66C3E" w:rsidRDefault="00537CE0" w:rsidP="00BA4FCC">
            <w:pPr>
              <w:pStyle w:val="NormalWeb"/>
              <w:spacing w:before="0" w:beforeAutospacing="0" w:after="0" w:afterAutospacing="0"/>
              <w:rPr>
                <w:color w:val="1E1E1E"/>
                <w:sz w:val="18"/>
                <w:szCs w:val="18"/>
              </w:rPr>
            </w:pPr>
            <w:r w:rsidRPr="00D66C3E">
              <w:rPr>
                <w:rStyle w:val="Emphasis"/>
                <w:rFonts w:eastAsiaTheme="majorEastAsia"/>
                <w:b/>
                <w:bCs/>
                <w:color w:val="1E1E1E"/>
                <w:sz w:val="18"/>
                <w:szCs w:val="18"/>
              </w:rPr>
              <w:t> </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1EA4EE0" w14:textId="77777777" w:rsidR="00537CE0" w:rsidRPr="00D66C3E" w:rsidRDefault="00537CE0" w:rsidP="00BA4FCC">
            <w:pPr>
              <w:rPr>
                <w:color w:val="1E1E1E"/>
                <w:sz w:val="18"/>
                <w:szCs w:val="18"/>
              </w:rPr>
            </w:pPr>
            <w:r w:rsidRPr="00D66C3E">
              <w:rPr>
                <w:color w:val="1E1E1E"/>
                <w:sz w:val="18"/>
                <w:szCs w:val="18"/>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4E0B7C6" w14:textId="77777777" w:rsidR="00537CE0" w:rsidRPr="00D66C3E" w:rsidRDefault="00537CE0" w:rsidP="00BA4FCC">
            <w:pPr>
              <w:rPr>
                <w:color w:val="1E1E1E"/>
                <w:sz w:val="18"/>
                <w:szCs w:val="18"/>
              </w:rPr>
            </w:pPr>
            <w:r w:rsidRPr="00D66C3E">
              <w:rPr>
                <w:color w:val="1E1E1E"/>
                <w:sz w:val="18"/>
                <w:szCs w:val="18"/>
              </w:rPr>
              <w:t> </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BF6FCF2" w14:textId="77777777" w:rsidR="00537CE0" w:rsidRPr="00D66C3E" w:rsidRDefault="00537CE0" w:rsidP="00BA4FCC">
            <w:pPr>
              <w:rPr>
                <w:color w:val="1E1E1E"/>
                <w:sz w:val="18"/>
                <w:szCs w:val="18"/>
              </w:rPr>
            </w:pPr>
            <w:r w:rsidRPr="00D66C3E">
              <w:rPr>
                <w:color w:val="1E1E1E"/>
                <w:sz w:val="18"/>
                <w:szCs w:val="18"/>
              </w:rPr>
              <w:t> </w:t>
            </w:r>
          </w:p>
        </w:tc>
        <w:tc>
          <w:tcPr>
            <w:tcW w:w="4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D52BDD5" w14:textId="77777777" w:rsidR="00537CE0" w:rsidRPr="00D66C3E" w:rsidRDefault="00537CE0" w:rsidP="00BA4FCC">
            <w:pPr>
              <w:rPr>
                <w:color w:val="1E1E1E"/>
                <w:sz w:val="18"/>
                <w:szCs w:val="18"/>
              </w:rPr>
            </w:pPr>
            <w:r w:rsidRPr="00D66C3E">
              <w:rPr>
                <w:color w:val="1E1E1E"/>
                <w:sz w:val="18"/>
                <w:szCs w:val="18"/>
              </w:rPr>
              <w:t> </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A498020" w14:textId="77777777" w:rsidR="00537CE0" w:rsidRPr="00D66C3E" w:rsidRDefault="00537CE0" w:rsidP="00BA4FCC">
            <w:pPr>
              <w:rPr>
                <w:color w:val="1E1E1E"/>
                <w:sz w:val="18"/>
                <w:szCs w:val="18"/>
              </w:rPr>
            </w:pPr>
            <w:r w:rsidRPr="00D66C3E">
              <w:rPr>
                <w:color w:val="1E1E1E"/>
                <w:sz w:val="18"/>
                <w:szCs w:val="18"/>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0C52D1C" w14:textId="77777777" w:rsidR="00537CE0" w:rsidRPr="00D66C3E" w:rsidRDefault="00537CE0" w:rsidP="00BA4FCC">
            <w:pPr>
              <w:rPr>
                <w:color w:val="1E1E1E"/>
                <w:sz w:val="18"/>
                <w:szCs w:val="18"/>
              </w:rPr>
            </w:pPr>
            <w:r w:rsidRPr="00D66C3E">
              <w:rPr>
                <w:color w:val="1E1E1E"/>
                <w:sz w:val="18"/>
                <w:szCs w:val="18"/>
              </w:rPr>
              <w:t> </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7604AB7" w14:textId="77777777" w:rsidR="00537CE0" w:rsidRPr="00D66C3E" w:rsidRDefault="00537CE0" w:rsidP="00BA4FCC">
            <w:pPr>
              <w:rPr>
                <w:color w:val="1E1E1E"/>
                <w:sz w:val="18"/>
                <w:szCs w:val="18"/>
              </w:rPr>
            </w:pPr>
            <w:r w:rsidRPr="00D66C3E">
              <w:rPr>
                <w:color w:val="1E1E1E"/>
                <w:sz w:val="18"/>
                <w:szCs w:val="18"/>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41F0328" w14:textId="77777777" w:rsidR="00537CE0" w:rsidRPr="00D66C3E" w:rsidRDefault="00537CE0" w:rsidP="00BA4FCC">
            <w:pPr>
              <w:rPr>
                <w:color w:val="1E1E1E"/>
                <w:sz w:val="18"/>
                <w:szCs w:val="18"/>
              </w:rPr>
            </w:pPr>
            <w:r w:rsidRPr="00D66C3E">
              <w:rPr>
                <w:color w:val="1E1E1E"/>
                <w:sz w:val="18"/>
                <w:szCs w:val="18"/>
              </w:rPr>
              <w:t> </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4C8EF1C" w14:textId="77777777" w:rsidR="00537CE0" w:rsidRPr="00D66C3E" w:rsidRDefault="00537CE0" w:rsidP="00BA4FCC">
            <w:pPr>
              <w:rPr>
                <w:color w:val="1E1E1E"/>
                <w:sz w:val="18"/>
                <w:szCs w:val="18"/>
              </w:rPr>
            </w:pPr>
            <w:r w:rsidRPr="00D66C3E">
              <w:rPr>
                <w:color w:val="1E1E1E"/>
                <w:sz w:val="18"/>
                <w:szCs w:val="18"/>
              </w:rPr>
              <w:t> </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B89D1A3" w14:textId="77777777" w:rsidR="00537CE0" w:rsidRPr="00D66C3E" w:rsidRDefault="00537CE0" w:rsidP="00BA4FCC">
            <w:pPr>
              <w:rPr>
                <w:color w:val="1E1E1E"/>
                <w:sz w:val="18"/>
                <w:szCs w:val="18"/>
              </w:rPr>
            </w:pPr>
            <w:r w:rsidRPr="00D66C3E">
              <w:rPr>
                <w:color w:val="1E1E1E"/>
                <w:sz w:val="18"/>
                <w:szCs w:val="18"/>
              </w:rPr>
              <w:t> </w:t>
            </w:r>
          </w:p>
        </w:tc>
      </w:tr>
      <w:tr w:rsidR="00537CE0" w14:paraId="532218A6" w14:textId="77777777" w:rsidTr="00BA4FCC">
        <w:tc>
          <w:tcPr>
            <w:tcW w:w="350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CDE07C8" w14:textId="77777777" w:rsidR="00537CE0" w:rsidRPr="00D66C3E" w:rsidRDefault="00537CE0" w:rsidP="00BA4FCC">
            <w:pPr>
              <w:rPr>
                <w:color w:val="1E1E1E"/>
                <w:sz w:val="18"/>
                <w:szCs w:val="18"/>
              </w:rPr>
            </w:pPr>
            <w:r w:rsidRPr="00D66C3E">
              <w:rPr>
                <w:rStyle w:val="Emphasis"/>
                <w:rFonts w:eastAsiaTheme="majorEastAsia"/>
                <w:b/>
                <w:bCs/>
                <w:color w:val="1E1E1E"/>
                <w:sz w:val="18"/>
                <w:szCs w:val="18"/>
              </w:rPr>
              <w:t>Actions to increase human potential</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CDD7266" w14:textId="77777777" w:rsidR="00537CE0" w:rsidRPr="00D66C3E" w:rsidRDefault="00537CE0" w:rsidP="00BA4FCC">
            <w:pPr>
              <w:rPr>
                <w:color w:val="1E1E1E"/>
                <w:sz w:val="18"/>
                <w:szCs w:val="18"/>
              </w:rPr>
            </w:pPr>
            <w:r w:rsidRPr="00D66C3E">
              <w:rPr>
                <w:color w:val="1E1E1E"/>
                <w:sz w:val="18"/>
                <w:szCs w:val="18"/>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67AAA45" w14:textId="77777777" w:rsidR="00537CE0" w:rsidRPr="00D66C3E" w:rsidRDefault="00537CE0" w:rsidP="00BA4FCC">
            <w:pPr>
              <w:rPr>
                <w:color w:val="1E1E1E"/>
                <w:sz w:val="18"/>
                <w:szCs w:val="18"/>
              </w:rPr>
            </w:pPr>
            <w:r w:rsidRPr="00D66C3E">
              <w:rPr>
                <w:color w:val="1E1E1E"/>
                <w:sz w:val="18"/>
                <w:szCs w:val="18"/>
              </w:rPr>
              <w:t> </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AE2CC3E" w14:textId="77777777" w:rsidR="00537CE0" w:rsidRPr="00D66C3E" w:rsidRDefault="00537CE0" w:rsidP="00BA4FCC">
            <w:pPr>
              <w:rPr>
                <w:color w:val="1E1E1E"/>
                <w:sz w:val="18"/>
                <w:szCs w:val="18"/>
              </w:rPr>
            </w:pPr>
            <w:r w:rsidRPr="00D66C3E">
              <w:rPr>
                <w:color w:val="1E1E1E"/>
                <w:sz w:val="18"/>
                <w:szCs w:val="18"/>
              </w:rPr>
              <w:t> </w:t>
            </w:r>
          </w:p>
        </w:tc>
        <w:tc>
          <w:tcPr>
            <w:tcW w:w="4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9C242AF" w14:textId="77777777" w:rsidR="00537CE0" w:rsidRPr="00D66C3E" w:rsidRDefault="00537CE0" w:rsidP="00BA4FCC">
            <w:pPr>
              <w:rPr>
                <w:color w:val="1E1E1E"/>
                <w:sz w:val="18"/>
                <w:szCs w:val="18"/>
              </w:rPr>
            </w:pPr>
            <w:r w:rsidRPr="00D66C3E">
              <w:rPr>
                <w:color w:val="1E1E1E"/>
                <w:sz w:val="18"/>
                <w:szCs w:val="18"/>
              </w:rPr>
              <w:t> </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C851D74" w14:textId="77777777" w:rsidR="00537CE0" w:rsidRPr="00D66C3E" w:rsidRDefault="00537CE0" w:rsidP="00BA4FCC">
            <w:pPr>
              <w:rPr>
                <w:color w:val="1E1E1E"/>
                <w:sz w:val="18"/>
                <w:szCs w:val="18"/>
              </w:rPr>
            </w:pPr>
            <w:r w:rsidRPr="00D66C3E">
              <w:rPr>
                <w:color w:val="1E1E1E"/>
                <w:sz w:val="18"/>
                <w:szCs w:val="18"/>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9C79180" w14:textId="77777777" w:rsidR="00537CE0" w:rsidRPr="00D66C3E" w:rsidRDefault="00537CE0" w:rsidP="00BA4FCC">
            <w:pPr>
              <w:rPr>
                <w:color w:val="1E1E1E"/>
                <w:sz w:val="18"/>
                <w:szCs w:val="18"/>
              </w:rPr>
            </w:pPr>
            <w:r w:rsidRPr="00D66C3E">
              <w:rPr>
                <w:color w:val="1E1E1E"/>
                <w:sz w:val="18"/>
                <w:szCs w:val="18"/>
              </w:rPr>
              <w:t> </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825DBB4" w14:textId="77777777" w:rsidR="00537CE0" w:rsidRPr="00D66C3E" w:rsidRDefault="00537CE0" w:rsidP="00BA4FCC">
            <w:pPr>
              <w:rPr>
                <w:color w:val="1E1E1E"/>
                <w:sz w:val="18"/>
                <w:szCs w:val="18"/>
              </w:rPr>
            </w:pPr>
            <w:r w:rsidRPr="00D66C3E">
              <w:rPr>
                <w:color w:val="1E1E1E"/>
                <w:sz w:val="18"/>
                <w:szCs w:val="18"/>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F6A5A10" w14:textId="77777777" w:rsidR="00537CE0" w:rsidRPr="00D66C3E" w:rsidRDefault="00537CE0" w:rsidP="00BA4FCC">
            <w:pPr>
              <w:rPr>
                <w:color w:val="1E1E1E"/>
                <w:sz w:val="18"/>
                <w:szCs w:val="18"/>
              </w:rPr>
            </w:pPr>
            <w:r w:rsidRPr="00D66C3E">
              <w:rPr>
                <w:color w:val="1E1E1E"/>
                <w:sz w:val="18"/>
                <w:szCs w:val="18"/>
              </w:rPr>
              <w:t> </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E0DF134" w14:textId="77777777" w:rsidR="00537CE0" w:rsidRPr="00D66C3E" w:rsidRDefault="00537CE0" w:rsidP="00BA4FCC">
            <w:pPr>
              <w:rPr>
                <w:color w:val="1E1E1E"/>
                <w:sz w:val="18"/>
                <w:szCs w:val="18"/>
              </w:rPr>
            </w:pPr>
            <w:r w:rsidRPr="00D66C3E">
              <w:rPr>
                <w:color w:val="1E1E1E"/>
                <w:sz w:val="18"/>
                <w:szCs w:val="18"/>
              </w:rPr>
              <w:t> </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7EB261E" w14:textId="77777777" w:rsidR="00537CE0" w:rsidRPr="00D66C3E" w:rsidRDefault="00537CE0" w:rsidP="00BA4FCC">
            <w:pPr>
              <w:rPr>
                <w:color w:val="1E1E1E"/>
                <w:sz w:val="18"/>
                <w:szCs w:val="18"/>
              </w:rPr>
            </w:pPr>
            <w:r w:rsidRPr="00D66C3E">
              <w:rPr>
                <w:color w:val="1E1E1E"/>
                <w:sz w:val="18"/>
                <w:szCs w:val="18"/>
              </w:rPr>
              <w:t> </w:t>
            </w:r>
          </w:p>
        </w:tc>
      </w:tr>
      <w:tr w:rsidR="00537CE0" w14:paraId="4F052C79" w14:textId="77777777" w:rsidTr="00BA4FCC">
        <w:tc>
          <w:tcPr>
            <w:tcW w:w="350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E188AA5" w14:textId="77777777" w:rsidR="00537CE0" w:rsidRPr="00D66C3E" w:rsidRDefault="00537CE0" w:rsidP="00BA4FCC">
            <w:pPr>
              <w:rPr>
                <w:color w:val="1E1E1E"/>
                <w:sz w:val="18"/>
                <w:szCs w:val="18"/>
              </w:rPr>
            </w:pPr>
            <w:r w:rsidRPr="00D66C3E">
              <w:rPr>
                <w:rStyle w:val="Emphasis"/>
                <w:rFonts w:eastAsiaTheme="majorEastAsia"/>
                <w:b/>
                <w:bCs/>
                <w:color w:val="1E1E1E"/>
                <w:sz w:val="18"/>
                <w:szCs w:val="18"/>
              </w:rPr>
              <w:t>OBJECTIVE 3:</w:t>
            </w:r>
          </w:p>
          <w:p w14:paraId="6E8BBCD2" w14:textId="77777777" w:rsidR="00537CE0" w:rsidRPr="00D66C3E" w:rsidRDefault="00537CE0" w:rsidP="00BA4FCC">
            <w:pPr>
              <w:pStyle w:val="NormalWeb"/>
              <w:spacing w:before="0" w:beforeAutospacing="0" w:after="0" w:afterAutospacing="0"/>
              <w:rPr>
                <w:color w:val="1E1E1E"/>
                <w:sz w:val="18"/>
                <w:szCs w:val="18"/>
              </w:rPr>
            </w:pPr>
            <w:r w:rsidRPr="00D66C3E">
              <w:rPr>
                <w:rStyle w:val="Emphasis"/>
                <w:rFonts w:eastAsiaTheme="majorEastAsia"/>
                <w:b/>
                <w:bCs/>
                <w:color w:val="1E1E1E"/>
                <w:sz w:val="18"/>
                <w:szCs w:val="18"/>
              </w:rPr>
              <w:t> </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1D7BF2D" w14:textId="77777777" w:rsidR="00537CE0" w:rsidRPr="00D66C3E" w:rsidRDefault="00537CE0" w:rsidP="00BA4FCC">
            <w:pPr>
              <w:rPr>
                <w:color w:val="1E1E1E"/>
                <w:sz w:val="18"/>
                <w:szCs w:val="18"/>
              </w:rPr>
            </w:pPr>
            <w:r w:rsidRPr="00D66C3E">
              <w:rPr>
                <w:color w:val="1E1E1E"/>
                <w:sz w:val="18"/>
                <w:szCs w:val="18"/>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CCDD0A1" w14:textId="77777777" w:rsidR="00537CE0" w:rsidRPr="00D66C3E" w:rsidRDefault="00537CE0" w:rsidP="00BA4FCC">
            <w:pPr>
              <w:rPr>
                <w:color w:val="1E1E1E"/>
                <w:sz w:val="18"/>
                <w:szCs w:val="18"/>
              </w:rPr>
            </w:pPr>
            <w:r w:rsidRPr="00D66C3E">
              <w:rPr>
                <w:color w:val="1E1E1E"/>
                <w:sz w:val="18"/>
                <w:szCs w:val="18"/>
              </w:rPr>
              <w:t> </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EC97B92" w14:textId="77777777" w:rsidR="00537CE0" w:rsidRPr="00D66C3E" w:rsidRDefault="00537CE0" w:rsidP="00BA4FCC">
            <w:pPr>
              <w:rPr>
                <w:color w:val="1E1E1E"/>
                <w:sz w:val="18"/>
                <w:szCs w:val="18"/>
              </w:rPr>
            </w:pPr>
            <w:r w:rsidRPr="00D66C3E">
              <w:rPr>
                <w:color w:val="1E1E1E"/>
                <w:sz w:val="18"/>
                <w:szCs w:val="18"/>
              </w:rPr>
              <w:t> </w:t>
            </w:r>
          </w:p>
        </w:tc>
        <w:tc>
          <w:tcPr>
            <w:tcW w:w="4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2965AAA" w14:textId="77777777" w:rsidR="00537CE0" w:rsidRPr="00D66C3E" w:rsidRDefault="00537CE0" w:rsidP="00BA4FCC">
            <w:pPr>
              <w:rPr>
                <w:color w:val="1E1E1E"/>
                <w:sz w:val="18"/>
                <w:szCs w:val="18"/>
              </w:rPr>
            </w:pPr>
            <w:r w:rsidRPr="00D66C3E">
              <w:rPr>
                <w:color w:val="1E1E1E"/>
                <w:sz w:val="18"/>
                <w:szCs w:val="18"/>
              </w:rPr>
              <w:t> </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D2128AA" w14:textId="77777777" w:rsidR="00537CE0" w:rsidRPr="00D66C3E" w:rsidRDefault="00537CE0" w:rsidP="00BA4FCC">
            <w:pPr>
              <w:rPr>
                <w:color w:val="1E1E1E"/>
                <w:sz w:val="18"/>
                <w:szCs w:val="18"/>
              </w:rPr>
            </w:pPr>
            <w:r w:rsidRPr="00D66C3E">
              <w:rPr>
                <w:color w:val="1E1E1E"/>
                <w:sz w:val="18"/>
                <w:szCs w:val="18"/>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C21D3BB" w14:textId="77777777" w:rsidR="00537CE0" w:rsidRPr="00D66C3E" w:rsidRDefault="00537CE0" w:rsidP="00BA4FCC">
            <w:pPr>
              <w:rPr>
                <w:color w:val="1E1E1E"/>
                <w:sz w:val="18"/>
                <w:szCs w:val="18"/>
              </w:rPr>
            </w:pPr>
            <w:r w:rsidRPr="00D66C3E">
              <w:rPr>
                <w:color w:val="1E1E1E"/>
                <w:sz w:val="18"/>
                <w:szCs w:val="18"/>
              </w:rPr>
              <w:t> </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8C47BD4" w14:textId="77777777" w:rsidR="00537CE0" w:rsidRPr="00D66C3E" w:rsidRDefault="00537CE0" w:rsidP="00BA4FCC">
            <w:pPr>
              <w:rPr>
                <w:color w:val="1E1E1E"/>
                <w:sz w:val="18"/>
                <w:szCs w:val="18"/>
              </w:rPr>
            </w:pPr>
            <w:r w:rsidRPr="00D66C3E">
              <w:rPr>
                <w:color w:val="1E1E1E"/>
                <w:sz w:val="18"/>
                <w:szCs w:val="18"/>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4CF7E7C" w14:textId="77777777" w:rsidR="00537CE0" w:rsidRPr="00D66C3E" w:rsidRDefault="00537CE0" w:rsidP="00BA4FCC">
            <w:pPr>
              <w:rPr>
                <w:color w:val="1E1E1E"/>
                <w:sz w:val="18"/>
                <w:szCs w:val="18"/>
              </w:rPr>
            </w:pPr>
            <w:r w:rsidRPr="00D66C3E">
              <w:rPr>
                <w:color w:val="1E1E1E"/>
                <w:sz w:val="18"/>
                <w:szCs w:val="18"/>
              </w:rPr>
              <w:t> </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734284C" w14:textId="77777777" w:rsidR="00537CE0" w:rsidRPr="00D66C3E" w:rsidRDefault="00537CE0" w:rsidP="00BA4FCC">
            <w:pPr>
              <w:rPr>
                <w:color w:val="1E1E1E"/>
                <w:sz w:val="18"/>
                <w:szCs w:val="18"/>
              </w:rPr>
            </w:pPr>
            <w:r w:rsidRPr="00D66C3E">
              <w:rPr>
                <w:color w:val="1E1E1E"/>
                <w:sz w:val="18"/>
                <w:szCs w:val="18"/>
              </w:rPr>
              <w:t> </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6FACFDD" w14:textId="77777777" w:rsidR="00537CE0" w:rsidRPr="00D66C3E" w:rsidRDefault="00537CE0" w:rsidP="00BA4FCC">
            <w:pPr>
              <w:rPr>
                <w:color w:val="1E1E1E"/>
                <w:sz w:val="18"/>
                <w:szCs w:val="18"/>
              </w:rPr>
            </w:pPr>
            <w:r w:rsidRPr="00D66C3E">
              <w:rPr>
                <w:color w:val="1E1E1E"/>
                <w:sz w:val="18"/>
                <w:szCs w:val="18"/>
              </w:rPr>
              <w:t> </w:t>
            </w:r>
          </w:p>
        </w:tc>
      </w:tr>
      <w:tr w:rsidR="00537CE0" w14:paraId="27FA7E0A" w14:textId="77777777" w:rsidTr="00BA4FCC">
        <w:tc>
          <w:tcPr>
            <w:tcW w:w="350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487F9F9" w14:textId="77777777" w:rsidR="00537CE0" w:rsidRPr="00D66C3E" w:rsidRDefault="00537CE0" w:rsidP="00BA4FCC">
            <w:pPr>
              <w:rPr>
                <w:color w:val="1E1E1E"/>
                <w:sz w:val="18"/>
                <w:szCs w:val="18"/>
              </w:rPr>
            </w:pPr>
            <w:r w:rsidRPr="00D66C3E">
              <w:rPr>
                <w:rStyle w:val="Emphasis"/>
                <w:rFonts w:eastAsiaTheme="majorEastAsia"/>
                <w:b/>
                <w:bCs/>
                <w:color w:val="1E1E1E"/>
                <w:sz w:val="18"/>
                <w:szCs w:val="18"/>
              </w:rPr>
              <w:t>Actions that create SUSTAINABILITY</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F8D7B08" w14:textId="77777777" w:rsidR="00537CE0" w:rsidRPr="00D66C3E" w:rsidRDefault="00537CE0" w:rsidP="00BA4FCC">
            <w:pPr>
              <w:rPr>
                <w:color w:val="1E1E1E"/>
                <w:sz w:val="18"/>
                <w:szCs w:val="18"/>
              </w:rPr>
            </w:pPr>
            <w:r w:rsidRPr="00D66C3E">
              <w:rPr>
                <w:color w:val="1E1E1E"/>
                <w:sz w:val="18"/>
                <w:szCs w:val="18"/>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1B5B6E0" w14:textId="77777777" w:rsidR="00537CE0" w:rsidRPr="00D66C3E" w:rsidRDefault="00537CE0" w:rsidP="00BA4FCC">
            <w:pPr>
              <w:rPr>
                <w:color w:val="1E1E1E"/>
                <w:sz w:val="18"/>
                <w:szCs w:val="18"/>
              </w:rPr>
            </w:pPr>
            <w:r w:rsidRPr="00D66C3E">
              <w:rPr>
                <w:color w:val="1E1E1E"/>
                <w:sz w:val="18"/>
                <w:szCs w:val="18"/>
              </w:rPr>
              <w:t> </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3358878" w14:textId="77777777" w:rsidR="00537CE0" w:rsidRPr="00D66C3E" w:rsidRDefault="00537CE0" w:rsidP="00BA4FCC">
            <w:pPr>
              <w:rPr>
                <w:color w:val="1E1E1E"/>
                <w:sz w:val="18"/>
                <w:szCs w:val="18"/>
              </w:rPr>
            </w:pPr>
            <w:r w:rsidRPr="00D66C3E">
              <w:rPr>
                <w:color w:val="1E1E1E"/>
                <w:sz w:val="18"/>
                <w:szCs w:val="18"/>
              </w:rPr>
              <w:t> </w:t>
            </w:r>
          </w:p>
        </w:tc>
        <w:tc>
          <w:tcPr>
            <w:tcW w:w="4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7C115F2" w14:textId="77777777" w:rsidR="00537CE0" w:rsidRPr="00D66C3E" w:rsidRDefault="00537CE0" w:rsidP="00BA4FCC">
            <w:pPr>
              <w:rPr>
                <w:color w:val="1E1E1E"/>
                <w:sz w:val="18"/>
                <w:szCs w:val="18"/>
              </w:rPr>
            </w:pPr>
            <w:r w:rsidRPr="00D66C3E">
              <w:rPr>
                <w:color w:val="1E1E1E"/>
                <w:sz w:val="18"/>
                <w:szCs w:val="18"/>
              </w:rPr>
              <w:t> </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573C127" w14:textId="77777777" w:rsidR="00537CE0" w:rsidRPr="00D66C3E" w:rsidRDefault="00537CE0" w:rsidP="00BA4FCC">
            <w:pPr>
              <w:rPr>
                <w:color w:val="1E1E1E"/>
                <w:sz w:val="18"/>
                <w:szCs w:val="18"/>
              </w:rPr>
            </w:pPr>
            <w:r w:rsidRPr="00D66C3E">
              <w:rPr>
                <w:color w:val="1E1E1E"/>
                <w:sz w:val="18"/>
                <w:szCs w:val="18"/>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4C5BFA5" w14:textId="77777777" w:rsidR="00537CE0" w:rsidRPr="00D66C3E" w:rsidRDefault="00537CE0" w:rsidP="00BA4FCC">
            <w:pPr>
              <w:rPr>
                <w:color w:val="1E1E1E"/>
                <w:sz w:val="18"/>
                <w:szCs w:val="18"/>
              </w:rPr>
            </w:pPr>
            <w:r w:rsidRPr="00D66C3E">
              <w:rPr>
                <w:color w:val="1E1E1E"/>
                <w:sz w:val="18"/>
                <w:szCs w:val="18"/>
              </w:rPr>
              <w:t> </w:t>
            </w:r>
          </w:p>
        </w:tc>
        <w:tc>
          <w:tcPr>
            <w:tcW w:w="8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1560BEA" w14:textId="77777777" w:rsidR="00537CE0" w:rsidRPr="00D66C3E" w:rsidRDefault="00537CE0" w:rsidP="00BA4FCC">
            <w:pPr>
              <w:rPr>
                <w:color w:val="1E1E1E"/>
                <w:sz w:val="18"/>
                <w:szCs w:val="18"/>
              </w:rPr>
            </w:pPr>
            <w:r w:rsidRPr="00D66C3E">
              <w:rPr>
                <w:color w:val="1E1E1E"/>
                <w:sz w:val="18"/>
                <w:szCs w:val="18"/>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D13C3DC" w14:textId="77777777" w:rsidR="00537CE0" w:rsidRPr="00D66C3E" w:rsidRDefault="00537CE0" w:rsidP="00BA4FCC">
            <w:pPr>
              <w:rPr>
                <w:color w:val="1E1E1E"/>
                <w:sz w:val="18"/>
                <w:szCs w:val="18"/>
              </w:rPr>
            </w:pPr>
            <w:r w:rsidRPr="00D66C3E">
              <w:rPr>
                <w:color w:val="1E1E1E"/>
                <w:sz w:val="18"/>
                <w:szCs w:val="18"/>
              </w:rPr>
              <w:t> </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A4D9D12" w14:textId="77777777" w:rsidR="00537CE0" w:rsidRPr="00D66C3E" w:rsidRDefault="00537CE0" w:rsidP="00BA4FCC">
            <w:pPr>
              <w:rPr>
                <w:color w:val="1E1E1E"/>
                <w:sz w:val="18"/>
                <w:szCs w:val="18"/>
              </w:rPr>
            </w:pPr>
            <w:r w:rsidRPr="00D66C3E">
              <w:rPr>
                <w:color w:val="1E1E1E"/>
                <w:sz w:val="18"/>
                <w:szCs w:val="18"/>
              </w:rPr>
              <w:t> </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E8FA6B0" w14:textId="77777777" w:rsidR="00537CE0" w:rsidRPr="00D66C3E" w:rsidRDefault="00537CE0" w:rsidP="00BA4FCC">
            <w:pPr>
              <w:rPr>
                <w:color w:val="1E1E1E"/>
                <w:sz w:val="18"/>
                <w:szCs w:val="18"/>
              </w:rPr>
            </w:pPr>
            <w:r w:rsidRPr="00D66C3E">
              <w:rPr>
                <w:color w:val="1E1E1E"/>
                <w:sz w:val="18"/>
                <w:szCs w:val="18"/>
              </w:rPr>
              <w:t> </w:t>
            </w:r>
          </w:p>
        </w:tc>
      </w:tr>
    </w:tbl>
    <w:p w14:paraId="4FC1FFC7" w14:textId="77777777" w:rsidR="00537CE0" w:rsidRDefault="00537CE0" w:rsidP="00537CE0">
      <w:pPr>
        <w:shd w:val="clear" w:color="auto" w:fill="FFFFFF"/>
        <w:spacing w:line="360" w:lineRule="atLeast"/>
        <w:rPr>
          <w:rFonts w:ascii="Roboto" w:hAnsi="Roboto"/>
          <w:color w:val="001D35"/>
          <w:sz w:val="27"/>
          <w:szCs w:val="27"/>
        </w:rPr>
      </w:pPr>
      <w:r>
        <w:rPr>
          <w:rFonts w:ascii="Roboto" w:hAnsi="Roboto"/>
          <w:color w:val="001D35"/>
          <w:sz w:val="27"/>
          <w:szCs w:val="27"/>
        </w:rPr>
        <w:br/>
      </w:r>
      <w:r>
        <w:rPr>
          <w:rFonts w:ascii="Roboto" w:hAnsi="Roboto"/>
          <w:color w:val="1F1F1F"/>
          <w:sz w:val="27"/>
          <w:szCs w:val="27"/>
        </w:rPr>
        <w:t>In essence, SEAM strategic plan tool helps organizations to:</w:t>
      </w:r>
    </w:p>
    <w:p w14:paraId="607E4D55" w14:textId="77777777" w:rsidR="00537CE0" w:rsidRDefault="00537CE0" w:rsidP="00537CE0">
      <w:pPr>
        <w:numPr>
          <w:ilvl w:val="0"/>
          <w:numId w:val="249"/>
        </w:numPr>
        <w:shd w:val="clear" w:color="auto" w:fill="FFFFFF"/>
        <w:spacing w:after="120" w:line="330" w:lineRule="atLeast"/>
        <w:rPr>
          <w:rFonts w:ascii="Roboto" w:hAnsi="Roboto"/>
          <w:color w:val="001D35"/>
        </w:rPr>
      </w:pPr>
      <w:r>
        <w:rPr>
          <w:rStyle w:val="t286pc"/>
          <w:rFonts w:ascii="Roboto" w:eastAsiaTheme="majorEastAsia" w:hAnsi="Roboto"/>
          <w:color w:val="1F1F1F"/>
        </w:rPr>
        <w:t>Analyze their environment:</w:t>
      </w:r>
      <w:r>
        <w:rPr>
          <w:rStyle w:val="t286pc"/>
          <w:rFonts w:ascii="Roboto" w:eastAsiaTheme="majorEastAsia" w:hAnsi="Roboto"/>
          <w:color w:val="001D35"/>
        </w:rPr>
        <w:t> Understand the internal and external factors influencing their operations.</w:t>
      </w:r>
    </w:p>
    <w:p w14:paraId="6869A020" w14:textId="77777777" w:rsidR="00537CE0" w:rsidRDefault="00537CE0" w:rsidP="00537CE0">
      <w:pPr>
        <w:numPr>
          <w:ilvl w:val="0"/>
          <w:numId w:val="249"/>
        </w:numPr>
        <w:shd w:val="clear" w:color="auto" w:fill="FFFFFF"/>
        <w:spacing w:after="120" w:line="330" w:lineRule="atLeast"/>
        <w:rPr>
          <w:rFonts w:ascii="Roboto" w:hAnsi="Roboto"/>
          <w:color w:val="001D35"/>
        </w:rPr>
      </w:pPr>
      <w:r>
        <w:rPr>
          <w:rStyle w:val="t286pc"/>
          <w:rFonts w:ascii="Roboto" w:eastAsiaTheme="majorEastAsia" w:hAnsi="Roboto"/>
          <w:color w:val="1F1F1F"/>
        </w:rPr>
        <w:t>Develop actionable strategies:</w:t>
      </w:r>
      <w:r>
        <w:rPr>
          <w:rStyle w:val="t286pc"/>
          <w:rFonts w:ascii="Roboto" w:eastAsiaTheme="majorEastAsia" w:hAnsi="Roboto"/>
          <w:color w:val="001D35"/>
        </w:rPr>
        <w:t> Create a roadmap for achieving their objectives based on this analysis.</w:t>
      </w:r>
    </w:p>
    <w:p w14:paraId="3730DB32" w14:textId="77777777" w:rsidR="00537CE0" w:rsidRDefault="00537CE0" w:rsidP="00537CE0">
      <w:pPr>
        <w:numPr>
          <w:ilvl w:val="0"/>
          <w:numId w:val="249"/>
        </w:numPr>
        <w:shd w:val="clear" w:color="auto" w:fill="FFFFFF"/>
        <w:spacing w:after="120" w:line="330" w:lineRule="atLeast"/>
        <w:rPr>
          <w:rFonts w:ascii="Roboto" w:hAnsi="Roboto"/>
          <w:color w:val="001D35"/>
        </w:rPr>
      </w:pPr>
      <w:r>
        <w:rPr>
          <w:rStyle w:val="t286pc"/>
          <w:rFonts w:ascii="Roboto" w:eastAsiaTheme="majorEastAsia" w:hAnsi="Roboto"/>
          <w:color w:val="1F1F1F"/>
        </w:rPr>
        <w:lastRenderedPageBreak/>
        <w:t>Formalize and communicate their plan:</w:t>
      </w:r>
      <w:r>
        <w:rPr>
          <w:rStyle w:val="t286pc"/>
          <w:rFonts w:ascii="Roboto" w:eastAsiaTheme="majorEastAsia" w:hAnsi="Roboto"/>
          <w:color w:val="001D35"/>
        </w:rPr>
        <w:t> Document and share their strategic direction with stakeholders.</w:t>
      </w:r>
    </w:p>
    <w:p w14:paraId="6855D265" w14:textId="77777777" w:rsidR="00537CE0" w:rsidRDefault="00537CE0" w:rsidP="00537CE0">
      <w:pPr>
        <w:numPr>
          <w:ilvl w:val="0"/>
          <w:numId w:val="249"/>
        </w:numPr>
        <w:shd w:val="clear" w:color="auto" w:fill="FFFFFF"/>
        <w:spacing w:after="120" w:line="330" w:lineRule="atLeast"/>
        <w:rPr>
          <w:rFonts w:ascii="Roboto" w:hAnsi="Roboto"/>
          <w:color w:val="001D35"/>
        </w:rPr>
      </w:pPr>
      <w:r>
        <w:rPr>
          <w:rStyle w:val="t286pc"/>
          <w:rFonts w:ascii="Roboto" w:eastAsiaTheme="majorEastAsia" w:hAnsi="Roboto"/>
          <w:color w:val="1F1F1F"/>
        </w:rPr>
        <w:t>Align actions with strategy:</w:t>
      </w:r>
      <w:r>
        <w:rPr>
          <w:rStyle w:val="t286pc"/>
          <w:rFonts w:ascii="Roboto" w:eastAsiaTheme="majorEastAsia" w:hAnsi="Roboto"/>
          <w:color w:val="001D35"/>
        </w:rPr>
        <w:t> Ensure that initiatives and projects contribute to the overall strategic goals.</w:t>
      </w:r>
    </w:p>
    <w:p w14:paraId="3F75669A" w14:textId="77777777" w:rsidR="00537CE0" w:rsidRDefault="00537CE0" w:rsidP="00537CE0">
      <w:pPr>
        <w:numPr>
          <w:ilvl w:val="0"/>
          <w:numId w:val="249"/>
        </w:numPr>
        <w:shd w:val="clear" w:color="auto" w:fill="FFFFFF"/>
        <w:spacing w:after="120" w:line="330" w:lineRule="atLeast"/>
        <w:rPr>
          <w:rFonts w:ascii="Roboto" w:hAnsi="Roboto"/>
          <w:color w:val="001D35"/>
        </w:rPr>
      </w:pPr>
      <w:r>
        <w:rPr>
          <w:rStyle w:val="t286pc"/>
          <w:rFonts w:ascii="Roboto" w:eastAsiaTheme="majorEastAsia" w:hAnsi="Roboto"/>
          <w:color w:val="1F1F1F"/>
        </w:rPr>
        <w:t>Monitor progress and make adjustments:</w:t>
      </w:r>
      <w:r>
        <w:rPr>
          <w:rStyle w:val="t286pc"/>
          <w:rFonts w:ascii="Roboto" w:eastAsiaTheme="majorEastAsia" w:hAnsi="Roboto"/>
          <w:color w:val="001D35"/>
        </w:rPr>
        <w:t> Track performance and adapt the plan as needed.</w:t>
      </w:r>
      <w:r>
        <w:rPr>
          <w:rStyle w:val="vkekvd"/>
          <w:rFonts w:ascii="Roboto" w:eastAsiaTheme="majorEastAsia" w:hAnsi="Roboto"/>
          <w:color w:val="001D35"/>
        </w:rPr>
        <w:t> </w:t>
      </w:r>
    </w:p>
    <w:p w14:paraId="15EDE9BB" w14:textId="77777777" w:rsidR="00537CE0" w:rsidRDefault="00537CE0" w:rsidP="00537CE0">
      <w:pPr>
        <w:shd w:val="clear" w:color="auto" w:fill="FFFFFF"/>
        <w:spacing w:line="360" w:lineRule="atLeast"/>
        <w:rPr>
          <w:rFonts w:ascii="Roboto" w:hAnsi="Roboto"/>
          <w:color w:val="001D35"/>
          <w:sz w:val="27"/>
          <w:szCs w:val="27"/>
        </w:rPr>
      </w:pPr>
      <w:r>
        <w:rPr>
          <w:rStyle w:val="vkekvd"/>
          <w:rFonts w:ascii="Roboto" w:eastAsiaTheme="majorEastAsia" w:hAnsi="Roboto"/>
          <w:b/>
          <w:bCs/>
          <w:color w:val="001D35"/>
          <w:sz w:val="36"/>
          <w:szCs w:val="36"/>
        </w:rPr>
        <w:t>Third Tool: Priority Action Plan Tool</w:t>
      </w:r>
      <w:r>
        <w:rPr>
          <w:rFonts w:ascii="Roboto" w:hAnsi="Roboto"/>
          <w:b/>
          <w:bCs/>
          <w:color w:val="001D35"/>
          <w:sz w:val="27"/>
          <w:szCs w:val="27"/>
        </w:rPr>
        <w:br/>
      </w:r>
      <w:r>
        <w:rPr>
          <w:rFonts w:ascii="Roboto" w:hAnsi="Roboto"/>
          <w:b/>
          <w:bCs/>
          <w:color w:val="001D35"/>
          <w:sz w:val="27"/>
          <w:szCs w:val="27"/>
        </w:rPr>
        <w:br/>
      </w:r>
      <w:r>
        <w:rPr>
          <w:rFonts w:ascii="Roboto" w:hAnsi="Roboto"/>
          <w:color w:val="001D35"/>
          <w:sz w:val="27"/>
          <w:szCs w:val="27"/>
        </w:rPr>
        <w:t>Each DPIE team develops their PAP, after doing a diagnosis of hidden costs, then propose small scale projects of redesign by making successive modification in such areas as work organization, working conditions, communication-cooperation-coordination (hereafter, 3C’s), time management, training, and strategy implementation that increases quality performance.</w:t>
      </w:r>
    </w:p>
    <w:tbl>
      <w:tblPr>
        <w:tblW w:w="11947" w:type="dxa"/>
        <w:shd w:val="clear" w:color="auto" w:fill="FFFFFF"/>
        <w:tblCellMar>
          <w:top w:w="15" w:type="dxa"/>
          <w:left w:w="15" w:type="dxa"/>
          <w:bottom w:w="15" w:type="dxa"/>
          <w:right w:w="15" w:type="dxa"/>
        </w:tblCellMar>
        <w:tblLook w:val="04A0" w:firstRow="1" w:lastRow="0" w:firstColumn="1" w:lastColumn="0" w:noHBand="0" w:noVBand="1"/>
      </w:tblPr>
      <w:tblGrid>
        <w:gridCol w:w="1903"/>
        <w:gridCol w:w="1414"/>
        <w:gridCol w:w="1170"/>
        <w:gridCol w:w="1620"/>
        <w:gridCol w:w="630"/>
        <w:gridCol w:w="540"/>
        <w:gridCol w:w="540"/>
        <w:gridCol w:w="453"/>
        <w:gridCol w:w="450"/>
        <w:gridCol w:w="360"/>
        <w:gridCol w:w="338"/>
        <w:gridCol w:w="50"/>
        <w:gridCol w:w="410"/>
        <w:gridCol w:w="425"/>
        <w:gridCol w:w="1644"/>
      </w:tblGrid>
      <w:tr w:rsidR="00537CE0" w14:paraId="02E7116E" w14:textId="77777777" w:rsidTr="00BA4FCC">
        <w:trPr>
          <w:gridAfter w:val="1"/>
          <w:wAfter w:w="1644" w:type="dxa"/>
        </w:trPr>
        <w:tc>
          <w:tcPr>
            <w:tcW w:w="1903"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14:paraId="632C5EDB" w14:textId="77777777" w:rsidR="00537CE0" w:rsidRPr="00D66C3E" w:rsidRDefault="00537CE0" w:rsidP="00BA4FCC">
            <w:pPr>
              <w:spacing w:before="480" w:after="480"/>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STRATEGIC AXES</w:t>
            </w:r>
          </w:p>
        </w:tc>
        <w:tc>
          <w:tcPr>
            <w:tcW w:w="1414"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14:paraId="383FF30B" w14:textId="77777777" w:rsidR="00537CE0" w:rsidRPr="00D66C3E" w:rsidRDefault="00537CE0" w:rsidP="00BA4FCC">
            <w:pPr>
              <w:spacing w:before="480" w:after="480"/>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OBJECTIVES</w:t>
            </w:r>
          </w:p>
        </w:tc>
        <w:tc>
          <w:tcPr>
            <w:tcW w:w="1170"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14:paraId="085BADAA" w14:textId="77777777" w:rsidR="00537CE0" w:rsidRPr="00D66C3E" w:rsidRDefault="00537CE0" w:rsidP="00BA4FCC">
            <w:pPr>
              <w:spacing w:before="480" w:after="480"/>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PRIORITY ACTIONS</w:t>
            </w:r>
          </w:p>
        </w:tc>
        <w:tc>
          <w:tcPr>
            <w:tcW w:w="1620"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14:paraId="4021FCDE" w14:textId="77777777" w:rsidR="00537CE0" w:rsidRPr="00D66C3E" w:rsidRDefault="00537CE0" w:rsidP="00BA4FCC">
            <w:pPr>
              <w:spacing w:before="480" w:after="480"/>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PEOPLE CONCERNED</w:t>
            </w:r>
          </w:p>
        </w:tc>
        <w:tc>
          <w:tcPr>
            <w:tcW w:w="2973" w:type="dxa"/>
            <w:gridSpan w:val="6"/>
            <w:tcBorders>
              <w:top w:val="single" w:sz="6" w:space="0" w:color="auto"/>
              <w:left w:val="single" w:sz="6" w:space="0" w:color="auto"/>
              <w:bottom w:val="single" w:sz="6" w:space="0" w:color="auto"/>
              <w:right w:val="single" w:sz="6" w:space="0" w:color="auto"/>
            </w:tcBorders>
            <w:shd w:val="clear" w:color="auto" w:fill="FFFFFF"/>
            <w:vAlign w:val="center"/>
            <w:hideMark/>
          </w:tcPr>
          <w:p w14:paraId="72EEADA2" w14:textId="77777777" w:rsidR="00537CE0" w:rsidRPr="00D66C3E" w:rsidRDefault="00537CE0" w:rsidP="00BA4FCC">
            <w:pPr>
              <w:spacing w:before="480" w:after="480"/>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FORCAST PLANNING 6 months</w:t>
            </w:r>
          </w:p>
        </w:tc>
        <w:tc>
          <w:tcPr>
            <w:tcW w:w="1223" w:type="dxa"/>
            <w:gridSpan w:val="4"/>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14:paraId="498809A6" w14:textId="77777777" w:rsidR="00537CE0" w:rsidRPr="00D66C3E" w:rsidRDefault="00537CE0" w:rsidP="00BA4FCC">
            <w:pPr>
              <w:spacing w:before="480" w:after="480"/>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METRICS: Qualitative &amp; Quantitative</w:t>
            </w:r>
          </w:p>
        </w:tc>
      </w:tr>
      <w:tr w:rsidR="00537CE0" w14:paraId="1BB2C54F" w14:textId="77777777" w:rsidTr="00BA4FCC">
        <w:trPr>
          <w:gridAfter w:val="1"/>
          <w:wAfter w:w="1644" w:type="dxa"/>
        </w:trPr>
        <w:tc>
          <w:tcPr>
            <w:tcW w:w="0" w:type="auto"/>
            <w:vMerge/>
            <w:tcBorders>
              <w:top w:val="single" w:sz="6" w:space="0" w:color="auto"/>
              <w:left w:val="single" w:sz="6" w:space="0" w:color="auto"/>
              <w:bottom w:val="single" w:sz="6" w:space="0" w:color="auto"/>
              <w:right w:val="single" w:sz="6" w:space="0" w:color="auto"/>
            </w:tcBorders>
            <w:shd w:val="clear" w:color="auto" w:fill="FFFFFF"/>
            <w:vAlign w:val="center"/>
            <w:hideMark/>
          </w:tcPr>
          <w:p w14:paraId="7594608E" w14:textId="77777777" w:rsidR="00537CE0" w:rsidRPr="00D66C3E" w:rsidRDefault="00537CE0" w:rsidP="00BA4FCC">
            <w:pPr>
              <w:spacing w:before="480" w:after="480"/>
              <w:rPr>
                <w:rFonts w:ascii="Baskerville Old Face" w:hAnsi="Baskerville Old Face"/>
                <w:color w:val="1E1E1E"/>
                <w:sz w:val="22"/>
                <w:szCs w:val="22"/>
              </w:rPr>
            </w:pPr>
          </w:p>
        </w:tc>
        <w:tc>
          <w:tcPr>
            <w:tcW w:w="1414" w:type="dxa"/>
            <w:vMerge/>
            <w:tcBorders>
              <w:top w:val="single" w:sz="6" w:space="0" w:color="auto"/>
              <w:left w:val="single" w:sz="6" w:space="0" w:color="auto"/>
              <w:bottom w:val="single" w:sz="6" w:space="0" w:color="auto"/>
              <w:right w:val="single" w:sz="6" w:space="0" w:color="auto"/>
            </w:tcBorders>
            <w:shd w:val="clear" w:color="auto" w:fill="FFFFFF"/>
            <w:vAlign w:val="center"/>
            <w:hideMark/>
          </w:tcPr>
          <w:p w14:paraId="58491F3F" w14:textId="77777777" w:rsidR="00537CE0" w:rsidRPr="00D66C3E" w:rsidRDefault="00537CE0" w:rsidP="00BA4FCC">
            <w:pPr>
              <w:spacing w:before="480" w:after="480"/>
              <w:rPr>
                <w:rFonts w:ascii="Baskerville Old Face" w:hAnsi="Baskerville Old Face"/>
                <w:color w:val="1E1E1E"/>
                <w:sz w:val="22"/>
                <w:szCs w:val="22"/>
              </w:rPr>
            </w:pPr>
          </w:p>
        </w:tc>
        <w:tc>
          <w:tcPr>
            <w:tcW w:w="1170" w:type="dxa"/>
            <w:vMerge/>
            <w:tcBorders>
              <w:top w:val="single" w:sz="6" w:space="0" w:color="auto"/>
              <w:left w:val="single" w:sz="6" w:space="0" w:color="auto"/>
              <w:bottom w:val="single" w:sz="6" w:space="0" w:color="auto"/>
              <w:right w:val="single" w:sz="6" w:space="0" w:color="auto"/>
            </w:tcBorders>
            <w:shd w:val="clear" w:color="auto" w:fill="FFFFFF"/>
            <w:vAlign w:val="center"/>
            <w:hideMark/>
          </w:tcPr>
          <w:p w14:paraId="0840A7CE" w14:textId="77777777" w:rsidR="00537CE0" w:rsidRPr="00D66C3E" w:rsidRDefault="00537CE0" w:rsidP="00BA4FCC">
            <w:pPr>
              <w:spacing w:before="480" w:after="480"/>
              <w:rPr>
                <w:rFonts w:ascii="Baskerville Old Face" w:hAnsi="Baskerville Old Face"/>
                <w:color w:val="1E1E1E"/>
                <w:sz w:val="22"/>
                <w:szCs w:val="22"/>
              </w:rPr>
            </w:pPr>
          </w:p>
        </w:tc>
        <w:tc>
          <w:tcPr>
            <w:tcW w:w="1620" w:type="dxa"/>
            <w:vMerge/>
            <w:tcBorders>
              <w:top w:val="single" w:sz="6" w:space="0" w:color="auto"/>
              <w:left w:val="single" w:sz="6" w:space="0" w:color="auto"/>
              <w:bottom w:val="single" w:sz="6" w:space="0" w:color="auto"/>
              <w:right w:val="single" w:sz="6" w:space="0" w:color="auto"/>
            </w:tcBorders>
            <w:shd w:val="clear" w:color="auto" w:fill="FFFFFF"/>
            <w:vAlign w:val="center"/>
            <w:hideMark/>
          </w:tcPr>
          <w:p w14:paraId="33723D3D" w14:textId="77777777" w:rsidR="00537CE0" w:rsidRPr="00D66C3E" w:rsidRDefault="00537CE0" w:rsidP="00BA4FCC">
            <w:pPr>
              <w:spacing w:before="480" w:after="480"/>
              <w:rPr>
                <w:rFonts w:ascii="Baskerville Old Face" w:hAnsi="Baskerville Old Face"/>
                <w:color w:val="1E1E1E"/>
                <w:sz w:val="22"/>
                <w:szCs w:val="22"/>
              </w:rPr>
            </w:pP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0A417DD" w14:textId="77777777" w:rsidR="00537CE0" w:rsidRPr="00D66C3E" w:rsidRDefault="00537CE0" w:rsidP="00BA4FCC">
            <w:pPr>
              <w:spacing w:before="480" w:after="480"/>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J</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23456CB" w14:textId="77777777" w:rsidR="00537CE0" w:rsidRPr="00D66C3E" w:rsidRDefault="00537CE0" w:rsidP="00BA4FCC">
            <w:pPr>
              <w:spacing w:before="480" w:after="480"/>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F</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CF29DF5" w14:textId="77777777" w:rsidR="00537CE0" w:rsidRPr="00D66C3E" w:rsidRDefault="00537CE0" w:rsidP="00BA4FCC">
            <w:pPr>
              <w:spacing w:before="480" w:after="480"/>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M</w:t>
            </w:r>
          </w:p>
        </w:tc>
        <w:tc>
          <w:tcPr>
            <w:tcW w:w="45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2A2B5B7" w14:textId="77777777" w:rsidR="00537CE0" w:rsidRPr="00D66C3E" w:rsidRDefault="00537CE0" w:rsidP="00BA4FCC">
            <w:pPr>
              <w:spacing w:before="480" w:after="480"/>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A</w:t>
            </w:r>
          </w:p>
        </w:tc>
        <w:tc>
          <w:tcPr>
            <w:tcW w:w="4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7221509" w14:textId="77777777" w:rsidR="00537CE0" w:rsidRPr="00D66C3E" w:rsidRDefault="00537CE0" w:rsidP="00BA4FCC">
            <w:pPr>
              <w:spacing w:before="480" w:after="480"/>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M</w:t>
            </w:r>
          </w:p>
        </w:tc>
        <w:tc>
          <w:tcPr>
            <w:tcW w:w="3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18DAECC" w14:textId="77777777" w:rsidR="00537CE0" w:rsidRPr="00D66C3E" w:rsidRDefault="00537CE0" w:rsidP="00BA4FCC">
            <w:pPr>
              <w:spacing w:before="480" w:after="480"/>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J</w:t>
            </w:r>
          </w:p>
        </w:tc>
        <w:tc>
          <w:tcPr>
            <w:tcW w:w="1223" w:type="dxa"/>
            <w:gridSpan w:val="4"/>
            <w:vMerge/>
            <w:tcBorders>
              <w:top w:val="single" w:sz="6" w:space="0" w:color="auto"/>
              <w:left w:val="single" w:sz="6" w:space="0" w:color="auto"/>
              <w:bottom w:val="single" w:sz="6" w:space="0" w:color="auto"/>
              <w:right w:val="single" w:sz="6" w:space="0" w:color="auto"/>
            </w:tcBorders>
            <w:shd w:val="clear" w:color="auto" w:fill="FFFFFF"/>
            <w:vAlign w:val="center"/>
            <w:hideMark/>
          </w:tcPr>
          <w:p w14:paraId="03778841" w14:textId="77777777" w:rsidR="00537CE0" w:rsidRPr="00D66C3E" w:rsidRDefault="00537CE0" w:rsidP="00BA4FCC">
            <w:pPr>
              <w:spacing w:before="480" w:after="480"/>
              <w:rPr>
                <w:rFonts w:ascii="Baskerville Old Face" w:hAnsi="Baskerville Old Face"/>
                <w:color w:val="1E1E1E"/>
                <w:sz w:val="22"/>
                <w:szCs w:val="22"/>
              </w:rPr>
            </w:pPr>
          </w:p>
        </w:tc>
      </w:tr>
      <w:tr w:rsidR="00537CE0" w14:paraId="4D4958A1" w14:textId="77777777" w:rsidTr="00BA4FCC">
        <w:trPr>
          <w:gridAfter w:val="1"/>
          <w:wAfter w:w="1644" w:type="dxa"/>
        </w:trPr>
        <w:tc>
          <w:tcPr>
            <w:tcW w:w="1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4483B2C" w14:textId="77777777" w:rsidR="00537CE0" w:rsidRPr="00D66C3E" w:rsidRDefault="00537CE0" w:rsidP="00BA4FCC">
            <w:pPr>
              <w:spacing w:before="480" w:after="480"/>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Our Team’s Collective Target</w:t>
            </w:r>
          </w:p>
          <w:p w14:paraId="5212C7CC"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3587BB85"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3331B210"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1488D400"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6039C2B7"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2EFC198"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2E2B943"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p w14:paraId="2EEA1F66" w14:textId="77777777" w:rsidR="00537CE0" w:rsidRPr="00D66C3E" w:rsidRDefault="00537CE0" w:rsidP="00BA4FCC">
            <w:pPr>
              <w:pStyle w:val="NormalWeb"/>
              <w:spacing w:before="0" w:beforeAutospacing="0" w:after="0" w:afterAutospacing="0"/>
              <w:rPr>
                <w:color w:val="1E1E1E"/>
                <w:sz w:val="22"/>
                <w:szCs w:val="22"/>
              </w:rPr>
            </w:pPr>
            <w:r w:rsidRPr="00D66C3E">
              <w:rPr>
                <w:color w:val="1E1E1E"/>
                <w:sz w:val="22"/>
                <w:szCs w:val="22"/>
              </w:rPr>
              <w:t> </w:t>
            </w:r>
          </w:p>
          <w:p w14:paraId="66C360A6" w14:textId="77777777" w:rsidR="00537CE0" w:rsidRPr="00D66C3E" w:rsidRDefault="00537CE0" w:rsidP="00BA4FCC">
            <w:pPr>
              <w:pStyle w:val="NormalWeb"/>
              <w:spacing w:before="0" w:beforeAutospacing="0" w:after="0" w:afterAutospacing="0"/>
              <w:rPr>
                <w:color w:val="1E1E1E"/>
                <w:sz w:val="22"/>
                <w:szCs w:val="22"/>
              </w:rPr>
            </w:pPr>
            <w:r w:rsidRPr="00D66C3E">
              <w:rPr>
                <w:rFonts w:ascii="Segoe UI Symbol" w:hAnsi="Segoe UI Symbol" w:cs="Segoe UI Symbol"/>
                <w:color w:val="1E1E1E"/>
                <w:sz w:val="22"/>
                <w:szCs w:val="22"/>
              </w:rPr>
              <w:t>☐</w:t>
            </w:r>
            <w:r w:rsidRPr="00D66C3E">
              <w:rPr>
                <w:color w:val="1E1E1E"/>
                <w:sz w:val="22"/>
                <w:szCs w:val="22"/>
              </w:rPr>
              <w:t>-</w:t>
            </w:r>
          </w:p>
          <w:p w14:paraId="705F9CEA" w14:textId="77777777" w:rsidR="00537CE0" w:rsidRPr="00D66C3E" w:rsidRDefault="00537CE0" w:rsidP="00BA4FCC">
            <w:pPr>
              <w:pStyle w:val="NormalWeb"/>
              <w:spacing w:before="0" w:beforeAutospacing="0" w:after="0" w:afterAutospacing="0"/>
              <w:rPr>
                <w:color w:val="1E1E1E"/>
                <w:sz w:val="22"/>
                <w:szCs w:val="22"/>
              </w:rPr>
            </w:pPr>
            <w:r w:rsidRPr="00D66C3E">
              <w:rPr>
                <w:color w:val="1E1E1E"/>
                <w:sz w:val="22"/>
                <w:szCs w:val="22"/>
              </w:rPr>
              <w:t> </w:t>
            </w:r>
          </w:p>
          <w:p w14:paraId="1F13AA55" w14:textId="77777777" w:rsidR="00537CE0" w:rsidRPr="00D66C3E" w:rsidRDefault="00537CE0" w:rsidP="00BA4FCC">
            <w:pPr>
              <w:pStyle w:val="NormalWeb"/>
              <w:spacing w:before="0" w:beforeAutospacing="0" w:after="0" w:afterAutospacing="0"/>
              <w:rPr>
                <w:color w:val="1E1E1E"/>
                <w:sz w:val="22"/>
                <w:szCs w:val="22"/>
              </w:rPr>
            </w:pPr>
            <w:r w:rsidRPr="00D66C3E">
              <w:rPr>
                <w:rFonts w:ascii="Segoe UI Symbol" w:hAnsi="Segoe UI Symbol" w:cs="Segoe UI Symbol"/>
                <w:color w:val="1E1E1E"/>
                <w:sz w:val="22"/>
                <w:szCs w:val="22"/>
              </w:rPr>
              <w:t>☐</w:t>
            </w:r>
            <w:r w:rsidRPr="00D66C3E">
              <w:rPr>
                <w:color w:val="1E1E1E"/>
                <w:sz w:val="22"/>
                <w:szCs w:val="22"/>
              </w:rPr>
              <w:t>-</w:t>
            </w:r>
          </w:p>
        </w:tc>
        <w:tc>
          <w:tcPr>
            <w:tcW w:w="16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07A32F4"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p w14:paraId="7B019DB1" w14:textId="77777777" w:rsidR="00537CE0" w:rsidRPr="00D66C3E" w:rsidRDefault="00537CE0" w:rsidP="00BA4FCC">
            <w:pPr>
              <w:pStyle w:val="NormalWeb"/>
              <w:spacing w:before="0" w:beforeAutospacing="0" w:after="0" w:afterAutospacing="0"/>
              <w:rPr>
                <w:color w:val="1E1E1E"/>
                <w:sz w:val="22"/>
                <w:szCs w:val="22"/>
              </w:rPr>
            </w:pPr>
            <w:r w:rsidRPr="00D66C3E">
              <w:rPr>
                <w:rFonts w:ascii="Segoe UI Symbol" w:hAnsi="Segoe UI Symbol" w:cs="Segoe UI Symbol"/>
                <w:color w:val="1E1E1E"/>
                <w:sz w:val="22"/>
                <w:szCs w:val="22"/>
              </w:rPr>
              <w:t>☐</w:t>
            </w:r>
            <w:r w:rsidRPr="00D66C3E">
              <w:rPr>
                <w:color w:val="1E1E1E"/>
                <w:sz w:val="22"/>
                <w:szCs w:val="22"/>
              </w:rPr>
              <w:t>-</w:t>
            </w:r>
          </w:p>
          <w:p w14:paraId="080B9474" w14:textId="77777777" w:rsidR="00537CE0" w:rsidRPr="00D66C3E" w:rsidRDefault="00537CE0" w:rsidP="00BA4FCC">
            <w:pPr>
              <w:pStyle w:val="NormalWeb"/>
              <w:spacing w:before="0" w:beforeAutospacing="0" w:after="0" w:afterAutospacing="0"/>
              <w:rPr>
                <w:color w:val="1E1E1E"/>
                <w:sz w:val="22"/>
                <w:szCs w:val="22"/>
              </w:rPr>
            </w:pPr>
            <w:r w:rsidRPr="00D66C3E">
              <w:rPr>
                <w:rFonts w:ascii="Segoe UI Symbol" w:hAnsi="Segoe UI Symbol" w:cs="Segoe UI Symbol"/>
                <w:color w:val="1E1E1E"/>
                <w:sz w:val="22"/>
                <w:szCs w:val="22"/>
              </w:rPr>
              <w:t>☐</w:t>
            </w:r>
            <w:r w:rsidRPr="00D66C3E">
              <w:rPr>
                <w:color w:val="1E1E1E"/>
                <w:sz w:val="22"/>
                <w:szCs w:val="22"/>
              </w:rPr>
              <w:t>-</w:t>
            </w:r>
          </w:p>
          <w:p w14:paraId="3F4AD113" w14:textId="77777777" w:rsidR="00537CE0" w:rsidRPr="00D66C3E" w:rsidRDefault="00537CE0" w:rsidP="00BA4FCC">
            <w:pPr>
              <w:pStyle w:val="NormalWeb"/>
              <w:spacing w:before="0" w:beforeAutospacing="0" w:after="0" w:afterAutospacing="0"/>
              <w:rPr>
                <w:color w:val="1E1E1E"/>
                <w:sz w:val="22"/>
                <w:szCs w:val="22"/>
              </w:rPr>
            </w:pPr>
            <w:r w:rsidRPr="00D66C3E">
              <w:rPr>
                <w:rFonts w:ascii="Segoe UI Symbol" w:hAnsi="Segoe UI Symbol" w:cs="Segoe UI Symbol"/>
                <w:color w:val="1E1E1E"/>
                <w:sz w:val="22"/>
                <w:szCs w:val="22"/>
              </w:rPr>
              <w:t>☐</w:t>
            </w:r>
            <w:r w:rsidRPr="00D66C3E">
              <w:rPr>
                <w:color w:val="1E1E1E"/>
                <w:sz w:val="22"/>
                <w:szCs w:val="22"/>
              </w:rPr>
              <w:t>-</w:t>
            </w:r>
          </w:p>
          <w:p w14:paraId="3443A2D1" w14:textId="77777777" w:rsidR="00537CE0" w:rsidRPr="00D66C3E" w:rsidRDefault="00537CE0" w:rsidP="00BA4FCC">
            <w:pPr>
              <w:pStyle w:val="NormalWeb"/>
              <w:spacing w:before="0" w:beforeAutospacing="0" w:after="0" w:afterAutospacing="0"/>
              <w:rPr>
                <w:color w:val="1E1E1E"/>
                <w:sz w:val="22"/>
                <w:szCs w:val="22"/>
              </w:rPr>
            </w:pPr>
            <w:r w:rsidRPr="00D66C3E">
              <w:rPr>
                <w:color w:val="1E1E1E"/>
                <w:sz w:val="22"/>
                <w:szCs w:val="22"/>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1C9E865"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9E53492"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91EA2A0"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45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751A8F2"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4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2CB1711"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3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440C822"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hideMark/>
          </w:tcPr>
          <w:p w14:paraId="544A9BD7"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r>
      <w:tr w:rsidR="00537CE0" w14:paraId="1E9A3E7E" w14:textId="77777777" w:rsidTr="00BA4FCC">
        <w:trPr>
          <w:gridAfter w:val="1"/>
          <w:wAfter w:w="1644" w:type="dxa"/>
        </w:trPr>
        <w:tc>
          <w:tcPr>
            <w:tcW w:w="1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1D9E3F2" w14:textId="77777777" w:rsidR="00537CE0" w:rsidRPr="00D66C3E" w:rsidRDefault="00537CE0" w:rsidP="00BA4FCC">
            <w:pPr>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Our Team’s Mission Target</w:t>
            </w:r>
          </w:p>
          <w:p w14:paraId="6F0A6B04"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7DB869D1"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26C07063"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3FA44A60"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CC6187F"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6A68EE2"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p w14:paraId="6EC470A1" w14:textId="77777777" w:rsidR="00537CE0" w:rsidRPr="00D66C3E" w:rsidRDefault="00537CE0" w:rsidP="00BA4FCC">
            <w:pPr>
              <w:pStyle w:val="NormalWeb"/>
              <w:spacing w:before="0" w:beforeAutospacing="0" w:after="0" w:afterAutospacing="0"/>
              <w:rPr>
                <w:color w:val="1E1E1E"/>
                <w:sz w:val="22"/>
                <w:szCs w:val="22"/>
              </w:rPr>
            </w:pPr>
            <w:r w:rsidRPr="00D66C3E">
              <w:rPr>
                <w:rFonts w:ascii="Segoe UI Symbol" w:hAnsi="Segoe UI Symbol" w:cs="Segoe UI Symbol"/>
                <w:color w:val="1E1E1E"/>
                <w:sz w:val="22"/>
                <w:szCs w:val="22"/>
              </w:rPr>
              <w:t>☐</w:t>
            </w:r>
            <w:r w:rsidRPr="00D66C3E">
              <w:rPr>
                <w:color w:val="1E1E1E"/>
                <w:sz w:val="22"/>
                <w:szCs w:val="22"/>
              </w:rPr>
              <w:t>-</w:t>
            </w:r>
          </w:p>
        </w:tc>
        <w:tc>
          <w:tcPr>
            <w:tcW w:w="16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121CC59"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p w14:paraId="08A92F8D" w14:textId="77777777" w:rsidR="00537CE0" w:rsidRPr="00D66C3E" w:rsidRDefault="00537CE0" w:rsidP="00BA4FCC">
            <w:pPr>
              <w:pStyle w:val="NormalWeb"/>
              <w:spacing w:before="0" w:beforeAutospacing="0" w:after="0" w:afterAutospacing="0"/>
              <w:rPr>
                <w:color w:val="1E1E1E"/>
                <w:sz w:val="22"/>
                <w:szCs w:val="22"/>
              </w:rPr>
            </w:pPr>
            <w:r w:rsidRPr="00D66C3E">
              <w:rPr>
                <w:rFonts w:ascii="Segoe UI Symbol" w:hAnsi="Segoe UI Symbol" w:cs="Segoe UI Symbol"/>
                <w:color w:val="1E1E1E"/>
                <w:sz w:val="22"/>
                <w:szCs w:val="22"/>
              </w:rPr>
              <w:t>☐</w:t>
            </w:r>
            <w:r w:rsidRPr="00D66C3E">
              <w:rPr>
                <w:color w:val="1E1E1E"/>
                <w:sz w:val="22"/>
                <w:szCs w:val="22"/>
              </w:rPr>
              <w:t>-</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D91F70F" w14:textId="77777777" w:rsidR="00537CE0" w:rsidRPr="00D66C3E" w:rsidRDefault="00537CE0" w:rsidP="00BA4FCC">
            <w:pPr>
              <w:rPr>
                <w:rFonts w:ascii="Baskerville Old Face" w:hAnsi="Baskerville Old Face"/>
                <w:color w:val="1E1E1E"/>
                <w:sz w:val="22"/>
                <w:szCs w:val="22"/>
              </w:rPr>
            </w:pP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3BFE0B0"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31BA731"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45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6E9C1D1"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4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0BD3F8D"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3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73BC8C8"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hideMark/>
          </w:tcPr>
          <w:p w14:paraId="5B928236"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r>
      <w:tr w:rsidR="00537CE0" w14:paraId="1E02F8BF" w14:textId="77777777" w:rsidTr="00BA4FCC">
        <w:trPr>
          <w:gridAfter w:val="1"/>
          <w:wAfter w:w="1644" w:type="dxa"/>
        </w:trPr>
        <w:tc>
          <w:tcPr>
            <w:tcW w:w="1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E5C1854" w14:textId="77777777" w:rsidR="00537CE0" w:rsidRPr="00D66C3E" w:rsidRDefault="00537CE0" w:rsidP="00BA4FCC">
            <w:pPr>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Our Team’s Vision Target</w:t>
            </w:r>
          </w:p>
          <w:p w14:paraId="4E1E1CF7"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744A1063"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lastRenderedPageBreak/>
              <w:t> </w:t>
            </w:r>
          </w:p>
          <w:p w14:paraId="58638BF1"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7DFC7EA1"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A92DDC6"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lastRenderedPageBreak/>
              <w:t>☐</w:t>
            </w:r>
            <w:r w:rsidRPr="00D66C3E">
              <w:rPr>
                <w:rFonts w:ascii="Baskerville Old Face" w:hAnsi="Baskerville Old Face"/>
                <w:color w:val="1E1E1E"/>
                <w:sz w:val="22"/>
                <w:szCs w:val="22"/>
              </w:rPr>
              <w:t>-</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F52D55D"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c>
          <w:tcPr>
            <w:tcW w:w="16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7D021DC"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p w14:paraId="46AFBCEE" w14:textId="77777777" w:rsidR="00537CE0" w:rsidRPr="00D66C3E" w:rsidRDefault="00537CE0" w:rsidP="00BA4FCC">
            <w:pPr>
              <w:pStyle w:val="NormalWeb"/>
              <w:spacing w:before="0" w:beforeAutospacing="0" w:after="0" w:afterAutospacing="0"/>
              <w:rPr>
                <w:color w:val="1E1E1E"/>
                <w:sz w:val="22"/>
                <w:szCs w:val="22"/>
              </w:rPr>
            </w:pPr>
            <w:r w:rsidRPr="00D66C3E">
              <w:rPr>
                <w:rFonts w:ascii="Segoe UI Symbol" w:hAnsi="Segoe UI Symbol" w:cs="Segoe UI Symbol"/>
                <w:color w:val="1E1E1E"/>
                <w:sz w:val="22"/>
                <w:szCs w:val="22"/>
              </w:rPr>
              <w:t>☐</w:t>
            </w:r>
            <w:r w:rsidRPr="00D66C3E">
              <w:rPr>
                <w:color w:val="1E1E1E"/>
                <w:sz w:val="22"/>
                <w:szCs w:val="22"/>
              </w:rPr>
              <w:t>-</w:t>
            </w:r>
          </w:p>
          <w:p w14:paraId="5EEFBF4A" w14:textId="77777777" w:rsidR="00537CE0" w:rsidRPr="00D66C3E" w:rsidRDefault="00537CE0" w:rsidP="00BA4FCC">
            <w:pPr>
              <w:pStyle w:val="NormalWeb"/>
              <w:spacing w:before="0" w:beforeAutospacing="0" w:after="0" w:afterAutospacing="0"/>
              <w:rPr>
                <w:color w:val="1E1E1E"/>
                <w:sz w:val="22"/>
                <w:szCs w:val="22"/>
              </w:rPr>
            </w:pPr>
            <w:r w:rsidRPr="00D66C3E">
              <w:rPr>
                <w:color w:val="1E1E1E"/>
                <w:sz w:val="22"/>
                <w:szCs w:val="22"/>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E8A6901" w14:textId="77777777" w:rsidR="00537CE0" w:rsidRPr="00D66C3E" w:rsidRDefault="00537CE0" w:rsidP="00BA4FCC">
            <w:pPr>
              <w:rPr>
                <w:rFonts w:ascii="Baskerville Old Face" w:hAnsi="Baskerville Old Face"/>
                <w:color w:val="1E1E1E"/>
                <w:sz w:val="22"/>
                <w:szCs w:val="22"/>
              </w:rPr>
            </w:pP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EEB0D27"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A645713"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45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66D5FCD"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4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D010487"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3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B178CB4"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hideMark/>
          </w:tcPr>
          <w:p w14:paraId="117DB12E"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r>
      <w:tr w:rsidR="00537CE0" w14:paraId="16C82464" w14:textId="77777777" w:rsidTr="00BA4FCC">
        <w:trPr>
          <w:gridAfter w:val="1"/>
          <w:wAfter w:w="1644" w:type="dxa"/>
        </w:trPr>
        <w:tc>
          <w:tcPr>
            <w:tcW w:w="1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30D725A" w14:textId="77777777" w:rsidR="00537CE0" w:rsidRPr="00D66C3E" w:rsidRDefault="00537CE0" w:rsidP="00BA4FCC">
            <w:pPr>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Our Team’s Operations Targets</w:t>
            </w:r>
          </w:p>
          <w:p w14:paraId="65E8E506"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32A6FA76"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4AE34E31"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0D3B9907"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26A523F"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3E21747"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c>
          <w:tcPr>
            <w:tcW w:w="16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3A3B0D9"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p w14:paraId="09C43533" w14:textId="77777777" w:rsidR="00537CE0" w:rsidRPr="00D66C3E" w:rsidRDefault="00537CE0" w:rsidP="00BA4FCC">
            <w:pPr>
              <w:pStyle w:val="NormalWeb"/>
              <w:spacing w:before="0" w:beforeAutospacing="0" w:after="0" w:afterAutospacing="0"/>
              <w:rPr>
                <w:color w:val="1E1E1E"/>
                <w:sz w:val="22"/>
                <w:szCs w:val="22"/>
              </w:rPr>
            </w:pPr>
            <w:r w:rsidRPr="00D66C3E">
              <w:rPr>
                <w:rFonts w:ascii="Segoe UI Symbol" w:hAnsi="Segoe UI Symbol" w:cs="Segoe UI Symbol"/>
                <w:color w:val="1E1E1E"/>
                <w:sz w:val="22"/>
                <w:szCs w:val="22"/>
              </w:rPr>
              <w:t>☐</w:t>
            </w:r>
            <w:r w:rsidRPr="00D66C3E">
              <w:rPr>
                <w:color w:val="1E1E1E"/>
                <w:sz w:val="22"/>
                <w:szCs w:val="22"/>
              </w:rPr>
              <w:t>-</w:t>
            </w:r>
          </w:p>
          <w:p w14:paraId="47399A20" w14:textId="77777777" w:rsidR="00537CE0" w:rsidRPr="00D66C3E" w:rsidRDefault="00537CE0" w:rsidP="00BA4FCC">
            <w:pPr>
              <w:pStyle w:val="NormalWeb"/>
              <w:spacing w:before="0" w:beforeAutospacing="0" w:after="0" w:afterAutospacing="0"/>
              <w:rPr>
                <w:color w:val="1E1E1E"/>
                <w:sz w:val="22"/>
                <w:szCs w:val="22"/>
              </w:rPr>
            </w:pPr>
            <w:r w:rsidRPr="00D66C3E">
              <w:rPr>
                <w:rFonts w:ascii="Segoe UI Symbol" w:hAnsi="Segoe UI Symbol" w:cs="Segoe UI Symbol"/>
                <w:color w:val="1E1E1E"/>
                <w:sz w:val="22"/>
                <w:szCs w:val="22"/>
              </w:rPr>
              <w:t>☐</w:t>
            </w:r>
            <w:r w:rsidRPr="00D66C3E">
              <w:rPr>
                <w:color w:val="1E1E1E"/>
                <w:sz w:val="22"/>
                <w:szCs w:val="22"/>
              </w:rPr>
              <w:t>-</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7DAAB19" w14:textId="77777777" w:rsidR="00537CE0" w:rsidRPr="00D66C3E" w:rsidRDefault="00537CE0" w:rsidP="00BA4FCC">
            <w:pPr>
              <w:rPr>
                <w:rFonts w:ascii="Baskerville Old Face" w:hAnsi="Baskerville Old Face"/>
                <w:color w:val="1E1E1E"/>
                <w:sz w:val="22"/>
                <w:szCs w:val="22"/>
              </w:rPr>
            </w:pP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AE2A004"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321B3AA"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45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EF63E21"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4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7BA2267"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3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AC6758D"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hideMark/>
          </w:tcPr>
          <w:p w14:paraId="0A987B8A"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r>
      <w:tr w:rsidR="00537CE0" w14:paraId="3716158A" w14:textId="77777777" w:rsidTr="00BA4FCC">
        <w:trPr>
          <w:gridAfter w:val="1"/>
          <w:wAfter w:w="1644" w:type="dxa"/>
        </w:trPr>
        <w:tc>
          <w:tcPr>
            <w:tcW w:w="1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728E034" w14:textId="77777777" w:rsidR="00537CE0" w:rsidRPr="00D66C3E" w:rsidRDefault="00537CE0" w:rsidP="00BA4FCC">
            <w:pPr>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Our Team’s Research Targets</w:t>
            </w:r>
          </w:p>
          <w:p w14:paraId="162DF67F"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7C56242D"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0FB6BB7A"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042E4CD"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1507020"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c>
          <w:tcPr>
            <w:tcW w:w="16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5EA6BCC"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p w14:paraId="5D36215D" w14:textId="77777777" w:rsidR="00537CE0" w:rsidRPr="00D66C3E" w:rsidRDefault="00537CE0" w:rsidP="00BA4FCC">
            <w:pPr>
              <w:pStyle w:val="NormalWeb"/>
              <w:spacing w:before="0" w:beforeAutospacing="0" w:after="0" w:afterAutospacing="0"/>
              <w:rPr>
                <w:color w:val="1E1E1E"/>
                <w:sz w:val="22"/>
                <w:szCs w:val="22"/>
              </w:rPr>
            </w:pPr>
            <w:r w:rsidRPr="00D66C3E">
              <w:rPr>
                <w:rFonts w:ascii="Segoe UI Symbol" w:hAnsi="Segoe UI Symbol" w:cs="Segoe UI Symbol"/>
                <w:color w:val="1E1E1E"/>
                <w:sz w:val="22"/>
                <w:szCs w:val="22"/>
              </w:rPr>
              <w:t>☐</w:t>
            </w:r>
            <w:r w:rsidRPr="00D66C3E">
              <w:rPr>
                <w:color w:val="1E1E1E"/>
                <w:sz w:val="22"/>
                <w:szCs w:val="22"/>
              </w:rPr>
              <w:t>-</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0AAC5BB" w14:textId="77777777" w:rsidR="00537CE0" w:rsidRPr="00D66C3E" w:rsidRDefault="00537CE0" w:rsidP="00BA4FCC">
            <w:pPr>
              <w:rPr>
                <w:rFonts w:ascii="Baskerville Old Face" w:hAnsi="Baskerville Old Face"/>
                <w:color w:val="1E1E1E"/>
                <w:sz w:val="22"/>
                <w:szCs w:val="22"/>
              </w:rPr>
            </w:pP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2703B5A"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6A1A9D1"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45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2FC65CB"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4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7D9FB0B"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3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080B282"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hideMark/>
          </w:tcPr>
          <w:p w14:paraId="244CF314"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r>
      <w:tr w:rsidR="00537CE0" w14:paraId="0494F212" w14:textId="77777777" w:rsidTr="00BA4FCC">
        <w:trPr>
          <w:gridAfter w:val="1"/>
          <w:wAfter w:w="1644" w:type="dxa"/>
        </w:trPr>
        <w:tc>
          <w:tcPr>
            <w:tcW w:w="1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5452FB7" w14:textId="77777777" w:rsidR="00537CE0" w:rsidRPr="00D66C3E" w:rsidRDefault="00537CE0" w:rsidP="00BA4FCC">
            <w:pPr>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Our Team’s Strategic Targets</w:t>
            </w:r>
          </w:p>
          <w:p w14:paraId="2A445E7E"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1BE9C78A"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7298C2B6"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6972A831"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EAB452D"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B89C656"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c>
          <w:tcPr>
            <w:tcW w:w="16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F8A95CE"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p w14:paraId="72A1BB07" w14:textId="77777777" w:rsidR="00537CE0" w:rsidRPr="00D66C3E" w:rsidRDefault="00537CE0" w:rsidP="00BA4FCC">
            <w:pPr>
              <w:pStyle w:val="NormalWeb"/>
              <w:spacing w:before="0" w:beforeAutospacing="0" w:after="0" w:afterAutospacing="0"/>
              <w:rPr>
                <w:color w:val="1E1E1E"/>
                <w:sz w:val="22"/>
                <w:szCs w:val="22"/>
              </w:rPr>
            </w:pPr>
            <w:r w:rsidRPr="00D66C3E">
              <w:rPr>
                <w:rFonts w:ascii="Segoe UI Symbol" w:hAnsi="Segoe UI Symbol" w:cs="Segoe UI Symbol"/>
                <w:color w:val="1E1E1E"/>
                <w:sz w:val="22"/>
                <w:szCs w:val="22"/>
              </w:rPr>
              <w:t>☐</w:t>
            </w:r>
            <w:r w:rsidRPr="00D66C3E">
              <w:rPr>
                <w:color w:val="1E1E1E"/>
                <w:sz w:val="22"/>
                <w:szCs w:val="22"/>
              </w:rPr>
              <w:t>-.</w:t>
            </w:r>
          </w:p>
          <w:p w14:paraId="4190E86A" w14:textId="77777777" w:rsidR="00537CE0" w:rsidRPr="00D66C3E" w:rsidRDefault="00537CE0" w:rsidP="00BA4FCC">
            <w:pPr>
              <w:pStyle w:val="NormalWeb"/>
              <w:spacing w:before="0" w:beforeAutospacing="0" w:after="0" w:afterAutospacing="0"/>
              <w:rPr>
                <w:color w:val="1E1E1E"/>
                <w:sz w:val="22"/>
                <w:szCs w:val="22"/>
              </w:rPr>
            </w:pPr>
            <w:r w:rsidRPr="00D66C3E">
              <w:rPr>
                <w:rFonts w:ascii="Segoe UI Symbol" w:hAnsi="Segoe UI Symbol" w:cs="Segoe UI Symbol"/>
                <w:color w:val="1E1E1E"/>
                <w:sz w:val="22"/>
                <w:szCs w:val="22"/>
              </w:rPr>
              <w:t>☐</w:t>
            </w:r>
            <w:r w:rsidRPr="00D66C3E">
              <w:rPr>
                <w:color w:val="1E1E1E"/>
                <w:sz w:val="22"/>
                <w:szCs w:val="22"/>
              </w:rPr>
              <w:t>-</w:t>
            </w:r>
          </w:p>
          <w:p w14:paraId="6F31017F" w14:textId="77777777" w:rsidR="00537CE0" w:rsidRPr="00D66C3E" w:rsidRDefault="00537CE0" w:rsidP="00BA4FCC">
            <w:pPr>
              <w:pStyle w:val="NormalWeb"/>
              <w:spacing w:before="0" w:beforeAutospacing="0" w:after="0" w:afterAutospacing="0"/>
              <w:rPr>
                <w:color w:val="1E1E1E"/>
                <w:sz w:val="22"/>
                <w:szCs w:val="22"/>
              </w:rPr>
            </w:pPr>
            <w:r w:rsidRPr="00D66C3E">
              <w:rPr>
                <w:rFonts w:ascii="Segoe UI Symbol" w:hAnsi="Segoe UI Symbol" w:cs="Segoe UI Symbol"/>
                <w:color w:val="1E1E1E"/>
                <w:sz w:val="22"/>
                <w:szCs w:val="22"/>
              </w:rPr>
              <w:t>☐</w:t>
            </w:r>
            <w:r w:rsidRPr="00D66C3E">
              <w:rPr>
                <w:color w:val="1E1E1E"/>
                <w:sz w:val="22"/>
                <w:szCs w:val="22"/>
              </w:rPr>
              <w:t>-</w:t>
            </w:r>
          </w:p>
          <w:p w14:paraId="461360EB" w14:textId="77777777" w:rsidR="00537CE0" w:rsidRPr="00D66C3E" w:rsidRDefault="00537CE0" w:rsidP="00BA4FCC">
            <w:pPr>
              <w:pStyle w:val="NormalWeb"/>
              <w:spacing w:before="0" w:beforeAutospacing="0" w:after="0" w:afterAutospacing="0"/>
              <w:rPr>
                <w:color w:val="1E1E1E"/>
                <w:sz w:val="22"/>
                <w:szCs w:val="22"/>
              </w:rPr>
            </w:pPr>
            <w:r w:rsidRPr="00D66C3E">
              <w:rPr>
                <w:color w:val="1E1E1E"/>
                <w:sz w:val="22"/>
                <w:szCs w:val="22"/>
              </w:rPr>
              <w:t>.</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079F3E8"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18EF1A3"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3D8B256"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45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B3E68F5"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4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44D3F11"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3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27954A0"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hideMark/>
          </w:tcPr>
          <w:p w14:paraId="63B07C14"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r>
      <w:tr w:rsidR="00537CE0" w14:paraId="466F2DEB" w14:textId="77777777" w:rsidTr="00BA4FCC">
        <w:trPr>
          <w:gridAfter w:val="1"/>
          <w:wAfter w:w="1644" w:type="dxa"/>
        </w:trPr>
        <w:tc>
          <w:tcPr>
            <w:tcW w:w="1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117581B" w14:textId="77777777" w:rsidR="00537CE0" w:rsidRPr="00D66C3E" w:rsidRDefault="00537CE0" w:rsidP="00BA4FCC">
            <w:pPr>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Team Member 1</w:t>
            </w:r>
          </w:p>
          <w:p w14:paraId="579BED28"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13E60036"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79A2C193"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3E919D0"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09032AD"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c>
          <w:tcPr>
            <w:tcW w:w="16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6F50943"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p w14:paraId="41713731" w14:textId="77777777" w:rsidR="00537CE0" w:rsidRPr="00D66C3E" w:rsidRDefault="00537CE0" w:rsidP="00BA4FCC">
            <w:pPr>
              <w:pStyle w:val="NormalWeb"/>
              <w:spacing w:before="0" w:beforeAutospacing="0" w:after="0" w:afterAutospacing="0"/>
              <w:rPr>
                <w:color w:val="1E1E1E"/>
                <w:sz w:val="22"/>
                <w:szCs w:val="22"/>
              </w:rPr>
            </w:pPr>
            <w:r w:rsidRPr="00D66C3E">
              <w:rPr>
                <w:rFonts w:ascii="Segoe UI Symbol" w:hAnsi="Segoe UI Symbol" w:cs="Segoe UI Symbol"/>
                <w:color w:val="1E1E1E"/>
                <w:sz w:val="22"/>
                <w:szCs w:val="22"/>
              </w:rPr>
              <w:t>☐</w:t>
            </w:r>
            <w:r w:rsidRPr="00D66C3E">
              <w:rPr>
                <w:color w:val="1E1E1E"/>
                <w:sz w:val="22"/>
                <w:szCs w:val="22"/>
              </w:rPr>
              <w:t>-</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F5F2333" w14:textId="77777777" w:rsidR="00537CE0" w:rsidRPr="00D66C3E" w:rsidRDefault="00537CE0" w:rsidP="00BA4FCC">
            <w:pPr>
              <w:rPr>
                <w:rFonts w:ascii="Baskerville Old Face" w:hAnsi="Baskerville Old Face"/>
                <w:color w:val="1E1E1E"/>
                <w:sz w:val="22"/>
                <w:szCs w:val="22"/>
              </w:rPr>
            </w:pP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FD6318B" w14:textId="77777777" w:rsidR="00537CE0" w:rsidRPr="00D66C3E" w:rsidRDefault="00537CE0" w:rsidP="00BA4FCC">
            <w:pPr>
              <w:rPr>
                <w:rFonts w:ascii="Baskerville Old Face" w:hAnsi="Baskerville Old Face"/>
                <w:color w:val="1E1E1E"/>
                <w:sz w:val="22"/>
                <w:szCs w:val="22"/>
              </w:rPr>
            </w:pP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7378F6B"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45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985C154"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4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B569BF8"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3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4AA3483"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hideMark/>
          </w:tcPr>
          <w:p w14:paraId="70AD6100"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r>
      <w:tr w:rsidR="00537CE0" w14:paraId="3DA3C75D" w14:textId="77777777" w:rsidTr="00BA4FCC">
        <w:trPr>
          <w:gridAfter w:val="1"/>
          <w:wAfter w:w="1644" w:type="dxa"/>
        </w:trPr>
        <w:tc>
          <w:tcPr>
            <w:tcW w:w="1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2416005" w14:textId="77777777" w:rsidR="00537CE0" w:rsidRPr="00D66C3E" w:rsidRDefault="00537CE0" w:rsidP="00BA4FCC">
            <w:pPr>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Team Member 2</w:t>
            </w:r>
          </w:p>
          <w:p w14:paraId="110D7CE1"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4D7C8E24"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3E65E314"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5C55499"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E4B65B8"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c>
          <w:tcPr>
            <w:tcW w:w="16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D8A3284"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p w14:paraId="09C0B04C" w14:textId="77777777" w:rsidR="00537CE0" w:rsidRPr="00D66C3E" w:rsidRDefault="00537CE0" w:rsidP="00BA4FCC">
            <w:pPr>
              <w:pStyle w:val="NormalWeb"/>
              <w:spacing w:before="0" w:beforeAutospacing="0" w:after="0" w:afterAutospacing="0"/>
              <w:rPr>
                <w:color w:val="1E1E1E"/>
                <w:sz w:val="22"/>
                <w:szCs w:val="22"/>
              </w:rPr>
            </w:pPr>
            <w:r w:rsidRPr="00D66C3E">
              <w:rPr>
                <w:rFonts w:ascii="Segoe UI Symbol" w:hAnsi="Segoe UI Symbol" w:cs="Segoe UI Symbol"/>
                <w:color w:val="1E1E1E"/>
                <w:sz w:val="22"/>
                <w:szCs w:val="22"/>
              </w:rPr>
              <w:t>☐</w:t>
            </w:r>
            <w:r w:rsidRPr="00D66C3E">
              <w:rPr>
                <w:color w:val="1E1E1E"/>
                <w:sz w:val="22"/>
                <w:szCs w:val="22"/>
              </w:rPr>
              <w:t>-</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0380BE1"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12CA063"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811D426"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45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F049C03"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4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EE1C946"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3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6F36662"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hideMark/>
          </w:tcPr>
          <w:p w14:paraId="72ABA347"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r>
      <w:tr w:rsidR="00537CE0" w14:paraId="1B19EDA8" w14:textId="77777777" w:rsidTr="00BA4FCC">
        <w:trPr>
          <w:gridAfter w:val="1"/>
          <w:wAfter w:w="1644" w:type="dxa"/>
        </w:trPr>
        <w:tc>
          <w:tcPr>
            <w:tcW w:w="1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F241C44" w14:textId="77777777" w:rsidR="00537CE0" w:rsidRPr="00D66C3E" w:rsidRDefault="00537CE0" w:rsidP="00BA4FCC">
            <w:pPr>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Team Member 3</w:t>
            </w:r>
          </w:p>
          <w:p w14:paraId="375D429B"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0FD10F5A"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p w14:paraId="62469768" w14:textId="77777777" w:rsidR="00537CE0" w:rsidRPr="00D66C3E" w:rsidRDefault="00537CE0" w:rsidP="00BA4FCC">
            <w:pPr>
              <w:pStyle w:val="NormalWeb"/>
              <w:spacing w:before="0" w:beforeAutospacing="0" w:after="0" w:afterAutospacing="0"/>
              <w:rPr>
                <w:color w:val="1E1E1E"/>
                <w:sz w:val="22"/>
                <w:szCs w:val="22"/>
              </w:rPr>
            </w:pPr>
            <w:r w:rsidRPr="00D66C3E">
              <w:rPr>
                <w:rStyle w:val="Strong"/>
                <w:rFonts w:eastAsiaTheme="majorEastAsia"/>
                <w:color w:val="1E1E1E"/>
                <w:sz w:val="22"/>
                <w:szCs w:val="22"/>
              </w:rPr>
              <w:t> </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92B54F6"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E673597"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tc>
        <w:tc>
          <w:tcPr>
            <w:tcW w:w="16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87F9B9F"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p w14:paraId="528224B0" w14:textId="77777777" w:rsidR="00537CE0" w:rsidRPr="00D66C3E" w:rsidRDefault="00537CE0" w:rsidP="00BA4FCC">
            <w:pPr>
              <w:pStyle w:val="NormalWeb"/>
              <w:spacing w:before="0" w:beforeAutospacing="0" w:after="0" w:afterAutospacing="0"/>
              <w:rPr>
                <w:color w:val="1E1E1E"/>
                <w:sz w:val="22"/>
                <w:szCs w:val="22"/>
              </w:rPr>
            </w:pPr>
            <w:r w:rsidRPr="00D66C3E">
              <w:rPr>
                <w:rFonts w:ascii="Segoe UI Symbol" w:hAnsi="Segoe UI Symbol" w:cs="Segoe UI Symbol"/>
                <w:color w:val="1E1E1E"/>
                <w:sz w:val="22"/>
                <w:szCs w:val="22"/>
              </w:rPr>
              <w:t>☐</w:t>
            </w:r>
            <w:r w:rsidRPr="00D66C3E">
              <w:rPr>
                <w:color w:val="1E1E1E"/>
                <w:sz w:val="22"/>
                <w:szCs w:val="22"/>
              </w:rPr>
              <w:t>-</w:t>
            </w:r>
          </w:p>
          <w:p w14:paraId="65C64C6D" w14:textId="77777777" w:rsidR="00537CE0" w:rsidRPr="00D66C3E" w:rsidRDefault="00537CE0" w:rsidP="00BA4FCC">
            <w:pPr>
              <w:pStyle w:val="NormalWeb"/>
              <w:spacing w:before="0" w:beforeAutospacing="0" w:after="0" w:afterAutospacing="0"/>
              <w:rPr>
                <w:color w:val="1E1E1E"/>
                <w:sz w:val="22"/>
                <w:szCs w:val="22"/>
              </w:rPr>
            </w:pPr>
            <w:r w:rsidRPr="00D66C3E">
              <w:rPr>
                <w:color w:val="1E1E1E"/>
                <w:sz w:val="22"/>
                <w:szCs w:val="22"/>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36EDF4C"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F791716"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37794D6" w14:textId="77777777" w:rsidR="00537CE0" w:rsidRPr="00D66C3E" w:rsidRDefault="00537CE0" w:rsidP="00BA4FCC">
            <w:pPr>
              <w:rPr>
                <w:rFonts w:ascii="Baskerville Old Face" w:hAnsi="Baskerville Old Face"/>
                <w:color w:val="1E1E1E"/>
                <w:sz w:val="22"/>
                <w:szCs w:val="22"/>
              </w:rPr>
            </w:pPr>
          </w:p>
        </w:tc>
        <w:tc>
          <w:tcPr>
            <w:tcW w:w="45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D95BA85"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4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4216600"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3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052ADC6"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hideMark/>
          </w:tcPr>
          <w:p w14:paraId="4EE13901" w14:textId="77777777" w:rsidR="00537CE0" w:rsidRPr="00D66C3E" w:rsidRDefault="00537CE0" w:rsidP="00BA4FCC">
            <w:pPr>
              <w:rPr>
                <w:rFonts w:ascii="Baskerville Old Face" w:hAnsi="Baskerville Old Face"/>
                <w:color w:val="1E1E1E"/>
                <w:sz w:val="22"/>
                <w:szCs w:val="22"/>
              </w:rPr>
            </w:pPr>
            <w:r w:rsidRPr="00D66C3E">
              <w:rPr>
                <w:rFonts w:ascii="Segoe UI Symbol" w:hAnsi="Segoe UI Symbol" w:cs="Segoe UI Symbol"/>
                <w:color w:val="1E1E1E"/>
                <w:sz w:val="22"/>
                <w:szCs w:val="22"/>
              </w:rPr>
              <w:t>☐</w:t>
            </w:r>
            <w:r w:rsidRPr="00D66C3E">
              <w:rPr>
                <w:rFonts w:ascii="Baskerville Old Face" w:hAnsi="Baskerville Old Face"/>
                <w:color w:val="1E1E1E"/>
                <w:sz w:val="22"/>
                <w:szCs w:val="22"/>
              </w:rPr>
              <w:t>-</w:t>
            </w:r>
          </w:p>
          <w:p w14:paraId="3154BE6B" w14:textId="77777777" w:rsidR="00537CE0" w:rsidRPr="00D66C3E" w:rsidRDefault="00537CE0" w:rsidP="00BA4FCC">
            <w:pPr>
              <w:pStyle w:val="NormalWeb"/>
              <w:spacing w:before="0" w:beforeAutospacing="0" w:after="0" w:afterAutospacing="0"/>
              <w:rPr>
                <w:color w:val="1E1E1E"/>
                <w:sz w:val="22"/>
                <w:szCs w:val="22"/>
              </w:rPr>
            </w:pPr>
            <w:r w:rsidRPr="00D66C3E">
              <w:rPr>
                <w:color w:val="1E1E1E"/>
                <w:sz w:val="22"/>
                <w:szCs w:val="22"/>
              </w:rPr>
              <w:t> </w:t>
            </w:r>
          </w:p>
        </w:tc>
      </w:tr>
      <w:tr w:rsidR="00537CE0" w14:paraId="234C1460" w14:textId="77777777" w:rsidTr="00BA4FCC">
        <w:trPr>
          <w:gridAfter w:val="1"/>
          <w:wAfter w:w="1644" w:type="dxa"/>
        </w:trPr>
        <w:tc>
          <w:tcPr>
            <w:tcW w:w="1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CBF1741" w14:textId="77777777" w:rsidR="00537CE0" w:rsidRPr="00D66C3E" w:rsidRDefault="00537CE0" w:rsidP="00BA4FCC">
            <w:pPr>
              <w:rPr>
                <w:rFonts w:ascii="Baskerville Old Face" w:hAnsi="Baskerville Old Face"/>
                <w:color w:val="1E1E1E"/>
                <w:sz w:val="22"/>
                <w:szCs w:val="22"/>
              </w:rPr>
            </w:pPr>
            <w:r w:rsidRPr="00D66C3E">
              <w:rPr>
                <w:rStyle w:val="Strong"/>
                <w:rFonts w:ascii="Baskerville Old Face" w:eastAsiaTheme="majorEastAsia" w:hAnsi="Baskerville Old Face"/>
                <w:color w:val="1E1E1E"/>
                <w:sz w:val="22"/>
                <w:szCs w:val="22"/>
              </w:rPr>
              <w:t>Add team members…</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9EBEE8E"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B2BA489"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16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4540BA3"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74F4D53"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8562C38"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CEB0342"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45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EE8ED8C"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4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8EDBCFF"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3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37851C2"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hideMark/>
          </w:tcPr>
          <w:p w14:paraId="69E5787C" w14:textId="77777777" w:rsidR="00537CE0" w:rsidRPr="00D66C3E" w:rsidRDefault="00537CE0" w:rsidP="00BA4FCC">
            <w:pPr>
              <w:rPr>
                <w:rFonts w:ascii="Baskerville Old Face" w:hAnsi="Baskerville Old Face"/>
                <w:color w:val="1E1E1E"/>
                <w:sz w:val="22"/>
                <w:szCs w:val="22"/>
              </w:rPr>
            </w:pPr>
            <w:r w:rsidRPr="00D66C3E">
              <w:rPr>
                <w:rFonts w:ascii="Baskerville Old Face" w:hAnsi="Baskerville Old Face"/>
                <w:color w:val="1E1E1E"/>
                <w:sz w:val="22"/>
                <w:szCs w:val="22"/>
              </w:rPr>
              <w:t> </w:t>
            </w:r>
          </w:p>
        </w:tc>
      </w:tr>
      <w:tr w:rsidR="00537CE0" w14:paraId="6DF29F05" w14:textId="77777777" w:rsidTr="00BA4FCC">
        <w:tc>
          <w:tcPr>
            <w:tcW w:w="190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8B66CDC" w14:textId="77777777" w:rsidR="00537CE0" w:rsidRDefault="00537CE0" w:rsidP="00BA4FCC">
            <w:pPr>
              <w:rPr>
                <w:rFonts w:ascii="Baskerville Old Face" w:hAnsi="Baskerville Old Face"/>
                <w:color w:val="1E1E1E"/>
                <w:sz w:val="29"/>
                <w:szCs w:val="29"/>
              </w:rPr>
            </w:pP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97B006C" w14:textId="77777777" w:rsidR="00537CE0" w:rsidRDefault="00537CE0" w:rsidP="00BA4FCC">
            <w:pPr>
              <w:rPr>
                <w:rFonts w:ascii="Baskerville Old Face" w:hAnsi="Baskerville Old Face"/>
                <w:color w:val="1E1E1E"/>
                <w:sz w:val="29"/>
                <w:szCs w:val="29"/>
              </w:rPr>
            </w:pP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ECC1A89" w14:textId="77777777" w:rsidR="00537CE0" w:rsidRDefault="00537CE0" w:rsidP="00BA4FCC">
            <w:pPr>
              <w:rPr>
                <w:rFonts w:ascii="Baskerville Old Face" w:hAnsi="Baskerville Old Face"/>
                <w:color w:val="1E1E1E"/>
                <w:sz w:val="29"/>
                <w:szCs w:val="29"/>
              </w:rPr>
            </w:pPr>
          </w:p>
        </w:tc>
        <w:tc>
          <w:tcPr>
            <w:tcW w:w="16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722B171" w14:textId="77777777" w:rsidR="00537CE0" w:rsidRDefault="00537CE0" w:rsidP="00BA4FCC">
            <w:pPr>
              <w:rPr>
                <w:rFonts w:ascii="Baskerville Old Face" w:hAnsi="Baskerville Old Face"/>
                <w:color w:val="1E1E1E"/>
                <w:sz w:val="29"/>
                <w:szCs w:val="29"/>
              </w:rPr>
            </w:pP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8FE1452" w14:textId="77777777" w:rsidR="00537CE0" w:rsidRDefault="00537CE0" w:rsidP="00BA4FCC">
            <w:pPr>
              <w:rPr>
                <w:rFonts w:ascii="Baskerville Old Face" w:hAnsi="Baskerville Old Face"/>
                <w:color w:val="1E1E1E"/>
                <w:sz w:val="29"/>
                <w:szCs w:val="29"/>
              </w:rPr>
            </w:pP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65E4037" w14:textId="77777777" w:rsidR="00537CE0" w:rsidRDefault="00537CE0" w:rsidP="00BA4FCC">
            <w:pPr>
              <w:rPr>
                <w:rFonts w:ascii="Baskerville Old Face" w:hAnsi="Baskerville Old Face"/>
                <w:color w:val="1E1E1E"/>
                <w:sz w:val="29"/>
                <w:szCs w:val="29"/>
              </w:rPr>
            </w:pPr>
          </w:p>
        </w:tc>
        <w:tc>
          <w:tcPr>
            <w:tcW w:w="5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8D2612F" w14:textId="77777777" w:rsidR="00537CE0" w:rsidRDefault="00537CE0" w:rsidP="00BA4FCC">
            <w:pPr>
              <w:rPr>
                <w:rFonts w:ascii="Baskerville Old Face" w:hAnsi="Baskerville Old Face"/>
                <w:color w:val="1E1E1E"/>
                <w:sz w:val="29"/>
                <w:szCs w:val="29"/>
              </w:rPr>
            </w:pPr>
          </w:p>
        </w:tc>
        <w:tc>
          <w:tcPr>
            <w:tcW w:w="45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9E734CB" w14:textId="77777777" w:rsidR="00537CE0" w:rsidRDefault="00537CE0" w:rsidP="00BA4FCC">
            <w:pPr>
              <w:rPr>
                <w:rFonts w:ascii="Baskerville Old Face" w:hAnsi="Baskerville Old Face"/>
                <w:color w:val="1E1E1E"/>
                <w:sz w:val="29"/>
                <w:szCs w:val="29"/>
              </w:rPr>
            </w:pPr>
          </w:p>
        </w:tc>
        <w:tc>
          <w:tcPr>
            <w:tcW w:w="1148"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45E13F17" w14:textId="77777777" w:rsidR="00537CE0" w:rsidRDefault="00537CE0" w:rsidP="00BA4FCC">
            <w:pPr>
              <w:rPr>
                <w:rFonts w:ascii="Baskerville Old Face" w:hAnsi="Baskerville Old Face"/>
                <w:color w:val="1E1E1E"/>
                <w:sz w:val="29"/>
                <w:szCs w:val="29"/>
              </w:rPr>
            </w:pPr>
          </w:p>
        </w:tc>
        <w:tc>
          <w:tcPr>
            <w:tcW w:w="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D3E2C0C" w14:textId="77777777" w:rsidR="00537CE0" w:rsidRDefault="00537CE0" w:rsidP="00BA4FCC">
            <w:pPr>
              <w:rPr>
                <w:rFonts w:ascii="Baskerville Old Face" w:hAnsi="Baskerville Old Face"/>
                <w:color w:val="1E1E1E"/>
                <w:sz w:val="29"/>
                <w:szCs w:val="29"/>
              </w:rPr>
            </w:pPr>
          </w:p>
        </w:tc>
        <w:tc>
          <w:tcPr>
            <w:tcW w:w="4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52CA846" w14:textId="77777777" w:rsidR="00537CE0" w:rsidRDefault="00537CE0" w:rsidP="00BA4FCC">
            <w:pPr>
              <w:rPr>
                <w:rFonts w:ascii="Baskerville Old Face" w:hAnsi="Baskerville Old Face"/>
                <w:color w:val="1E1E1E"/>
                <w:sz w:val="29"/>
                <w:szCs w:val="29"/>
              </w:rPr>
            </w:pPr>
          </w:p>
        </w:tc>
        <w:tc>
          <w:tcPr>
            <w:tcW w:w="42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D4025BA" w14:textId="77777777" w:rsidR="00537CE0" w:rsidRDefault="00537CE0" w:rsidP="00BA4FCC">
            <w:pPr>
              <w:rPr>
                <w:rFonts w:ascii="Baskerville Old Face" w:hAnsi="Baskerville Old Face"/>
                <w:color w:val="1E1E1E"/>
                <w:sz w:val="29"/>
                <w:szCs w:val="29"/>
              </w:rPr>
            </w:pPr>
          </w:p>
        </w:tc>
        <w:tc>
          <w:tcPr>
            <w:tcW w:w="164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0F40F10" w14:textId="77777777" w:rsidR="00537CE0" w:rsidRDefault="00537CE0" w:rsidP="00BA4FCC">
            <w:pPr>
              <w:rPr>
                <w:rFonts w:ascii="Baskerville Old Face" w:hAnsi="Baskerville Old Face"/>
                <w:color w:val="1E1E1E"/>
                <w:sz w:val="29"/>
                <w:szCs w:val="29"/>
              </w:rPr>
            </w:pPr>
          </w:p>
        </w:tc>
      </w:tr>
    </w:tbl>
    <w:p w14:paraId="0FCB643A" w14:textId="77777777" w:rsidR="00537CE0" w:rsidRDefault="00537CE0" w:rsidP="00537CE0">
      <w:pPr>
        <w:shd w:val="clear" w:color="auto" w:fill="FFFFFF"/>
        <w:spacing w:line="360" w:lineRule="atLeast"/>
        <w:rPr>
          <w:rFonts w:ascii="Roboto" w:hAnsi="Roboto"/>
          <w:color w:val="001D35"/>
          <w:sz w:val="27"/>
          <w:szCs w:val="27"/>
        </w:rPr>
      </w:pPr>
      <w:r>
        <w:rPr>
          <w:rFonts w:ascii="Roboto" w:hAnsi="Roboto"/>
          <w:color w:val="001D35"/>
          <w:sz w:val="27"/>
          <w:szCs w:val="27"/>
        </w:rPr>
        <w:br/>
      </w:r>
      <w:r>
        <w:rPr>
          <w:rFonts w:ascii="Roboto" w:hAnsi="Roboto"/>
          <w:color w:val="001D35"/>
          <w:sz w:val="27"/>
          <w:szCs w:val="27"/>
        </w:rPr>
        <w:br/>
      </w:r>
      <w:r>
        <w:rPr>
          <w:rFonts w:ascii="Roboto" w:hAnsi="Roboto"/>
          <w:color w:val="001D35"/>
          <w:sz w:val="27"/>
          <w:szCs w:val="27"/>
        </w:rPr>
        <w:br/>
        <w:t>These would be self-financing interventions from diagnosing hidden costs of various NMSU dysfunctions, adapting both the NMSU structures and patterns of human behavior, to lower hidden costs that gets us into a better competitive and quality performance position. Rather than lowering wages, we actually cut those hidden costs of the organization (e.g. bureaucratic dysfunctions) in order to increase rewards for all.  The PAP is short-term (say six months) and the next tool is longer term.</w:t>
      </w:r>
    </w:p>
    <w:p w14:paraId="08D0BDA5" w14:textId="77777777" w:rsidR="00537CE0" w:rsidRPr="000A03AD" w:rsidRDefault="00537CE0" w:rsidP="000A03AD">
      <w:pPr>
        <w:rPr>
          <w:b/>
          <w:bCs/>
          <w:color w:val="365F91"/>
          <w:sz w:val="36"/>
          <w:szCs w:val="36"/>
        </w:rPr>
      </w:pPr>
      <w:r w:rsidRPr="000A03AD">
        <w:rPr>
          <w:b/>
          <w:bCs/>
          <w:sz w:val="32"/>
          <w:szCs w:val="32"/>
        </w:rPr>
        <w:lastRenderedPageBreak/>
        <w:t>Fourth Tool: Competency Grid Tool</w:t>
      </w:r>
    </w:p>
    <w:p w14:paraId="4B081BBD" w14:textId="77777777" w:rsidR="00537CE0" w:rsidRDefault="00537CE0" w:rsidP="00537CE0">
      <w:r>
        <w:rPr>
          <w:rFonts w:ascii="Segoe UI" w:hAnsi="Segoe UI" w:cs="Segoe UI"/>
          <w:color w:val="222222"/>
          <w:sz w:val="27"/>
          <w:szCs w:val="27"/>
        </w:rPr>
        <w:br/>
      </w:r>
    </w:p>
    <w:p w14:paraId="111CEF5D" w14:textId="77777777" w:rsidR="00537CE0" w:rsidRDefault="00537CE0" w:rsidP="00537CE0">
      <w:r>
        <w:rPr>
          <w:rStyle w:val="Strong"/>
          <w:rFonts w:ascii="Segoe UI" w:eastAsiaTheme="majorEastAsia" w:hAnsi="Segoe UI" w:cs="Segoe UI"/>
          <w:color w:val="222222"/>
          <w:sz w:val="27"/>
          <w:szCs w:val="27"/>
        </w:rPr>
        <w:t>Competency Grid (CG)</w:t>
      </w:r>
      <w:r>
        <w:rPr>
          <w:rFonts w:ascii="Segoe UI" w:hAnsi="Segoe UI" w:cs="Segoe UI"/>
          <w:color w:val="222222"/>
          <w:sz w:val="27"/>
          <w:szCs w:val="27"/>
          <w:shd w:val="clear" w:color="auto" w:fill="FFFFFF"/>
        </w:rPr>
        <w:t>. The CG is done before and after the change initiative. Rather than eliminating, dismissing, or downsizing people employed at the organization, their competencies are developed through coaching and training. For example, during the Great Depression, Lincoln Electric refused to dismiss workers to achieve budget control. Instead the assessed needed competencies to get where they needed to be to keep everyone employed. They actually retrained a good many workers on the factory floor making welders, and trained them in sales. They did sales, increased sales during an economic downturn, and everyone kept their jobs. They also shared in the rewards of bringing about economic sustainability. In our example CG implementation is done to assess competencies needed to achieve PAP and IESAP results, then get them the training and coaching, and assess the results after the training is done.</w:t>
      </w:r>
      <w:r>
        <w:rPr>
          <w:rFonts w:ascii="Segoe UI" w:hAnsi="Segoe UI" w:cs="Segoe UI"/>
          <w:color w:val="222222"/>
          <w:sz w:val="27"/>
          <w:szCs w:val="27"/>
        </w:rPr>
        <w:br/>
      </w:r>
    </w:p>
    <w:p w14:paraId="1E178420" w14:textId="77777777" w:rsidR="00537CE0" w:rsidRDefault="00537CE0" w:rsidP="00537CE0">
      <w:pPr>
        <w:spacing w:after="160" w:line="278" w:lineRule="auto"/>
        <w:rPr>
          <w:rStyle w:val="Strong"/>
          <w:rFonts w:ascii="Baskerville Old Face" w:eastAsiaTheme="majorEastAsia" w:hAnsi="Baskerville Old Face"/>
          <w:color w:val="1E1E1E"/>
          <w:sz w:val="29"/>
          <w:szCs w:val="29"/>
        </w:rPr>
      </w:pPr>
      <w:r>
        <w:rPr>
          <w:rStyle w:val="Strong"/>
          <w:rFonts w:ascii="Baskerville Old Face" w:eastAsiaTheme="majorEastAsia" w:hAnsi="Baskerville Old Face"/>
          <w:color w:val="1E1E1E"/>
          <w:sz w:val="29"/>
          <w:szCs w:val="29"/>
        </w:rPr>
        <w:br w:type="page"/>
      </w:r>
    </w:p>
    <w:p w14:paraId="07348217" w14:textId="77777777" w:rsidR="00537CE0" w:rsidRDefault="00537CE0" w:rsidP="00537CE0">
      <w:pPr>
        <w:pStyle w:val="NormalWeb"/>
        <w:shd w:val="clear" w:color="auto" w:fill="FFFFFF"/>
        <w:spacing w:before="480" w:beforeAutospacing="0" w:after="480" w:afterAutospacing="0"/>
        <w:rPr>
          <w:rFonts w:ascii="Baskerville Old Face" w:hAnsi="Baskerville Old Face"/>
          <w:color w:val="1E1E1E"/>
          <w:sz w:val="29"/>
          <w:szCs w:val="29"/>
        </w:rPr>
      </w:pPr>
      <w:r>
        <w:rPr>
          <w:rStyle w:val="Strong"/>
          <w:rFonts w:ascii="Baskerville Old Face" w:eastAsiaTheme="majorEastAsia" w:hAnsi="Baskerville Old Face"/>
          <w:color w:val="1E1E1E"/>
          <w:sz w:val="29"/>
          <w:szCs w:val="29"/>
        </w:rPr>
        <w:lastRenderedPageBreak/>
        <w:t>C: CG TOOL (note: the items are for illustration)</w:t>
      </w:r>
    </w:p>
    <w:tbl>
      <w:tblPr>
        <w:tblW w:w="11420" w:type="dxa"/>
        <w:shd w:val="clear" w:color="auto" w:fill="FFFFFF"/>
        <w:tblCellMar>
          <w:top w:w="15" w:type="dxa"/>
          <w:left w:w="15" w:type="dxa"/>
          <w:bottom w:w="15" w:type="dxa"/>
          <w:right w:w="15" w:type="dxa"/>
        </w:tblCellMar>
        <w:tblLook w:val="04A0" w:firstRow="1" w:lastRow="0" w:firstColumn="1" w:lastColumn="0" w:noHBand="0" w:noVBand="1"/>
      </w:tblPr>
      <w:tblGrid>
        <w:gridCol w:w="1430"/>
        <w:gridCol w:w="1170"/>
        <w:gridCol w:w="990"/>
        <w:gridCol w:w="1170"/>
        <w:gridCol w:w="990"/>
        <w:gridCol w:w="1440"/>
        <w:gridCol w:w="1080"/>
        <w:gridCol w:w="1440"/>
        <w:gridCol w:w="1710"/>
      </w:tblGrid>
      <w:tr w:rsidR="00537CE0" w14:paraId="4065D86C" w14:textId="77777777" w:rsidTr="00BA4FCC">
        <w:tc>
          <w:tcPr>
            <w:tcW w:w="11420" w:type="dxa"/>
            <w:gridSpan w:val="9"/>
            <w:tcBorders>
              <w:top w:val="single" w:sz="6" w:space="0" w:color="auto"/>
              <w:left w:val="single" w:sz="6" w:space="0" w:color="auto"/>
              <w:bottom w:val="single" w:sz="6" w:space="0" w:color="auto"/>
              <w:right w:val="single" w:sz="6" w:space="0" w:color="auto"/>
            </w:tcBorders>
            <w:shd w:val="clear" w:color="auto" w:fill="FFFFFF"/>
            <w:vAlign w:val="center"/>
            <w:hideMark/>
          </w:tcPr>
          <w:p w14:paraId="046F6442"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COMPETENCY GRID BEFORE THE CHANGE</w:t>
            </w:r>
          </w:p>
        </w:tc>
      </w:tr>
      <w:tr w:rsidR="00537CE0" w14:paraId="2A2F84AD" w14:textId="77777777" w:rsidTr="00BA4FCC">
        <w:tc>
          <w:tcPr>
            <w:tcW w:w="14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E2C73AA" w14:textId="77777777" w:rsidR="00537CE0" w:rsidRDefault="00537CE0" w:rsidP="00BA4FCC">
            <w:pPr>
              <w:spacing w:before="480" w:after="480"/>
              <w:rPr>
                <w:rFonts w:ascii="Segoe UI" w:hAnsi="Segoe UI" w:cs="Segoe UI"/>
                <w:color w:val="1E1E1E"/>
                <w:sz w:val="29"/>
                <w:szCs w:val="29"/>
              </w:rPr>
            </w:pPr>
            <w:r>
              <w:rPr>
                <w:rFonts w:ascii="Segoe UI" w:hAnsi="Segoe UI" w:cs="Segoe UI"/>
                <w:color w:val="1E1E1E"/>
                <w:sz w:val="29"/>
                <w:szCs w:val="29"/>
              </w:rPr>
              <w:t> </w:t>
            </w:r>
          </w:p>
        </w:tc>
        <w:tc>
          <w:tcPr>
            <w:tcW w:w="4320" w:type="dxa"/>
            <w:gridSpan w:val="4"/>
            <w:tcBorders>
              <w:top w:val="single" w:sz="6" w:space="0" w:color="auto"/>
              <w:left w:val="single" w:sz="6" w:space="0" w:color="auto"/>
              <w:bottom w:val="single" w:sz="6" w:space="0" w:color="auto"/>
              <w:right w:val="single" w:sz="6" w:space="0" w:color="auto"/>
            </w:tcBorders>
            <w:shd w:val="clear" w:color="auto" w:fill="FFFFFF"/>
            <w:vAlign w:val="center"/>
            <w:hideMark/>
          </w:tcPr>
          <w:p w14:paraId="2A5DFEBA"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w:eastAsiaTheme="majorEastAsia" w:hAnsi="Segoe UI" w:cs="Segoe UI"/>
                <w:color w:val="1E1E1E"/>
                <w:sz w:val="18"/>
                <w:szCs w:val="18"/>
              </w:rPr>
              <w:t>Traditional Competencies in old objectives</w:t>
            </w:r>
          </w:p>
        </w:tc>
        <w:tc>
          <w:tcPr>
            <w:tcW w:w="5670" w:type="dxa"/>
            <w:gridSpan w:val="4"/>
            <w:tcBorders>
              <w:top w:val="single" w:sz="6" w:space="0" w:color="auto"/>
              <w:left w:val="single" w:sz="6" w:space="0" w:color="auto"/>
              <w:bottom w:val="single" w:sz="6" w:space="0" w:color="auto"/>
              <w:right w:val="single" w:sz="6" w:space="0" w:color="auto"/>
            </w:tcBorders>
            <w:shd w:val="clear" w:color="auto" w:fill="FFFFFF"/>
            <w:vAlign w:val="center"/>
            <w:hideMark/>
          </w:tcPr>
          <w:p w14:paraId="7301E15C"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w:eastAsiaTheme="majorEastAsia" w:hAnsi="Segoe UI" w:cs="Segoe UI"/>
                <w:color w:val="1E1E1E"/>
                <w:sz w:val="18"/>
                <w:szCs w:val="18"/>
              </w:rPr>
              <w:t>New Competencies to be Acquired</w:t>
            </w:r>
          </w:p>
        </w:tc>
      </w:tr>
      <w:tr w:rsidR="00537CE0" w14:paraId="3E9024C7" w14:textId="77777777" w:rsidTr="00BA4FCC">
        <w:tc>
          <w:tcPr>
            <w:tcW w:w="14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C01BD3B" w14:textId="77777777" w:rsidR="00537CE0" w:rsidRDefault="00537CE0" w:rsidP="00BA4FCC">
            <w:pPr>
              <w:spacing w:before="480" w:after="480"/>
              <w:rPr>
                <w:rFonts w:ascii="Segoe UI" w:hAnsi="Segoe UI" w:cs="Segoe UI"/>
                <w:color w:val="1E1E1E"/>
                <w:sz w:val="29"/>
                <w:szCs w:val="29"/>
              </w:rPr>
            </w:pPr>
            <w:r>
              <w:rPr>
                <w:rFonts w:ascii="Segoe UI" w:hAnsi="Segoe UI" w:cs="Segoe UI"/>
                <w:color w:val="1E1E1E"/>
                <w:sz w:val="29"/>
                <w:szCs w:val="29"/>
              </w:rPr>
              <w:t>WORKERS</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9C57F36"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w:eastAsiaTheme="majorEastAsia" w:hAnsi="Segoe UI" w:cs="Segoe UI"/>
                <w:color w:val="1E1E1E"/>
                <w:sz w:val="18"/>
                <w:szCs w:val="18"/>
              </w:rPr>
              <w:t>Green Product Design</w:t>
            </w:r>
          </w:p>
        </w:tc>
        <w:tc>
          <w:tcPr>
            <w:tcW w:w="9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8AE2158"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w:eastAsiaTheme="majorEastAsia" w:hAnsi="Segoe UI" w:cs="Segoe UI"/>
                <w:color w:val="1E1E1E"/>
                <w:sz w:val="18"/>
                <w:szCs w:val="18"/>
              </w:rPr>
              <w:t>Green Supply Chain</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B4207EF"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w:eastAsiaTheme="majorEastAsia" w:hAnsi="Segoe UI" w:cs="Segoe UI"/>
                <w:color w:val="1E1E1E"/>
                <w:sz w:val="18"/>
                <w:szCs w:val="18"/>
              </w:rPr>
              <w:t>Materials Recycling</w:t>
            </w:r>
          </w:p>
        </w:tc>
        <w:tc>
          <w:tcPr>
            <w:tcW w:w="9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F3722EF"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w:eastAsiaTheme="majorEastAsia" w:hAnsi="Segoe UI" w:cs="Segoe UI"/>
                <w:color w:val="1E1E1E"/>
                <w:sz w:val="18"/>
                <w:szCs w:val="18"/>
              </w:rPr>
              <w:t>Energy Savings</w:t>
            </w:r>
          </w:p>
        </w:tc>
        <w:tc>
          <w:tcPr>
            <w:tcW w:w="14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143ECC3"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w:eastAsiaTheme="majorEastAsia" w:hAnsi="Segoe UI" w:cs="Segoe UI"/>
                <w:color w:val="1E1E1E"/>
                <w:sz w:val="18"/>
                <w:szCs w:val="18"/>
              </w:rPr>
              <w:t>Product Knowledge</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5DEC8AF"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w:eastAsiaTheme="majorEastAsia" w:hAnsi="Segoe UI" w:cs="Segoe UI"/>
                <w:color w:val="1E1E1E"/>
                <w:sz w:val="18"/>
                <w:szCs w:val="18"/>
              </w:rPr>
              <w:t>Contracts</w:t>
            </w:r>
          </w:p>
        </w:tc>
        <w:tc>
          <w:tcPr>
            <w:tcW w:w="14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EC5C53B"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w:eastAsiaTheme="majorEastAsia" w:hAnsi="Segoe UI" w:cs="Segoe UI"/>
                <w:color w:val="1E1E1E"/>
                <w:sz w:val="18"/>
                <w:szCs w:val="18"/>
              </w:rPr>
              <w:t>Project Management</w:t>
            </w:r>
          </w:p>
        </w:tc>
        <w:tc>
          <w:tcPr>
            <w:tcW w:w="17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42C323D"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w:eastAsiaTheme="majorEastAsia" w:hAnsi="Segoe UI" w:cs="Segoe UI"/>
                <w:color w:val="1E1E1E"/>
                <w:sz w:val="18"/>
                <w:szCs w:val="18"/>
              </w:rPr>
              <w:t>Customer Service</w:t>
            </w:r>
          </w:p>
        </w:tc>
      </w:tr>
      <w:tr w:rsidR="00537CE0" w14:paraId="061BBF94" w14:textId="77777777" w:rsidTr="00BA4FCC">
        <w:tc>
          <w:tcPr>
            <w:tcW w:w="14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ADFBF3C" w14:textId="77777777" w:rsidR="00537CE0" w:rsidRDefault="00537CE0" w:rsidP="00BA4FCC">
            <w:pPr>
              <w:spacing w:before="480" w:after="480"/>
              <w:rPr>
                <w:rFonts w:ascii="Segoe UI" w:hAnsi="Segoe UI" w:cs="Segoe UI"/>
                <w:color w:val="1E1E1E"/>
                <w:sz w:val="29"/>
                <w:szCs w:val="29"/>
              </w:rPr>
            </w:pPr>
            <w:r>
              <w:rPr>
                <w:rStyle w:val="Strong"/>
                <w:rFonts w:ascii="Segoe UI" w:eastAsiaTheme="majorEastAsia" w:hAnsi="Segoe UI" w:cs="Segoe UI"/>
                <w:color w:val="1E1E1E"/>
                <w:sz w:val="29"/>
                <w:szCs w:val="29"/>
              </w:rPr>
              <w:t>A</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4B82B94"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9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86C8AE2"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718C9D5" w14:textId="77777777" w:rsidR="00537CE0" w:rsidRPr="00D66C3E" w:rsidRDefault="00537CE0" w:rsidP="00BA4FCC">
            <w:pPr>
              <w:spacing w:before="480" w:after="480"/>
              <w:rPr>
                <w:rFonts w:ascii="Segoe UI" w:hAnsi="Segoe UI" w:cs="Segoe UI"/>
                <w:color w:val="1E1E1E"/>
                <w:sz w:val="18"/>
                <w:szCs w:val="18"/>
              </w:rPr>
            </w:pPr>
          </w:p>
        </w:tc>
        <w:tc>
          <w:tcPr>
            <w:tcW w:w="9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D03C007"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14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3EAA99C"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C7969B6"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14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8D9531E"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17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456843D"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r>
      <w:tr w:rsidR="00537CE0" w14:paraId="06D28FC8" w14:textId="77777777" w:rsidTr="00BA4FCC">
        <w:tc>
          <w:tcPr>
            <w:tcW w:w="14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19132B5" w14:textId="77777777" w:rsidR="00537CE0" w:rsidRDefault="00537CE0" w:rsidP="00BA4FCC">
            <w:pPr>
              <w:spacing w:before="480" w:after="480"/>
              <w:rPr>
                <w:rFonts w:ascii="Segoe UI" w:hAnsi="Segoe UI" w:cs="Segoe UI"/>
                <w:color w:val="1E1E1E"/>
                <w:sz w:val="29"/>
                <w:szCs w:val="29"/>
              </w:rPr>
            </w:pPr>
            <w:r>
              <w:rPr>
                <w:rStyle w:val="Strong"/>
                <w:rFonts w:ascii="Segoe UI" w:eastAsiaTheme="majorEastAsia" w:hAnsi="Segoe UI" w:cs="Segoe UI"/>
                <w:color w:val="1E1E1E"/>
                <w:sz w:val="29"/>
                <w:szCs w:val="29"/>
              </w:rPr>
              <w:t>B</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A532E75"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9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42A1D24"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EACB15D" w14:textId="77777777" w:rsidR="00537CE0" w:rsidRPr="00D66C3E" w:rsidRDefault="00537CE0" w:rsidP="00BA4FCC">
            <w:pPr>
              <w:spacing w:before="480" w:after="480"/>
              <w:rPr>
                <w:rFonts w:ascii="Segoe UI" w:hAnsi="Segoe UI" w:cs="Segoe UI"/>
                <w:color w:val="1E1E1E"/>
                <w:sz w:val="18"/>
                <w:szCs w:val="18"/>
              </w:rPr>
            </w:pPr>
          </w:p>
        </w:tc>
        <w:tc>
          <w:tcPr>
            <w:tcW w:w="9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21D1AF9"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14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1A0824C"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5B36E29"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14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F95D87C"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17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29EF2B9"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r>
      <w:tr w:rsidR="00537CE0" w14:paraId="12917ED7" w14:textId="77777777" w:rsidTr="00BA4FCC">
        <w:tc>
          <w:tcPr>
            <w:tcW w:w="14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6E2A6B3" w14:textId="77777777" w:rsidR="00537CE0" w:rsidRDefault="00537CE0" w:rsidP="00BA4FCC">
            <w:pPr>
              <w:spacing w:before="480" w:after="480"/>
              <w:rPr>
                <w:rFonts w:ascii="Segoe UI" w:hAnsi="Segoe UI" w:cs="Segoe UI"/>
                <w:color w:val="1E1E1E"/>
                <w:sz w:val="29"/>
                <w:szCs w:val="29"/>
              </w:rPr>
            </w:pPr>
            <w:r>
              <w:rPr>
                <w:rStyle w:val="Strong"/>
                <w:rFonts w:ascii="Segoe UI" w:eastAsiaTheme="majorEastAsia" w:hAnsi="Segoe UI" w:cs="Segoe UI"/>
                <w:color w:val="1E1E1E"/>
                <w:sz w:val="29"/>
                <w:szCs w:val="29"/>
              </w:rPr>
              <w:t>C</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021FFF6"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9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3655F87"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 </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30E8BBF"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9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013DFBA"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 </w:t>
            </w:r>
          </w:p>
        </w:tc>
        <w:tc>
          <w:tcPr>
            <w:tcW w:w="14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57AA509"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 </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D1A022B" w14:textId="77777777" w:rsidR="00537CE0" w:rsidRPr="00D66C3E" w:rsidRDefault="00537CE0" w:rsidP="00BA4FCC">
            <w:pPr>
              <w:spacing w:before="480" w:after="480"/>
              <w:rPr>
                <w:rFonts w:ascii="Segoe UI" w:hAnsi="Segoe UI" w:cs="Segoe UI"/>
                <w:color w:val="1E1E1E"/>
                <w:sz w:val="18"/>
                <w:szCs w:val="18"/>
              </w:rPr>
            </w:pPr>
          </w:p>
        </w:tc>
        <w:tc>
          <w:tcPr>
            <w:tcW w:w="14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9D20016"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17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85A12D6"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r>
      <w:tr w:rsidR="00537CE0" w14:paraId="66A3F75E" w14:textId="77777777" w:rsidTr="00BA4FCC">
        <w:tc>
          <w:tcPr>
            <w:tcW w:w="14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2BBA6DD" w14:textId="77777777" w:rsidR="00537CE0" w:rsidRDefault="00537CE0" w:rsidP="00BA4FCC">
            <w:pPr>
              <w:spacing w:before="480" w:after="480"/>
              <w:rPr>
                <w:rFonts w:ascii="Segoe UI" w:hAnsi="Segoe UI" w:cs="Segoe UI"/>
                <w:color w:val="1E1E1E"/>
                <w:sz w:val="29"/>
                <w:szCs w:val="29"/>
              </w:rPr>
            </w:pPr>
            <w:r>
              <w:rPr>
                <w:rStyle w:val="Strong"/>
                <w:rFonts w:ascii="Segoe UI" w:eastAsiaTheme="majorEastAsia" w:hAnsi="Segoe UI" w:cs="Segoe UI"/>
                <w:color w:val="1E1E1E"/>
                <w:sz w:val="29"/>
                <w:szCs w:val="29"/>
              </w:rPr>
              <w:t>D</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3FD654C"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9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B23D592"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8C52E63"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9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F915877" w14:textId="77777777" w:rsidR="00537CE0" w:rsidRPr="00D66C3E" w:rsidRDefault="00537CE0" w:rsidP="00BA4FCC">
            <w:pPr>
              <w:spacing w:before="480" w:after="480"/>
              <w:rPr>
                <w:rFonts w:ascii="Segoe UI" w:hAnsi="Segoe UI" w:cs="Segoe UI"/>
                <w:color w:val="1E1E1E"/>
                <w:sz w:val="18"/>
                <w:szCs w:val="18"/>
              </w:rPr>
            </w:pPr>
          </w:p>
        </w:tc>
        <w:tc>
          <w:tcPr>
            <w:tcW w:w="14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5FBB888"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 </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4E2F114"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14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1476488"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17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AE88E33"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 </w:t>
            </w:r>
          </w:p>
        </w:tc>
      </w:tr>
      <w:tr w:rsidR="00537CE0" w14:paraId="43162962" w14:textId="77777777" w:rsidTr="00BA4FCC">
        <w:tc>
          <w:tcPr>
            <w:tcW w:w="14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B55BDDF" w14:textId="77777777" w:rsidR="00537CE0" w:rsidRDefault="00537CE0" w:rsidP="00BA4FCC">
            <w:pPr>
              <w:spacing w:before="480" w:after="480"/>
              <w:rPr>
                <w:rFonts w:ascii="Segoe UI" w:hAnsi="Segoe UI" w:cs="Segoe UI"/>
                <w:color w:val="1E1E1E"/>
                <w:sz w:val="29"/>
                <w:szCs w:val="29"/>
              </w:rPr>
            </w:pPr>
            <w:r>
              <w:rPr>
                <w:rStyle w:val="Strong"/>
                <w:rFonts w:ascii="Segoe UI" w:eastAsiaTheme="majorEastAsia" w:hAnsi="Segoe UI" w:cs="Segoe UI"/>
                <w:color w:val="1E1E1E"/>
                <w:sz w:val="29"/>
                <w:szCs w:val="29"/>
              </w:rPr>
              <w:t>E</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361DCFD"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9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C67D2F7"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6152DA3"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9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584B33D"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14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EDCE9B9"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BFF51BF"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14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CEFE9AB"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 </w:t>
            </w:r>
          </w:p>
        </w:tc>
        <w:tc>
          <w:tcPr>
            <w:tcW w:w="17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AE44ACC"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r>
      <w:tr w:rsidR="00537CE0" w14:paraId="1893846B" w14:textId="77777777" w:rsidTr="00BA4FCC">
        <w:tc>
          <w:tcPr>
            <w:tcW w:w="143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43E740F" w14:textId="77777777" w:rsidR="00537CE0" w:rsidRDefault="00537CE0" w:rsidP="00BA4FCC">
            <w:pPr>
              <w:spacing w:before="480" w:after="480"/>
              <w:rPr>
                <w:rFonts w:ascii="Segoe UI" w:hAnsi="Segoe UI" w:cs="Segoe UI"/>
                <w:color w:val="1E1E1E"/>
                <w:sz w:val="29"/>
                <w:szCs w:val="29"/>
              </w:rPr>
            </w:pPr>
            <w:r>
              <w:rPr>
                <w:rStyle w:val="Strong"/>
                <w:rFonts w:ascii="Segoe UI" w:eastAsiaTheme="majorEastAsia" w:hAnsi="Segoe UI" w:cs="Segoe UI"/>
                <w:color w:val="1E1E1E"/>
                <w:sz w:val="29"/>
                <w:szCs w:val="29"/>
              </w:rPr>
              <w:lastRenderedPageBreak/>
              <w:t>F</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AF74D06"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9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C52B665"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 </w:t>
            </w:r>
          </w:p>
        </w:tc>
        <w:tc>
          <w:tcPr>
            <w:tcW w:w="117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C2C2B04"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9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57B08B5"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14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C09A978"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 </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9B756C1"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14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988151D"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171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49EBBB2"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r>
    </w:tbl>
    <w:p w14:paraId="6E4BADCC" w14:textId="77777777" w:rsidR="00537CE0" w:rsidRDefault="00537CE0" w:rsidP="00537CE0">
      <w:pPr>
        <w:pStyle w:val="NormalWeb"/>
        <w:shd w:val="clear" w:color="auto" w:fill="FFFFFF"/>
        <w:spacing w:before="480" w:beforeAutospacing="0" w:after="480" w:afterAutospacing="0"/>
        <w:rPr>
          <w:rFonts w:ascii="Baskerville Old Face" w:hAnsi="Baskerville Old Face"/>
          <w:color w:val="1E1E1E"/>
          <w:sz w:val="29"/>
          <w:szCs w:val="29"/>
        </w:rPr>
      </w:pPr>
      <w:r>
        <w:rPr>
          <w:rFonts w:ascii="Baskerville Old Face" w:hAnsi="Baskerville Old Face"/>
          <w:color w:val="1E1E1E"/>
          <w:sz w:val="29"/>
          <w:szCs w:val="29"/>
        </w:rPr>
        <w:t> </w:t>
      </w:r>
    </w:p>
    <w:tbl>
      <w:tblPr>
        <w:tblW w:w="11250" w:type="dxa"/>
        <w:shd w:val="clear" w:color="auto" w:fill="FFFFFF"/>
        <w:tblCellMar>
          <w:top w:w="15" w:type="dxa"/>
          <w:left w:w="15" w:type="dxa"/>
          <w:bottom w:w="15" w:type="dxa"/>
          <w:right w:w="15" w:type="dxa"/>
        </w:tblCellMar>
        <w:tblLook w:val="04A0" w:firstRow="1" w:lastRow="0" w:firstColumn="1" w:lastColumn="0" w:noHBand="0" w:noVBand="1"/>
      </w:tblPr>
      <w:tblGrid>
        <w:gridCol w:w="1416"/>
        <w:gridCol w:w="1138"/>
        <w:gridCol w:w="1112"/>
        <w:gridCol w:w="1213"/>
        <w:gridCol w:w="1138"/>
        <w:gridCol w:w="1315"/>
        <w:gridCol w:w="1213"/>
        <w:gridCol w:w="1492"/>
        <w:gridCol w:w="1213"/>
      </w:tblGrid>
      <w:tr w:rsidR="00537CE0" w14:paraId="7A80A778" w14:textId="77777777" w:rsidTr="00BA4FCC">
        <w:tc>
          <w:tcPr>
            <w:tcW w:w="6645" w:type="dxa"/>
            <w:gridSpan w:val="9"/>
            <w:tcBorders>
              <w:top w:val="single" w:sz="6" w:space="0" w:color="auto"/>
              <w:left w:val="single" w:sz="6" w:space="0" w:color="auto"/>
              <w:bottom w:val="single" w:sz="6" w:space="0" w:color="auto"/>
              <w:right w:val="single" w:sz="6" w:space="0" w:color="auto"/>
            </w:tcBorders>
            <w:shd w:val="clear" w:color="auto" w:fill="FFFFFF"/>
            <w:vAlign w:val="center"/>
            <w:hideMark/>
          </w:tcPr>
          <w:p w14:paraId="68575C66"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COMPETENCY GRID AFTER THE CHANGE</w:t>
            </w:r>
          </w:p>
        </w:tc>
      </w:tr>
      <w:tr w:rsidR="00537CE0" w14:paraId="6B35C812" w14:textId="77777777" w:rsidTr="00BA4FCC">
        <w:tc>
          <w:tcPr>
            <w:tcW w:w="8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4A58E72" w14:textId="77777777" w:rsidR="00537CE0" w:rsidRDefault="00537CE0" w:rsidP="00BA4FCC">
            <w:pPr>
              <w:spacing w:before="480" w:after="480"/>
              <w:rPr>
                <w:rFonts w:ascii="Segoe UI" w:hAnsi="Segoe UI" w:cs="Segoe UI"/>
                <w:color w:val="1E1E1E"/>
                <w:sz w:val="29"/>
                <w:szCs w:val="29"/>
              </w:rPr>
            </w:pPr>
            <w:r>
              <w:rPr>
                <w:rStyle w:val="Strong"/>
                <w:rFonts w:ascii="Segoe UI" w:eastAsiaTheme="majorEastAsia" w:hAnsi="Segoe UI" w:cs="Segoe UI"/>
                <w:color w:val="1E1E1E"/>
                <w:sz w:val="29"/>
                <w:szCs w:val="29"/>
              </w:rPr>
              <w:t>A</w:t>
            </w:r>
          </w:p>
        </w:tc>
        <w:tc>
          <w:tcPr>
            <w:tcW w:w="6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E567BD0"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6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6D8B094"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1FB0BB0" w14:textId="77777777" w:rsidR="00537CE0" w:rsidRPr="00D66C3E" w:rsidRDefault="00537CE0" w:rsidP="00BA4FCC">
            <w:pPr>
              <w:spacing w:before="480" w:after="480"/>
              <w:rPr>
                <w:rFonts w:ascii="Segoe UI" w:hAnsi="Segoe UI" w:cs="Segoe UI"/>
                <w:color w:val="1E1E1E"/>
                <w:sz w:val="18"/>
                <w:szCs w:val="18"/>
              </w:rPr>
            </w:pPr>
          </w:p>
        </w:tc>
        <w:tc>
          <w:tcPr>
            <w:tcW w:w="6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6FC2452"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7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20A3F46"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E2A1FF8"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88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1194823"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1F1256F"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r>
      <w:tr w:rsidR="00537CE0" w14:paraId="28E43AD3" w14:textId="77777777" w:rsidTr="00BA4FCC">
        <w:tc>
          <w:tcPr>
            <w:tcW w:w="8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94955F3" w14:textId="77777777" w:rsidR="00537CE0" w:rsidRDefault="00537CE0" w:rsidP="00BA4FCC">
            <w:pPr>
              <w:spacing w:before="480" w:after="480"/>
              <w:rPr>
                <w:rFonts w:ascii="Segoe UI" w:hAnsi="Segoe UI" w:cs="Segoe UI"/>
                <w:color w:val="1E1E1E"/>
                <w:sz w:val="29"/>
                <w:szCs w:val="29"/>
              </w:rPr>
            </w:pPr>
            <w:r>
              <w:rPr>
                <w:rStyle w:val="Strong"/>
                <w:rFonts w:ascii="Segoe UI" w:eastAsiaTheme="majorEastAsia" w:hAnsi="Segoe UI" w:cs="Segoe UI"/>
                <w:color w:val="1E1E1E"/>
                <w:sz w:val="29"/>
                <w:szCs w:val="29"/>
              </w:rPr>
              <w:t>B</w:t>
            </w:r>
          </w:p>
        </w:tc>
        <w:tc>
          <w:tcPr>
            <w:tcW w:w="6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D73050C"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6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09578ED"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14CCE3A" w14:textId="77777777" w:rsidR="00537CE0" w:rsidRPr="00D66C3E" w:rsidRDefault="00537CE0" w:rsidP="00BA4FCC">
            <w:pPr>
              <w:spacing w:before="480" w:after="480"/>
              <w:rPr>
                <w:rFonts w:ascii="Segoe UI" w:hAnsi="Segoe UI" w:cs="Segoe UI"/>
                <w:color w:val="1E1E1E"/>
                <w:sz w:val="18"/>
                <w:szCs w:val="18"/>
              </w:rPr>
            </w:pPr>
          </w:p>
        </w:tc>
        <w:tc>
          <w:tcPr>
            <w:tcW w:w="6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A904E68"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7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D1C9C43"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DA37DD2"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88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41EC611"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BA15FC7"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r>
      <w:tr w:rsidR="00537CE0" w14:paraId="0762AF60" w14:textId="77777777" w:rsidTr="00BA4FCC">
        <w:tc>
          <w:tcPr>
            <w:tcW w:w="8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6B168EC" w14:textId="77777777" w:rsidR="00537CE0" w:rsidRDefault="00537CE0" w:rsidP="00BA4FCC">
            <w:pPr>
              <w:spacing w:before="480" w:after="480"/>
              <w:rPr>
                <w:rFonts w:ascii="Segoe UI" w:hAnsi="Segoe UI" w:cs="Segoe UI"/>
                <w:color w:val="1E1E1E"/>
                <w:sz w:val="29"/>
                <w:szCs w:val="29"/>
              </w:rPr>
            </w:pPr>
            <w:r>
              <w:rPr>
                <w:rStyle w:val="Strong"/>
                <w:rFonts w:ascii="Segoe UI" w:eastAsiaTheme="majorEastAsia" w:hAnsi="Segoe UI" w:cs="Segoe UI"/>
                <w:color w:val="1E1E1E"/>
                <w:sz w:val="29"/>
                <w:szCs w:val="29"/>
              </w:rPr>
              <w:t>C</w:t>
            </w:r>
          </w:p>
        </w:tc>
        <w:tc>
          <w:tcPr>
            <w:tcW w:w="6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F130F61"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6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94200C9"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425054D"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6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B490C21"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7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C630775"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 </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E21F98E" w14:textId="77777777" w:rsidR="00537CE0" w:rsidRPr="00D66C3E" w:rsidRDefault="00537CE0" w:rsidP="00BA4FCC">
            <w:pPr>
              <w:spacing w:before="480" w:after="480"/>
              <w:rPr>
                <w:rFonts w:ascii="Segoe UI" w:hAnsi="Segoe UI" w:cs="Segoe UI"/>
                <w:color w:val="1E1E1E"/>
                <w:sz w:val="18"/>
                <w:szCs w:val="18"/>
              </w:rPr>
            </w:pPr>
          </w:p>
        </w:tc>
        <w:tc>
          <w:tcPr>
            <w:tcW w:w="88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86FA58F"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E2F4B25"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r>
      <w:tr w:rsidR="00537CE0" w14:paraId="6BD16FF6" w14:textId="77777777" w:rsidTr="00BA4FCC">
        <w:tc>
          <w:tcPr>
            <w:tcW w:w="8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FEE9CAF" w14:textId="77777777" w:rsidR="00537CE0" w:rsidRDefault="00537CE0" w:rsidP="00BA4FCC">
            <w:pPr>
              <w:spacing w:before="480" w:after="480"/>
              <w:rPr>
                <w:rFonts w:ascii="Segoe UI" w:hAnsi="Segoe UI" w:cs="Segoe UI"/>
                <w:color w:val="1E1E1E"/>
                <w:sz w:val="29"/>
                <w:szCs w:val="29"/>
              </w:rPr>
            </w:pPr>
            <w:r>
              <w:rPr>
                <w:rStyle w:val="Strong"/>
                <w:rFonts w:ascii="Segoe UI" w:eastAsiaTheme="majorEastAsia" w:hAnsi="Segoe UI" w:cs="Segoe UI"/>
                <w:color w:val="1E1E1E"/>
                <w:sz w:val="29"/>
                <w:szCs w:val="29"/>
              </w:rPr>
              <w:t>D</w:t>
            </w:r>
          </w:p>
        </w:tc>
        <w:tc>
          <w:tcPr>
            <w:tcW w:w="6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FFDE939"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6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AE90F17"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9F4C7F7"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6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EA803B4" w14:textId="77777777" w:rsidR="00537CE0" w:rsidRPr="00D66C3E" w:rsidRDefault="00537CE0" w:rsidP="00BA4FCC">
            <w:pPr>
              <w:spacing w:before="480" w:after="480"/>
              <w:rPr>
                <w:rFonts w:ascii="Segoe UI" w:hAnsi="Segoe UI" w:cs="Segoe UI"/>
                <w:color w:val="1E1E1E"/>
                <w:sz w:val="18"/>
                <w:szCs w:val="18"/>
              </w:rPr>
            </w:pPr>
          </w:p>
        </w:tc>
        <w:tc>
          <w:tcPr>
            <w:tcW w:w="7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EA2FA56"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6AAF4C"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88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0D3F2C5"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E15224B"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r>
      <w:tr w:rsidR="00537CE0" w14:paraId="654D8C81" w14:textId="77777777" w:rsidTr="00BA4FCC">
        <w:tc>
          <w:tcPr>
            <w:tcW w:w="8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CC11811" w14:textId="77777777" w:rsidR="00537CE0" w:rsidRDefault="00537CE0" w:rsidP="00BA4FCC">
            <w:pPr>
              <w:spacing w:before="480" w:after="480"/>
              <w:rPr>
                <w:rFonts w:ascii="Segoe UI" w:hAnsi="Segoe UI" w:cs="Segoe UI"/>
                <w:color w:val="1E1E1E"/>
                <w:sz w:val="29"/>
                <w:szCs w:val="29"/>
              </w:rPr>
            </w:pPr>
            <w:r>
              <w:rPr>
                <w:rStyle w:val="Strong"/>
                <w:rFonts w:ascii="Segoe UI" w:eastAsiaTheme="majorEastAsia" w:hAnsi="Segoe UI" w:cs="Segoe UI"/>
                <w:color w:val="1E1E1E"/>
                <w:sz w:val="29"/>
                <w:szCs w:val="29"/>
              </w:rPr>
              <w:t>E</w:t>
            </w:r>
          </w:p>
        </w:tc>
        <w:tc>
          <w:tcPr>
            <w:tcW w:w="6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6C52CFF"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6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55C3744"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DC0CC26"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6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8649A3C"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7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67DADC3"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E7FF400"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88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DC05587"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69DF85B"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r>
      <w:tr w:rsidR="00537CE0" w14:paraId="486F6E78" w14:textId="77777777" w:rsidTr="00BA4FCC">
        <w:tc>
          <w:tcPr>
            <w:tcW w:w="8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B141BB5" w14:textId="77777777" w:rsidR="00537CE0" w:rsidRDefault="00537CE0" w:rsidP="00BA4FCC">
            <w:pPr>
              <w:spacing w:before="480" w:after="480"/>
              <w:rPr>
                <w:rFonts w:ascii="Segoe UI" w:hAnsi="Segoe UI" w:cs="Segoe UI"/>
                <w:color w:val="1E1E1E"/>
                <w:sz w:val="29"/>
                <w:szCs w:val="29"/>
              </w:rPr>
            </w:pPr>
            <w:r>
              <w:rPr>
                <w:rStyle w:val="Strong"/>
                <w:rFonts w:ascii="Segoe UI" w:eastAsiaTheme="majorEastAsia" w:hAnsi="Segoe UI" w:cs="Segoe UI"/>
                <w:color w:val="1E1E1E"/>
                <w:sz w:val="29"/>
                <w:szCs w:val="29"/>
              </w:rPr>
              <w:t>F</w:t>
            </w:r>
          </w:p>
        </w:tc>
        <w:tc>
          <w:tcPr>
            <w:tcW w:w="6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77EFB4"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6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33BD74"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4F80F17"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6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B67BA3F"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7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560FB5F"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498485A"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c>
          <w:tcPr>
            <w:tcW w:w="88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11C5A31" w14:textId="77777777" w:rsidR="00537CE0" w:rsidRPr="00D66C3E" w:rsidRDefault="00537CE0" w:rsidP="00BA4FCC">
            <w:pPr>
              <w:spacing w:before="480" w:after="480"/>
              <w:rPr>
                <w:rFonts w:ascii="Segoe UI" w:hAnsi="Segoe UI" w:cs="Segoe UI"/>
                <w:color w:val="1E1E1E"/>
                <w:sz w:val="18"/>
                <w:szCs w:val="18"/>
              </w:rPr>
            </w:pPr>
            <w:r w:rsidRPr="00D66C3E">
              <w:rPr>
                <w:rStyle w:val="Strong"/>
                <w:rFonts w:ascii="Segoe UI Symbol" w:eastAsiaTheme="majorEastAsia" w:hAnsi="Segoe UI Symbol" w:cs="Segoe UI Symbol"/>
                <w:color w:val="1E1E1E"/>
                <w:sz w:val="18"/>
                <w:szCs w:val="18"/>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7BCFE2B" w14:textId="77777777" w:rsidR="00537CE0" w:rsidRPr="00D66C3E" w:rsidRDefault="00537CE0" w:rsidP="00BA4FCC">
            <w:pPr>
              <w:spacing w:before="480" w:after="480"/>
              <w:rPr>
                <w:rFonts w:ascii="Segoe UI" w:hAnsi="Segoe UI" w:cs="Segoe UI"/>
                <w:color w:val="1E1E1E"/>
                <w:sz w:val="18"/>
                <w:szCs w:val="18"/>
              </w:rPr>
            </w:pPr>
            <w:r w:rsidRPr="00D66C3E">
              <w:rPr>
                <w:rFonts w:ascii="Segoe UI" w:hAnsi="Segoe UI" w:cs="Segoe UI"/>
                <w:color w:val="1E1E1E"/>
                <w:sz w:val="18"/>
                <w:szCs w:val="18"/>
              </w:rPr>
              <w:t>n</w:t>
            </w:r>
          </w:p>
        </w:tc>
      </w:tr>
    </w:tbl>
    <w:p w14:paraId="75EDC9EE" w14:textId="77777777" w:rsidR="00537CE0" w:rsidRDefault="00537CE0" w:rsidP="00537CE0">
      <w:pPr>
        <w:pStyle w:val="NormalWeb"/>
        <w:shd w:val="clear" w:color="auto" w:fill="FFFFFF"/>
        <w:spacing w:before="480" w:beforeAutospacing="0" w:after="480" w:afterAutospacing="0"/>
        <w:rPr>
          <w:rFonts w:ascii="Baskerville Old Face" w:hAnsi="Baskerville Old Face"/>
          <w:color w:val="1E1E1E"/>
          <w:sz w:val="29"/>
          <w:szCs w:val="29"/>
        </w:rPr>
      </w:pPr>
      <w:r>
        <w:rPr>
          <w:rFonts w:ascii="Baskerville Old Face" w:hAnsi="Baskerville Old Face"/>
          <w:color w:val="1E1E1E"/>
          <w:sz w:val="29"/>
          <w:szCs w:val="29"/>
        </w:rPr>
        <w:lastRenderedPageBreak/>
        <w:t> </w:t>
      </w:r>
    </w:p>
    <w:p w14:paraId="3E68B595" w14:textId="77777777" w:rsidR="00537CE0" w:rsidRDefault="00537CE0" w:rsidP="00537CE0">
      <w:pPr>
        <w:pStyle w:val="NormalWeb"/>
        <w:shd w:val="clear" w:color="auto" w:fill="FFFFFF"/>
        <w:spacing w:before="480" w:beforeAutospacing="0" w:after="480" w:afterAutospacing="0"/>
        <w:rPr>
          <w:rFonts w:ascii="Baskerville Old Face" w:hAnsi="Baskerville Old Face"/>
          <w:color w:val="1E1E1E"/>
          <w:sz w:val="29"/>
          <w:szCs w:val="29"/>
        </w:rPr>
      </w:pPr>
      <w:r>
        <w:rPr>
          <w:rFonts w:ascii="Baskerville Old Face" w:hAnsi="Baskerville Old Face"/>
          <w:color w:val="1E1E1E"/>
          <w:sz w:val="29"/>
          <w:szCs w:val="29"/>
        </w:rPr>
        <w:t>n=</w:t>
      </w:r>
      <w:r>
        <w:rPr>
          <w:rStyle w:val="Strong"/>
          <w:rFonts w:ascii="Baskerville Old Face" w:eastAsiaTheme="majorEastAsia" w:hAnsi="Baskerville Old Face"/>
          <w:color w:val="1E1E1E"/>
          <w:sz w:val="29"/>
          <w:szCs w:val="29"/>
        </w:rPr>
        <w:t>Frequently Practiced </w:t>
      </w:r>
      <w:r>
        <w:rPr>
          <w:rFonts w:ascii="Baskerville Old Face" w:hAnsi="Baskerville Old Face"/>
          <w:color w:val="1E1E1E"/>
          <w:sz w:val="29"/>
          <w:szCs w:val="29"/>
        </w:rPr>
        <w:t>=</w:t>
      </w:r>
      <w:r>
        <w:rPr>
          <w:rStyle w:val="Strong"/>
          <w:rFonts w:ascii="Baskerville Old Face" w:eastAsiaTheme="majorEastAsia" w:hAnsi="Baskerville Old Face"/>
          <w:color w:val="1E1E1E"/>
          <w:sz w:val="29"/>
          <w:szCs w:val="29"/>
        </w:rPr>
        <w:t>Occasional Practiced/Not all Mastered</w:t>
      </w:r>
    </w:p>
    <w:p w14:paraId="520AF436" w14:textId="77777777" w:rsidR="00537CE0" w:rsidRDefault="00537CE0" w:rsidP="00537CE0">
      <w:pPr>
        <w:pStyle w:val="NormalWeb"/>
        <w:shd w:val="clear" w:color="auto" w:fill="FFFFFF"/>
        <w:spacing w:before="480" w:beforeAutospacing="0" w:after="480" w:afterAutospacing="0"/>
        <w:rPr>
          <w:rFonts w:ascii="Baskerville Old Face" w:hAnsi="Baskerville Old Face"/>
          <w:color w:val="1E1E1E"/>
          <w:sz w:val="29"/>
          <w:szCs w:val="29"/>
        </w:rPr>
      </w:pPr>
      <w:r>
        <w:rPr>
          <w:rStyle w:val="Strong"/>
          <w:rFonts w:ascii="Segoe UI Symbol" w:eastAsiaTheme="majorEastAsia" w:hAnsi="Segoe UI Symbol" w:cs="Segoe UI Symbol"/>
          <w:color w:val="1E1E1E"/>
          <w:sz w:val="29"/>
          <w:szCs w:val="29"/>
        </w:rPr>
        <w:t>☐</w:t>
      </w:r>
      <w:r>
        <w:rPr>
          <w:rStyle w:val="Strong"/>
          <w:rFonts w:ascii="Baskerville Old Face" w:eastAsiaTheme="majorEastAsia" w:hAnsi="Baskerville Old Face"/>
          <w:color w:val="1E1E1E"/>
          <w:sz w:val="29"/>
          <w:szCs w:val="29"/>
        </w:rPr>
        <w:t>=Knowledge of Principles without Practice BLANK= No Knowledge or Practice</w:t>
      </w:r>
    </w:p>
    <w:p w14:paraId="0947A8B7" w14:textId="77777777" w:rsidR="00537CE0" w:rsidRDefault="00537CE0" w:rsidP="00537CE0">
      <w:pPr>
        <w:pStyle w:val="NormalWeb"/>
        <w:shd w:val="clear" w:color="auto" w:fill="FFFFFF"/>
        <w:spacing w:before="480" w:beforeAutospacing="0" w:after="480" w:afterAutospacing="0"/>
        <w:rPr>
          <w:rFonts w:ascii="Baskerville Old Face" w:hAnsi="Baskerville Old Face"/>
          <w:color w:val="1E1E1E"/>
          <w:sz w:val="29"/>
          <w:szCs w:val="29"/>
        </w:rPr>
      </w:pPr>
      <w:r>
        <w:rPr>
          <w:rFonts w:ascii="Baskerville Old Face" w:hAnsi="Baskerville Old Face"/>
          <w:color w:val="1E1E1E"/>
          <w:sz w:val="29"/>
          <w:szCs w:val="29"/>
        </w:rPr>
        <w:t> </w:t>
      </w:r>
      <w:r>
        <w:rPr>
          <w:rFonts w:ascii="Baskerville Old Face" w:hAnsi="Baskerville Old Face"/>
          <w:color w:val="1E1E1E"/>
          <w:sz w:val="29"/>
          <w:szCs w:val="29"/>
        </w:rPr>
        <w:br/>
      </w:r>
      <w:r>
        <w:rPr>
          <w:rFonts w:ascii="Baskerville Old Face" w:hAnsi="Baskerville Old Face"/>
          <w:b/>
          <w:bCs/>
          <w:color w:val="1E1E1E"/>
          <w:sz w:val="48"/>
          <w:szCs w:val="48"/>
        </w:rPr>
        <w:t>Fifth Tool: Strategic Piloting Logbook Tool</w:t>
      </w:r>
      <w:r>
        <w:rPr>
          <w:rFonts w:ascii="Verdana" w:hAnsi="Verdana"/>
          <w:color w:val="000000"/>
          <w:shd w:val="clear" w:color="auto" w:fill="FFFFFF"/>
        </w:rPr>
        <w:br/>
      </w:r>
    </w:p>
    <w:p w14:paraId="1D2039F1" w14:textId="77777777" w:rsidR="00537CE0" w:rsidRDefault="00537CE0" w:rsidP="00537CE0">
      <w:pPr>
        <w:pStyle w:val="NormalWeb"/>
        <w:shd w:val="clear" w:color="auto" w:fill="FFFFFF"/>
        <w:spacing w:before="480" w:beforeAutospacing="0" w:after="480" w:afterAutospacing="0"/>
        <w:rPr>
          <w:rFonts w:ascii="Baskerville Old Face" w:hAnsi="Baskerville Old Face"/>
          <w:color w:val="1E1E1E"/>
          <w:sz w:val="29"/>
          <w:szCs w:val="29"/>
        </w:rPr>
      </w:pPr>
      <w:r>
        <w:rPr>
          <w:rFonts w:ascii="Verdana" w:hAnsi="Verdana"/>
          <w:color w:val="000000"/>
          <w:shd w:val="clear" w:color="auto" w:fill="FFFFFF"/>
        </w:rPr>
        <w:t>This is where you keep your various TOOLS, such as PNAC, PAP, IESP, etc. There are also pages that have post-it notes to keep various aspects of your client project organized. It is called Piloting Logbook because PILOTING means to steer your own course, and that's the basis of strategy implementation. Collect metrics for Financial and </w:t>
      </w:r>
      <w:r>
        <w:rPr>
          <w:rStyle w:val="Strong"/>
          <w:rFonts w:ascii="Verdana" w:eastAsiaTheme="majorEastAsia" w:hAnsi="Verdana"/>
          <w:color w:val="000000"/>
          <w:shd w:val="clear" w:color="auto" w:fill="FFFFFF"/>
        </w:rPr>
        <w:t>Sustainability Indicators-</w:t>
      </w:r>
      <w:r>
        <w:rPr>
          <w:rFonts w:ascii="Verdana" w:hAnsi="Verdana"/>
          <w:color w:val="000000"/>
          <w:shd w:val="clear" w:color="auto" w:fill="FFFFFF"/>
        </w:rPr>
        <w:t>Include detailed verbatim notes of storytelling, living stories of human potential, stories of sustainability, and any intervention recommendatiosn made to implement Piloting Logbook indicators.</w:t>
      </w:r>
      <w:r>
        <w:rPr>
          <w:rFonts w:ascii="Verdana" w:hAnsi="Verdana"/>
          <w:color w:val="000000"/>
          <w:shd w:val="clear" w:color="auto" w:fill="FFFFFF"/>
        </w:rPr>
        <w:br/>
      </w:r>
    </w:p>
    <w:p w14:paraId="785B94A2" w14:textId="77777777" w:rsidR="00537CE0" w:rsidRDefault="00537CE0" w:rsidP="00537CE0">
      <w:pPr>
        <w:pStyle w:val="NormalWeb"/>
        <w:shd w:val="clear" w:color="auto" w:fill="FFFFFF"/>
        <w:spacing w:before="480" w:beforeAutospacing="0" w:after="480" w:afterAutospacing="0"/>
        <w:rPr>
          <w:rFonts w:ascii="Baskerville Old Face" w:hAnsi="Baskerville Old Face"/>
          <w:color w:val="1E1E1E"/>
          <w:sz w:val="29"/>
          <w:szCs w:val="29"/>
        </w:rPr>
      </w:pPr>
      <w:r>
        <w:rPr>
          <w:rFonts w:ascii="Verdana" w:hAnsi="Verdana"/>
          <w:color w:val="000000"/>
          <w:shd w:val="clear" w:color="auto" w:fill="FFFFFF"/>
        </w:rPr>
        <w:t>In SEAM, people who bring about innovations that have positive financial consequences ofr an organization receive a percentage of the gain for an agreed time period. IT is part of what Henri Savall calls Responsible Capitalism, and it is part of sharing the rwwards from Unleashing Human Poetential to add to Net value of the organization (See Axiogenics).</w:t>
      </w:r>
      <w:r>
        <w:rPr>
          <w:rFonts w:ascii="Verdana" w:hAnsi="Verdana"/>
          <w:color w:val="000000"/>
          <w:shd w:val="clear" w:color="auto" w:fill="FFFFFF"/>
        </w:rPr>
        <w:br/>
      </w:r>
    </w:p>
    <w:tbl>
      <w:tblPr>
        <w:tblpPr w:leftFromText="180" w:rightFromText="180" w:vertAnchor="text"/>
        <w:tblW w:w="0" w:type="auto"/>
        <w:tblCellMar>
          <w:left w:w="0" w:type="dxa"/>
          <w:right w:w="0" w:type="dxa"/>
        </w:tblCellMar>
        <w:tblLook w:val="04A0" w:firstRow="1" w:lastRow="0" w:firstColumn="1" w:lastColumn="0" w:noHBand="0" w:noVBand="1"/>
      </w:tblPr>
      <w:tblGrid>
        <w:gridCol w:w="1006"/>
        <w:gridCol w:w="801"/>
        <w:gridCol w:w="291"/>
        <w:gridCol w:w="1226"/>
        <w:gridCol w:w="237"/>
        <w:gridCol w:w="1297"/>
        <w:gridCol w:w="780"/>
        <w:gridCol w:w="1036"/>
        <w:gridCol w:w="2666"/>
      </w:tblGrid>
      <w:tr w:rsidR="00537CE0" w14:paraId="097F9C21" w14:textId="77777777" w:rsidTr="00BA4FCC">
        <w:tc>
          <w:tcPr>
            <w:tcW w:w="11016" w:type="dxa"/>
            <w:gridSpan w:val="9"/>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C6212FE" w14:textId="77777777" w:rsidR="00537CE0" w:rsidRDefault="00537CE0" w:rsidP="00BA4FCC">
            <w:pPr>
              <w:spacing w:after="200" w:line="253" w:lineRule="atLeast"/>
              <w:rPr>
                <w:rFonts w:ascii="Cambria" w:hAnsi="Cambria"/>
                <w:sz w:val="22"/>
                <w:szCs w:val="22"/>
              </w:rPr>
            </w:pPr>
            <w:r>
              <w:rPr>
                <w:rFonts w:ascii="Cambria" w:hAnsi="Cambria"/>
                <w:b/>
                <w:bCs/>
                <w:sz w:val="20"/>
                <w:szCs w:val="20"/>
              </w:rPr>
              <w:t>PILOTING LOGBOOK - WEEKLY PLAN: YOUR NAME______________________________________ YOUR TEAM_____________________________</w:t>
            </w:r>
          </w:p>
        </w:tc>
      </w:tr>
      <w:tr w:rsidR="00537CE0" w14:paraId="16462743" w14:textId="77777777" w:rsidTr="00BA4FCC">
        <w:tc>
          <w:tcPr>
            <w:tcW w:w="3387" w:type="dxa"/>
            <w:gridSpan w:val="4"/>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F954938" w14:textId="77777777" w:rsidR="00537CE0" w:rsidRDefault="00537CE0" w:rsidP="00BA4FCC">
            <w:pPr>
              <w:spacing w:after="200" w:line="253" w:lineRule="atLeast"/>
              <w:rPr>
                <w:rFonts w:ascii="Cambria" w:hAnsi="Cambria"/>
                <w:sz w:val="22"/>
                <w:szCs w:val="22"/>
              </w:rPr>
            </w:pPr>
            <w:r>
              <w:rPr>
                <w:rFonts w:ascii="Cambria" w:hAnsi="Cambria"/>
                <w:b/>
                <w:bCs/>
                <w:sz w:val="14"/>
                <w:szCs w:val="14"/>
              </w:rPr>
              <w:t>Participation slips Record # of slips 0 to 3 [max] and date below WHO IS YOUR CLIENT?_______________________________________________</w:t>
            </w:r>
          </w:p>
        </w:tc>
        <w:tc>
          <w:tcPr>
            <w:tcW w:w="7629" w:type="dxa"/>
            <w:gridSpan w:val="5"/>
            <w:tcBorders>
              <w:top w:val="nil"/>
              <w:left w:val="nil"/>
              <w:bottom w:val="single" w:sz="8" w:space="0" w:color="auto"/>
              <w:right w:val="single" w:sz="8" w:space="0" w:color="auto"/>
            </w:tcBorders>
            <w:tcMar>
              <w:top w:w="0" w:type="dxa"/>
              <w:left w:w="108" w:type="dxa"/>
              <w:bottom w:w="0" w:type="dxa"/>
              <w:right w:w="108" w:type="dxa"/>
            </w:tcMar>
            <w:hideMark/>
          </w:tcPr>
          <w:p w14:paraId="1D26E221" w14:textId="77777777" w:rsidR="00537CE0" w:rsidRDefault="00537CE0" w:rsidP="00BA4FCC">
            <w:pPr>
              <w:spacing w:after="200" w:line="253" w:lineRule="atLeast"/>
              <w:rPr>
                <w:rFonts w:ascii="Cambria" w:hAnsi="Cambria"/>
                <w:sz w:val="22"/>
                <w:szCs w:val="22"/>
              </w:rPr>
            </w:pPr>
            <w:r>
              <w:rPr>
                <w:rFonts w:ascii="Cambria" w:hAnsi="Cambria"/>
                <w:sz w:val="14"/>
                <w:szCs w:val="14"/>
              </w:rPr>
              <w:t> </w:t>
            </w:r>
          </w:p>
          <w:p w14:paraId="77BDDE55" w14:textId="77777777" w:rsidR="00537CE0" w:rsidRDefault="00537CE0" w:rsidP="00BA4FCC">
            <w:pPr>
              <w:spacing w:after="200" w:line="253" w:lineRule="atLeast"/>
              <w:rPr>
                <w:rFonts w:ascii="Cambria" w:hAnsi="Cambria"/>
                <w:sz w:val="22"/>
                <w:szCs w:val="22"/>
              </w:rPr>
            </w:pPr>
            <w:r>
              <w:rPr>
                <w:rFonts w:ascii="Cambria" w:hAnsi="Cambria"/>
                <w:sz w:val="14"/>
                <w:szCs w:val="14"/>
              </w:rPr>
              <w:t> </w:t>
            </w:r>
          </w:p>
          <w:p w14:paraId="4A07549F" w14:textId="77777777" w:rsidR="00537CE0" w:rsidRDefault="00537CE0" w:rsidP="00BA4FCC">
            <w:pPr>
              <w:spacing w:after="200" w:line="253" w:lineRule="atLeast"/>
              <w:rPr>
                <w:rFonts w:ascii="Cambria" w:hAnsi="Cambria"/>
                <w:sz w:val="22"/>
                <w:szCs w:val="22"/>
              </w:rPr>
            </w:pPr>
            <w:r>
              <w:rPr>
                <w:rFonts w:ascii="Cambria" w:hAnsi="Cambria"/>
                <w:sz w:val="14"/>
                <w:szCs w:val="14"/>
              </w:rPr>
              <w:t>Below record the graded score of your homework answers (show any late or missing work):</w:t>
            </w:r>
          </w:p>
        </w:tc>
      </w:tr>
      <w:tr w:rsidR="00537CE0" w14:paraId="45D6D769" w14:textId="77777777" w:rsidTr="00BA4FCC">
        <w:tc>
          <w:tcPr>
            <w:tcW w:w="10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C5D0477" w14:textId="77777777" w:rsidR="00537CE0" w:rsidRDefault="00537CE0" w:rsidP="00BA4FCC">
            <w:pPr>
              <w:spacing w:after="200" w:line="253" w:lineRule="atLeast"/>
              <w:rPr>
                <w:rFonts w:ascii="Cambria" w:hAnsi="Cambria"/>
                <w:sz w:val="22"/>
                <w:szCs w:val="22"/>
              </w:rPr>
            </w:pPr>
            <w:r>
              <w:rPr>
                <w:rFonts w:ascii="Cambria" w:hAnsi="Cambria"/>
                <w:b/>
                <w:bCs/>
                <w:sz w:val="14"/>
                <w:szCs w:val="14"/>
              </w:rPr>
              <w:t>Week 1</w:t>
            </w:r>
          </w:p>
        </w:tc>
        <w:tc>
          <w:tcPr>
            <w:tcW w:w="1092"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37811BE1" w14:textId="77777777" w:rsidR="00537CE0" w:rsidRDefault="00537CE0" w:rsidP="00BA4FCC">
            <w:pPr>
              <w:spacing w:after="200" w:line="253" w:lineRule="atLeast"/>
              <w:rPr>
                <w:rFonts w:ascii="Cambria" w:hAnsi="Cambria"/>
                <w:sz w:val="22"/>
                <w:szCs w:val="22"/>
              </w:rPr>
            </w:pPr>
            <w:r>
              <w:rPr>
                <w:rFonts w:ascii="Cambria" w:hAnsi="Cambria"/>
                <w:b/>
                <w:bCs/>
                <w:sz w:val="14"/>
                <w:szCs w:val="14"/>
              </w:rPr>
              <w:t>Week 6</w:t>
            </w:r>
          </w:p>
        </w:tc>
        <w:tc>
          <w:tcPr>
            <w:tcW w:w="1609"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6F1747A0" w14:textId="77777777" w:rsidR="00537CE0" w:rsidRDefault="00537CE0" w:rsidP="00BA4FCC">
            <w:pPr>
              <w:spacing w:after="200" w:line="253" w:lineRule="atLeast"/>
              <w:rPr>
                <w:rFonts w:ascii="Cambria" w:hAnsi="Cambria"/>
                <w:sz w:val="22"/>
                <w:szCs w:val="22"/>
              </w:rPr>
            </w:pPr>
            <w:r>
              <w:rPr>
                <w:rFonts w:ascii="Cambria" w:hAnsi="Cambria"/>
                <w:b/>
                <w:bCs/>
                <w:sz w:val="14"/>
                <w:szCs w:val="14"/>
              </w:rPr>
              <w:t>Week 11</w:t>
            </w:r>
          </w:p>
        </w:tc>
        <w:tc>
          <w:tcPr>
            <w:tcW w:w="1691" w:type="dxa"/>
            <w:tcBorders>
              <w:top w:val="nil"/>
              <w:left w:val="nil"/>
              <w:bottom w:val="single" w:sz="8" w:space="0" w:color="auto"/>
              <w:right w:val="single" w:sz="8" w:space="0" w:color="auto"/>
            </w:tcBorders>
            <w:tcMar>
              <w:top w:w="0" w:type="dxa"/>
              <w:left w:w="108" w:type="dxa"/>
              <w:bottom w:w="0" w:type="dxa"/>
              <w:right w:w="108" w:type="dxa"/>
            </w:tcMar>
            <w:hideMark/>
          </w:tcPr>
          <w:p w14:paraId="6B23AA80" w14:textId="77777777" w:rsidR="00537CE0" w:rsidRDefault="00537CE0" w:rsidP="00BA4FCC">
            <w:pPr>
              <w:spacing w:after="200" w:line="253" w:lineRule="atLeast"/>
              <w:rPr>
                <w:rFonts w:ascii="Cambria" w:hAnsi="Cambria"/>
                <w:sz w:val="22"/>
                <w:szCs w:val="22"/>
              </w:rPr>
            </w:pPr>
            <w:r>
              <w:rPr>
                <w:rFonts w:ascii="Cambria" w:hAnsi="Cambria"/>
                <w:b/>
                <w:bCs/>
                <w:sz w:val="14"/>
                <w:szCs w:val="14"/>
              </w:rPr>
              <w:t>1</w:t>
            </w:r>
          </w:p>
        </w:tc>
        <w:tc>
          <w:tcPr>
            <w:tcW w:w="920" w:type="dxa"/>
            <w:tcBorders>
              <w:top w:val="nil"/>
              <w:left w:val="nil"/>
              <w:bottom w:val="single" w:sz="8" w:space="0" w:color="auto"/>
              <w:right w:val="single" w:sz="8" w:space="0" w:color="auto"/>
            </w:tcBorders>
            <w:tcMar>
              <w:top w:w="0" w:type="dxa"/>
              <w:left w:w="108" w:type="dxa"/>
              <w:bottom w:w="0" w:type="dxa"/>
              <w:right w:w="108" w:type="dxa"/>
            </w:tcMar>
            <w:hideMark/>
          </w:tcPr>
          <w:p w14:paraId="5250E78F" w14:textId="77777777" w:rsidR="00537CE0" w:rsidRDefault="00537CE0" w:rsidP="00BA4FCC">
            <w:pPr>
              <w:spacing w:after="200" w:line="253" w:lineRule="atLeast"/>
              <w:rPr>
                <w:rFonts w:ascii="Cambria" w:hAnsi="Cambria"/>
                <w:sz w:val="22"/>
                <w:szCs w:val="22"/>
              </w:rPr>
            </w:pPr>
            <w:r>
              <w:rPr>
                <w:rFonts w:ascii="Cambria" w:hAnsi="Cambria"/>
                <w:b/>
                <w:bCs/>
                <w:sz w:val="14"/>
                <w:szCs w:val="14"/>
              </w:rPr>
              <w:t>6</w:t>
            </w:r>
          </w:p>
        </w:tc>
        <w:tc>
          <w:tcPr>
            <w:tcW w:w="4695" w:type="dxa"/>
            <w:gridSpan w:val="2"/>
            <w:tcBorders>
              <w:top w:val="nil"/>
              <w:left w:val="nil"/>
              <w:bottom w:val="nil"/>
              <w:right w:val="nil"/>
            </w:tcBorders>
            <w:vAlign w:val="center"/>
            <w:hideMark/>
          </w:tcPr>
          <w:p w14:paraId="04D04AEB" w14:textId="77777777" w:rsidR="00537CE0" w:rsidRDefault="00537CE0" w:rsidP="00BA4FCC">
            <w:pPr>
              <w:spacing w:after="200" w:line="253" w:lineRule="atLeast"/>
              <w:rPr>
                <w:rFonts w:ascii="Cambria" w:hAnsi="Cambria"/>
                <w:sz w:val="22"/>
                <w:szCs w:val="22"/>
              </w:rPr>
            </w:pPr>
            <w:r>
              <w:rPr>
                <w:rFonts w:ascii="Cambria" w:hAnsi="Cambria"/>
                <w:sz w:val="22"/>
                <w:szCs w:val="22"/>
              </w:rPr>
              <w:t> </w:t>
            </w:r>
          </w:p>
        </w:tc>
      </w:tr>
      <w:tr w:rsidR="00537CE0" w14:paraId="62E8305D" w14:textId="77777777" w:rsidTr="00BA4FCC">
        <w:tc>
          <w:tcPr>
            <w:tcW w:w="10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E12C044" w14:textId="77777777" w:rsidR="00537CE0" w:rsidRDefault="00537CE0" w:rsidP="00BA4FCC">
            <w:pPr>
              <w:spacing w:after="200" w:line="253" w:lineRule="atLeast"/>
              <w:rPr>
                <w:rFonts w:ascii="Cambria" w:hAnsi="Cambria"/>
                <w:sz w:val="22"/>
                <w:szCs w:val="22"/>
              </w:rPr>
            </w:pPr>
            <w:r>
              <w:rPr>
                <w:rFonts w:ascii="Cambria" w:hAnsi="Cambria"/>
                <w:b/>
                <w:bCs/>
                <w:sz w:val="14"/>
                <w:szCs w:val="14"/>
              </w:rPr>
              <w:lastRenderedPageBreak/>
              <w:t>Week 2</w:t>
            </w:r>
          </w:p>
        </w:tc>
        <w:tc>
          <w:tcPr>
            <w:tcW w:w="1092"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1066EAD7" w14:textId="77777777" w:rsidR="00537CE0" w:rsidRDefault="00537CE0" w:rsidP="00BA4FCC">
            <w:pPr>
              <w:spacing w:after="200" w:line="253" w:lineRule="atLeast"/>
              <w:rPr>
                <w:rFonts w:ascii="Cambria" w:hAnsi="Cambria"/>
                <w:sz w:val="22"/>
                <w:szCs w:val="22"/>
              </w:rPr>
            </w:pPr>
            <w:r>
              <w:rPr>
                <w:rFonts w:ascii="Cambria" w:hAnsi="Cambria"/>
                <w:b/>
                <w:bCs/>
                <w:sz w:val="14"/>
                <w:szCs w:val="14"/>
              </w:rPr>
              <w:t>Week 7</w:t>
            </w:r>
          </w:p>
        </w:tc>
        <w:tc>
          <w:tcPr>
            <w:tcW w:w="1609"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574BF06D" w14:textId="77777777" w:rsidR="00537CE0" w:rsidRDefault="00537CE0" w:rsidP="00BA4FCC">
            <w:pPr>
              <w:spacing w:after="200" w:line="253" w:lineRule="atLeast"/>
              <w:rPr>
                <w:rFonts w:ascii="Cambria" w:hAnsi="Cambria"/>
                <w:sz w:val="22"/>
                <w:szCs w:val="22"/>
              </w:rPr>
            </w:pPr>
            <w:r>
              <w:rPr>
                <w:rFonts w:ascii="Cambria" w:hAnsi="Cambria"/>
                <w:b/>
                <w:bCs/>
                <w:sz w:val="14"/>
                <w:szCs w:val="14"/>
              </w:rPr>
              <w:t>Week 12</w:t>
            </w:r>
          </w:p>
        </w:tc>
        <w:tc>
          <w:tcPr>
            <w:tcW w:w="1691" w:type="dxa"/>
            <w:tcBorders>
              <w:top w:val="nil"/>
              <w:left w:val="nil"/>
              <w:bottom w:val="single" w:sz="8" w:space="0" w:color="auto"/>
              <w:right w:val="single" w:sz="8" w:space="0" w:color="auto"/>
            </w:tcBorders>
            <w:tcMar>
              <w:top w:w="0" w:type="dxa"/>
              <w:left w:w="108" w:type="dxa"/>
              <w:bottom w:w="0" w:type="dxa"/>
              <w:right w:w="108" w:type="dxa"/>
            </w:tcMar>
            <w:hideMark/>
          </w:tcPr>
          <w:p w14:paraId="175379E4" w14:textId="77777777" w:rsidR="00537CE0" w:rsidRDefault="00537CE0" w:rsidP="00BA4FCC">
            <w:pPr>
              <w:spacing w:after="200" w:line="253" w:lineRule="atLeast"/>
              <w:rPr>
                <w:rFonts w:ascii="Cambria" w:hAnsi="Cambria"/>
                <w:sz w:val="22"/>
                <w:szCs w:val="22"/>
              </w:rPr>
            </w:pPr>
            <w:r>
              <w:rPr>
                <w:rFonts w:ascii="Cambria" w:hAnsi="Cambria"/>
                <w:b/>
                <w:bCs/>
                <w:sz w:val="14"/>
                <w:szCs w:val="14"/>
              </w:rPr>
              <w:t>2</w:t>
            </w:r>
          </w:p>
        </w:tc>
        <w:tc>
          <w:tcPr>
            <w:tcW w:w="920" w:type="dxa"/>
            <w:tcBorders>
              <w:top w:val="nil"/>
              <w:left w:val="nil"/>
              <w:bottom w:val="single" w:sz="8" w:space="0" w:color="auto"/>
              <w:right w:val="single" w:sz="8" w:space="0" w:color="auto"/>
            </w:tcBorders>
            <w:tcMar>
              <w:top w:w="0" w:type="dxa"/>
              <w:left w:w="108" w:type="dxa"/>
              <w:bottom w:w="0" w:type="dxa"/>
              <w:right w:w="108" w:type="dxa"/>
            </w:tcMar>
            <w:hideMark/>
          </w:tcPr>
          <w:p w14:paraId="7877CFB4" w14:textId="77777777" w:rsidR="00537CE0" w:rsidRDefault="00537CE0" w:rsidP="00BA4FCC">
            <w:pPr>
              <w:spacing w:after="200" w:line="253" w:lineRule="atLeast"/>
              <w:rPr>
                <w:rFonts w:ascii="Cambria" w:hAnsi="Cambria"/>
                <w:sz w:val="22"/>
                <w:szCs w:val="22"/>
              </w:rPr>
            </w:pPr>
            <w:r>
              <w:rPr>
                <w:rFonts w:ascii="Cambria" w:hAnsi="Cambria"/>
                <w:b/>
                <w:bCs/>
                <w:sz w:val="14"/>
                <w:szCs w:val="14"/>
              </w:rPr>
              <w:t>7</w:t>
            </w:r>
          </w:p>
        </w:tc>
        <w:tc>
          <w:tcPr>
            <w:tcW w:w="4695" w:type="dxa"/>
            <w:gridSpan w:val="2"/>
            <w:tcBorders>
              <w:top w:val="nil"/>
              <w:left w:val="nil"/>
              <w:bottom w:val="nil"/>
              <w:right w:val="nil"/>
            </w:tcBorders>
            <w:vAlign w:val="center"/>
            <w:hideMark/>
          </w:tcPr>
          <w:p w14:paraId="27682F38" w14:textId="77777777" w:rsidR="00537CE0" w:rsidRDefault="00537CE0" w:rsidP="00BA4FCC">
            <w:pPr>
              <w:spacing w:after="200" w:line="253" w:lineRule="atLeast"/>
              <w:rPr>
                <w:rFonts w:ascii="Cambria" w:hAnsi="Cambria"/>
                <w:sz w:val="22"/>
                <w:szCs w:val="22"/>
              </w:rPr>
            </w:pPr>
            <w:r>
              <w:rPr>
                <w:rFonts w:ascii="Cambria" w:hAnsi="Cambria"/>
                <w:sz w:val="22"/>
                <w:szCs w:val="22"/>
              </w:rPr>
              <w:t> </w:t>
            </w:r>
          </w:p>
        </w:tc>
      </w:tr>
      <w:tr w:rsidR="00537CE0" w14:paraId="525669F7" w14:textId="77777777" w:rsidTr="00BA4FCC">
        <w:tc>
          <w:tcPr>
            <w:tcW w:w="10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944265" w14:textId="77777777" w:rsidR="00537CE0" w:rsidRDefault="00537CE0" w:rsidP="00BA4FCC">
            <w:pPr>
              <w:spacing w:after="200" w:line="253" w:lineRule="atLeast"/>
              <w:rPr>
                <w:rFonts w:ascii="Cambria" w:hAnsi="Cambria"/>
                <w:sz w:val="22"/>
                <w:szCs w:val="22"/>
              </w:rPr>
            </w:pPr>
            <w:r>
              <w:rPr>
                <w:rFonts w:ascii="Cambria" w:hAnsi="Cambria"/>
                <w:b/>
                <w:bCs/>
                <w:sz w:val="14"/>
                <w:szCs w:val="14"/>
              </w:rPr>
              <w:t>Week 3</w:t>
            </w:r>
          </w:p>
        </w:tc>
        <w:tc>
          <w:tcPr>
            <w:tcW w:w="1092"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52C3D1AA" w14:textId="77777777" w:rsidR="00537CE0" w:rsidRDefault="00537CE0" w:rsidP="00BA4FCC">
            <w:pPr>
              <w:spacing w:after="200" w:line="253" w:lineRule="atLeast"/>
              <w:rPr>
                <w:rFonts w:ascii="Cambria" w:hAnsi="Cambria"/>
                <w:sz w:val="22"/>
                <w:szCs w:val="22"/>
              </w:rPr>
            </w:pPr>
            <w:r>
              <w:rPr>
                <w:rFonts w:ascii="Cambria" w:hAnsi="Cambria"/>
                <w:b/>
                <w:bCs/>
                <w:sz w:val="14"/>
                <w:szCs w:val="14"/>
              </w:rPr>
              <w:t>Week 8</w:t>
            </w:r>
          </w:p>
        </w:tc>
        <w:tc>
          <w:tcPr>
            <w:tcW w:w="1609"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3D4F50B5" w14:textId="77777777" w:rsidR="00537CE0" w:rsidRDefault="00537CE0" w:rsidP="00BA4FCC">
            <w:pPr>
              <w:spacing w:after="200" w:line="253" w:lineRule="atLeast"/>
              <w:rPr>
                <w:rFonts w:ascii="Cambria" w:hAnsi="Cambria"/>
                <w:sz w:val="22"/>
                <w:szCs w:val="22"/>
              </w:rPr>
            </w:pPr>
            <w:r>
              <w:rPr>
                <w:rFonts w:ascii="Cambria" w:hAnsi="Cambria"/>
                <w:b/>
                <w:bCs/>
                <w:sz w:val="14"/>
                <w:szCs w:val="14"/>
              </w:rPr>
              <w:t>Week 14</w:t>
            </w:r>
          </w:p>
        </w:tc>
        <w:tc>
          <w:tcPr>
            <w:tcW w:w="1691" w:type="dxa"/>
            <w:tcBorders>
              <w:top w:val="nil"/>
              <w:left w:val="nil"/>
              <w:bottom w:val="single" w:sz="8" w:space="0" w:color="auto"/>
              <w:right w:val="single" w:sz="8" w:space="0" w:color="auto"/>
            </w:tcBorders>
            <w:tcMar>
              <w:top w:w="0" w:type="dxa"/>
              <w:left w:w="108" w:type="dxa"/>
              <w:bottom w:w="0" w:type="dxa"/>
              <w:right w:w="108" w:type="dxa"/>
            </w:tcMar>
            <w:hideMark/>
          </w:tcPr>
          <w:p w14:paraId="26D80EEA" w14:textId="77777777" w:rsidR="00537CE0" w:rsidRDefault="00537CE0" w:rsidP="00BA4FCC">
            <w:pPr>
              <w:spacing w:after="200" w:line="253" w:lineRule="atLeast"/>
              <w:rPr>
                <w:rFonts w:ascii="Cambria" w:hAnsi="Cambria"/>
                <w:sz w:val="22"/>
                <w:szCs w:val="22"/>
              </w:rPr>
            </w:pPr>
            <w:r>
              <w:rPr>
                <w:rFonts w:ascii="Cambria" w:hAnsi="Cambria"/>
                <w:b/>
                <w:bCs/>
                <w:sz w:val="14"/>
                <w:szCs w:val="14"/>
              </w:rPr>
              <w:t>3</w:t>
            </w:r>
          </w:p>
        </w:tc>
        <w:tc>
          <w:tcPr>
            <w:tcW w:w="920" w:type="dxa"/>
            <w:tcBorders>
              <w:top w:val="nil"/>
              <w:left w:val="nil"/>
              <w:bottom w:val="single" w:sz="8" w:space="0" w:color="auto"/>
              <w:right w:val="single" w:sz="8" w:space="0" w:color="auto"/>
            </w:tcBorders>
            <w:tcMar>
              <w:top w:w="0" w:type="dxa"/>
              <w:left w:w="108" w:type="dxa"/>
              <w:bottom w:w="0" w:type="dxa"/>
              <w:right w:w="108" w:type="dxa"/>
            </w:tcMar>
            <w:hideMark/>
          </w:tcPr>
          <w:p w14:paraId="49C0F4B5" w14:textId="77777777" w:rsidR="00537CE0" w:rsidRDefault="00537CE0" w:rsidP="00BA4FCC">
            <w:pPr>
              <w:spacing w:after="200" w:line="253" w:lineRule="atLeast"/>
              <w:rPr>
                <w:rFonts w:ascii="Cambria" w:hAnsi="Cambria"/>
                <w:sz w:val="22"/>
                <w:szCs w:val="22"/>
              </w:rPr>
            </w:pPr>
            <w:r>
              <w:rPr>
                <w:rFonts w:ascii="Cambria" w:hAnsi="Cambria"/>
                <w:b/>
                <w:bCs/>
                <w:sz w:val="14"/>
                <w:szCs w:val="14"/>
              </w:rPr>
              <w:t>8</w:t>
            </w:r>
          </w:p>
        </w:tc>
        <w:tc>
          <w:tcPr>
            <w:tcW w:w="4695" w:type="dxa"/>
            <w:gridSpan w:val="2"/>
            <w:tcBorders>
              <w:top w:val="nil"/>
              <w:left w:val="nil"/>
              <w:bottom w:val="nil"/>
              <w:right w:val="nil"/>
            </w:tcBorders>
            <w:vAlign w:val="center"/>
            <w:hideMark/>
          </w:tcPr>
          <w:p w14:paraId="0A78AB75" w14:textId="77777777" w:rsidR="00537CE0" w:rsidRDefault="00537CE0" w:rsidP="00BA4FCC">
            <w:pPr>
              <w:spacing w:after="200" w:line="253" w:lineRule="atLeast"/>
              <w:rPr>
                <w:rFonts w:ascii="Cambria" w:hAnsi="Cambria"/>
                <w:sz w:val="22"/>
                <w:szCs w:val="22"/>
              </w:rPr>
            </w:pPr>
            <w:r>
              <w:rPr>
                <w:rFonts w:ascii="Cambria" w:hAnsi="Cambria"/>
                <w:sz w:val="22"/>
                <w:szCs w:val="22"/>
              </w:rPr>
              <w:t> </w:t>
            </w:r>
          </w:p>
        </w:tc>
      </w:tr>
      <w:tr w:rsidR="00537CE0" w14:paraId="15D8319F" w14:textId="77777777" w:rsidTr="00BA4FCC">
        <w:tc>
          <w:tcPr>
            <w:tcW w:w="10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2C06FD" w14:textId="77777777" w:rsidR="00537CE0" w:rsidRDefault="00537CE0" w:rsidP="00BA4FCC">
            <w:pPr>
              <w:spacing w:after="200" w:line="253" w:lineRule="atLeast"/>
              <w:rPr>
                <w:rFonts w:ascii="Cambria" w:hAnsi="Cambria"/>
                <w:sz w:val="22"/>
                <w:szCs w:val="22"/>
              </w:rPr>
            </w:pPr>
            <w:r>
              <w:rPr>
                <w:rFonts w:ascii="Cambria" w:hAnsi="Cambria"/>
                <w:b/>
                <w:bCs/>
                <w:sz w:val="14"/>
                <w:szCs w:val="14"/>
              </w:rPr>
              <w:t>Week 4</w:t>
            </w:r>
          </w:p>
        </w:tc>
        <w:tc>
          <w:tcPr>
            <w:tcW w:w="1092"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2C150515" w14:textId="77777777" w:rsidR="00537CE0" w:rsidRDefault="00537CE0" w:rsidP="00BA4FCC">
            <w:pPr>
              <w:spacing w:after="200" w:line="253" w:lineRule="atLeast"/>
              <w:rPr>
                <w:rFonts w:ascii="Cambria" w:hAnsi="Cambria"/>
                <w:sz w:val="22"/>
                <w:szCs w:val="22"/>
              </w:rPr>
            </w:pPr>
            <w:r>
              <w:rPr>
                <w:rFonts w:ascii="Cambria" w:hAnsi="Cambria"/>
                <w:b/>
                <w:bCs/>
                <w:sz w:val="14"/>
                <w:szCs w:val="14"/>
              </w:rPr>
              <w:t>Week 9</w:t>
            </w:r>
          </w:p>
        </w:tc>
        <w:tc>
          <w:tcPr>
            <w:tcW w:w="1609"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3D70C30E" w14:textId="77777777" w:rsidR="00537CE0" w:rsidRDefault="00537CE0" w:rsidP="00BA4FCC">
            <w:pPr>
              <w:spacing w:after="200" w:line="253" w:lineRule="atLeast"/>
              <w:rPr>
                <w:rFonts w:ascii="Cambria" w:hAnsi="Cambria"/>
                <w:sz w:val="22"/>
                <w:szCs w:val="22"/>
              </w:rPr>
            </w:pPr>
            <w:r>
              <w:rPr>
                <w:rFonts w:ascii="Cambria" w:hAnsi="Cambria"/>
                <w:b/>
                <w:bCs/>
                <w:sz w:val="14"/>
                <w:szCs w:val="14"/>
              </w:rPr>
              <w:t>Week 15</w:t>
            </w:r>
          </w:p>
        </w:tc>
        <w:tc>
          <w:tcPr>
            <w:tcW w:w="1691" w:type="dxa"/>
            <w:tcBorders>
              <w:top w:val="nil"/>
              <w:left w:val="nil"/>
              <w:bottom w:val="single" w:sz="8" w:space="0" w:color="auto"/>
              <w:right w:val="single" w:sz="8" w:space="0" w:color="auto"/>
            </w:tcBorders>
            <w:tcMar>
              <w:top w:w="0" w:type="dxa"/>
              <w:left w:w="108" w:type="dxa"/>
              <w:bottom w:w="0" w:type="dxa"/>
              <w:right w:w="108" w:type="dxa"/>
            </w:tcMar>
            <w:hideMark/>
          </w:tcPr>
          <w:p w14:paraId="29F7D46B" w14:textId="77777777" w:rsidR="00537CE0" w:rsidRDefault="00537CE0" w:rsidP="00BA4FCC">
            <w:pPr>
              <w:spacing w:after="200" w:line="253" w:lineRule="atLeast"/>
              <w:rPr>
                <w:rFonts w:ascii="Cambria" w:hAnsi="Cambria"/>
                <w:sz w:val="22"/>
                <w:szCs w:val="22"/>
              </w:rPr>
            </w:pPr>
            <w:r>
              <w:rPr>
                <w:rFonts w:ascii="Cambria" w:hAnsi="Cambria"/>
                <w:b/>
                <w:bCs/>
                <w:sz w:val="14"/>
                <w:szCs w:val="14"/>
              </w:rPr>
              <w:t>4</w:t>
            </w:r>
          </w:p>
        </w:tc>
        <w:tc>
          <w:tcPr>
            <w:tcW w:w="920" w:type="dxa"/>
            <w:tcBorders>
              <w:top w:val="nil"/>
              <w:left w:val="nil"/>
              <w:bottom w:val="single" w:sz="8" w:space="0" w:color="auto"/>
              <w:right w:val="single" w:sz="8" w:space="0" w:color="auto"/>
            </w:tcBorders>
            <w:tcMar>
              <w:top w:w="0" w:type="dxa"/>
              <w:left w:w="108" w:type="dxa"/>
              <w:bottom w:w="0" w:type="dxa"/>
              <w:right w:w="108" w:type="dxa"/>
            </w:tcMar>
            <w:hideMark/>
          </w:tcPr>
          <w:p w14:paraId="239CC8AA" w14:textId="77777777" w:rsidR="00537CE0" w:rsidRDefault="00537CE0" w:rsidP="00BA4FCC">
            <w:pPr>
              <w:spacing w:after="200" w:line="253" w:lineRule="atLeast"/>
              <w:rPr>
                <w:rFonts w:ascii="Cambria" w:hAnsi="Cambria"/>
                <w:sz w:val="22"/>
                <w:szCs w:val="22"/>
              </w:rPr>
            </w:pPr>
            <w:r>
              <w:rPr>
                <w:rFonts w:ascii="Cambria" w:hAnsi="Cambria"/>
                <w:b/>
                <w:bCs/>
                <w:sz w:val="14"/>
                <w:szCs w:val="14"/>
              </w:rPr>
              <w:t>9</w:t>
            </w:r>
          </w:p>
        </w:tc>
        <w:tc>
          <w:tcPr>
            <w:tcW w:w="4695" w:type="dxa"/>
            <w:gridSpan w:val="2"/>
            <w:tcBorders>
              <w:top w:val="nil"/>
              <w:left w:val="nil"/>
              <w:bottom w:val="nil"/>
              <w:right w:val="nil"/>
            </w:tcBorders>
            <w:vAlign w:val="center"/>
            <w:hideMark/>
          </w:tcPr>
          <w:p w14:paraId="50CAF9A6" w14:textId="77777777" w:rsidR="00537CE0" w:rsidRDefault="00537CE0" w:rsidP="00BA4FCC">
            <w:pPr>
              <w:spacing w:after="200" w:line="253" w:lineRule="atLeast"/>
              <w:rPr>
                <w:rFonts w:ascii="Cambria" w:hAnsi="Cambria"/>
                <w:sz w:val="22"/>
                <w:szCs w:val="22"/>
              </w:rPr>
            </w:pPr>
            <w:r>
              <w:rPr>
                <w:rFonts w:ascii="Cambria" w:hAnsi="Cambria"/>
                <w:sz w:val="22"/>
                <w:szCs w:val="22"/>
              </w:rPr>
              <w:t> </w:t>
            </w:r>
          </w:p>
        </w:tc>
      </w:tr>
      <w:tr w:rsidR="00537CE0" w14:paraId="07BDC0E8" w14:textId="77777777" w:rsidTr="00BA4FCC">
        <w:tc>
          <w:tcPr>
            <w:tcW w:w="10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F44BD9" w14:textId="77777777" w:rsidR="00537CE0" w:rsidRDefault="00537CE0" w:rsidP="00BA4FCC">
            <w:pPr>
              <w:spacing w:after="200" w:line="253" w:lineRule="atLeast"/>
              <w:rPr>
                <w:rFonts w:ascii="Cambria" w:hAnsi="Cambria"/>
                <w:sz w:val="22"/>
                <w:szCs w:val="22"/>
              </w:rPr>
            </w:pPr>
            <w:r>
              <w:rPr>
                <w:rFonts w:ascii="Cambria" w:hAnsi="Cambria"/>
                <w:b/>
                <w:bCs/>
                <w:sz w:val="14"/>
                <w:szCs w:val="14"/>
              </w:rPr>
              <w:t>Week 5</w:t>
            </w:r>
          </w:p>
        </w:tc>
        <w:tc>
          <w:tcPr>
            <w:tcW w:w="1092"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340E8851" w14:textId="77777777" w:rsidR="00537CE0" w:rsidRDefault="00537CE0" w:rsidP="00BA4FCC">
            <w:pPr>
              <w:spacing w:after="200" w:line="253" w:lineRule="atLeast"/>
              <w:rPr>
                <w:rFonts w:ascii="Cambria" w:hAnsi="Cambria"/>
                <w:sz w:val="22"/>
                <w:szCs w:val="22"/>
              </w:rPr>
            </w:pPr>
            <w:r>
              <w:rPr>
                <w:rFonts w:ascii="Cambria" w:hAnsi="Cambria"/>
                <w:b/>
                <w:bCs/>
                <w:sz w:val="14"/>
                <w:szCs w:val="14"/>
              </w:rPr>
              <w:t>Week 10</w:t>
            </w:r>
          </w:p>
        </w:tc>
        <w:tc>
          <w:tcPr>
            <w:tcW w:w="1609"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2C906604" w14:textId="77777777" w:rsidR="00537CE0" w:rsidRDefault="00537CE0" w:rsidP="00BA4FCC">
            <w:pPr>
              <w:spacing w:after="200" w:line="253" w:lineRule="atLeast"/>
              <w:rPr>
                <w:rFonts w:ascii="Cambria" w:hAnsi="Cambria"/>
                <w:sz w:val="22"/>
                <w:szCs w:val="22"/>
              </w:rPr>
            </w:pPr>
            <w:r>
              <w:rPr>
                <w:rFonts w:ascii="Cambria" w:hAnsi="Cambria"/>
                <w:b/>
                <w:bCs/>
                <w:sz w:val="14"/>
                <w:szCs w:val="14"/>
              </w:rPr>
              <w:t>Week 16</w:t>
            </w:r>
          </w:p>
        </w:tc>
        <w:tc>
          <w:tcPr>
            <w:tcW w:w="1691" w:type="dxa"/>
            <w:tcBorders>
              <w:top w:val="nil"/>
              <w:left w:val="nil"/>
              <w:bottom w:val="single" w:sz="8" w:space="0" w:color="auto"/>
              <w:right w:val="single" w:sz="8" w:space="0" w:color="auto"/>
            </w:tcBorders>
            <w:tcMar>
              <w:top w:w="0" w:type="dxa"/>
              <w:left w:w="108" w:type="dxa"/>
              <w:bottom w:w="0" w:type="dxa"/>
              <w:right w:w="108" w:type="dxa"/>
            </w:tcMar>
            <w:hideMark/>
          </w:tcPr>
          <w:p w14:paraId="3AA67215" w14:textId="77777777" w:rsidR="00537CE0" w:rsidRDefault="00537CE0" w:rsidP="00BA4FCC">
            <w:pPr>
              <w:spacing w:after="200" w:line="253" w:lineRule="atLeast"/>
              <w:rPr>
                <w:rFonts w:ascii="Cambria" w:hAnsi="Cambria"/>
                <w:sz w:val="22"/>
                <w:szCs w:val="22"/>
              </w:rPr>
            </w:pPr>
            <w:r>
              <w:rPr>
                <w:rFonts w:ascii="Cambria" w:hAnsi="Cambria"/>
                <w:b/>
                <w:bCs/>
                <w:sz w:val="14"/>
                <w:szCs w:val="14"/>
              </w:rPr>
              <w:t>5</w:t>
            </w:r>
          </w:p>
        </w:tc>
        <w:tc>
          <w:tcPr>
            <w:tcW w:w="920" w:type="dxa"/>
            <w:tcBorders>
              <w:top w:val="nil"/>
              <w:left w:val="nil"/>
              <w:bottom w:val="single" w:sz="8" w:space="0" w:color="auto"/>
              <w:right w:val="single" w:sz="8" w:space="0" w:color="auto"/>
            </w:tcBorders>
            <w:tcMar>
              <w:top w:w="0" w:type="dxa"/>
              <w:left w:w="108" w:type="dxa"/>
              <w:bottom w:w="0" w:type="dxa"/>
              <w:right w:w="108" w:type="dxa"/>
            </w:tcMar>
            <w:hideMark/>
          </w:tcPr>
          <w:p w14:paraId="1E73662C" w14:textId="77777777" w:rsidR="00537CE0" w:rsidRDefault="00537CE0" w:rsidP="00BA4FCC">
            <w:pPr>
              <w:spacing w:after="200" w:line="253" w:lineRule="atLeast"/>
              <w:rPr>
                <w:rFonts w:ascii="Cambria" w:hAnsi="Cambria"/>
                <w:sz w:val="22"/>
                <w:szCs w:val="22"/>
              </w:rPr>
            </w:pPr>
            <w:r>
              <w:rPr>
                <w:rFonts w:ascii="Cambria" w:hAnsi="Cambria"/>
                <w:b/>
                <w:bCs/>
                <w:sz w:val="14"/>
                <w:szCs w:val="14"/>
              </w:rPr>
              <w:t>10</w:t>
            </w:r>
          </w:p>
        </w:tc>
        <w:tc>
          <w:tcPr>
            <w:tcW w:w="4695" w:type="dxa"/>
            <w:gridSpan w:val="2"/>
            <w:tcBorders>
              <w:top w:val="nil"/>
              <w:left w:val="nil"/>
              <w:bottom w:val="single" w:sz="8" w:space="0" w:color="auto"/>
              <w:right w:val="nil"/>
            </w:tcBorders>
            <w:vAlign w:val="center"/>
            <w:hideMark/>
          </w:tcPr>
          <w:p w14:paraId="4C2377F5" w14:textId="77777777" w:rsidR="00537CE0" w:rsidRDefault="00537CE0" w:rsidP="00BA4FCC">
            <w:pPr>
              <w:spacing w:after="200" w:line="253" w:lineRule="atLeast"/>
              <w:rPr>
                <w:rFonts w:ascii="Cambria" w:hAnsi="Cambria"/>
                <w:sz w:val="22"/>
                <w:szCs w:val="22"/>
              </w:rPr>
            </w:pPr>
            <w:r>
              <w:rPr>
                <w:rFonts w:ascii="Cambria" w:hAnsi="Cambria"/>
                <w:sz w:val="22"/>
                <w:szCs w:val="22"/>
              </w:rPr>
              <w:t> </w:t>
            </w:r>
          </w:p>
        </w:tc>
      </w:tr>
      <w:tr w:rsidR="00537CE0" w14:paraId="05A53938" w14:textId="77777777" w:rsidTr="00BA4FCC">
        <w:tc>
          <w:tcPr>
            <w:tcW w:w="6318" w:type="dxa"/>
            <w:gridSpan w:val="7"/>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9E4206" w14:textId="77777777" w:rsidR="00537CE0" w:rsidRDefault="00537CE0" w:rsidP="00BA4FCC">
            <w:pPr>
              <w:spacing w:after="200" w:line="253" w:lineRule="atLeast"/>
              <w:rPr>
                <w:rFonts w:ascii="Cambria" w:hAnsi="Cambria"/>
                <w:sz w:val="22"/>
                <w:szCs w:val="22"/>
              </w:rPr>
            </w:pPr>
            <w:r>
              <w:rPr>
                <w:rFonts w:ascii="Cambria" w:hAnsi="Cambria"/>
                <w:sz w:val="14"/>
                <w:szCs w:val="14"/>
              </w:rPr>
              <w:t>Dates Make ups for any missed days completed (keep copies</w:t>
            </w:r>
            <w:r>
              <w:rPr>
                <w:rFonts w:ascii="Wingdings" w:hAnsi="Wingdings"/>
                <w:sz w:val="14"/>
                <w:szCs w:val="14"/>
              </w:rPr>
              <w:sym w:font="Symbol" w:char="F04A"/>
            </w:r>
          </w:p>
        </w:tc>
        <w:tc>
          <w:tcPr>
            <w:tcW w:w="469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7357AD6E" w14:textId="77777777" w:rsidR="00537CE0" w:rsidRDefault="00537CE0" w:rsidP="00BA4FCC">
            <w:pPr>
              <w:spacing w:after="200" w:line="253" w:lineRule="atLeast"/>
              <w:rPr>
                <w:rFonts w:ascii="Cambria" w:hAnsi="Cambria"/>
                <w:sz w:val="22"/>
                <w:szCs w:val="22"/>
              </w:rPr>
            </w:pPr>
            <w:r>
              <w:rPr>
                <w:rFonts w:ascii="Cambria" w:hAnsi="Cambria"/>
                <w:b/>
                <w:bCs/>
                <w:sz w:val="14"/>
                <w:szCs w:val="14"/>
              </w:rPr>
              <w:t>RECORD All Dates &amp; Times You personally met with your client (phone or face-to-face) and notes</w:t>
            </w:r>
          </w:p>
        </w:tc>
      </w:tr>
      <w:tr w:rsidR="00537CE0" w14:paraId="4378EF5A" w14:textId="77777777" w:rsidTr="00BA4FCC">
        <w:tc>
          <w:tcPr>
            <w:tcW w:w="6318" w:type="dxa"/>
            <w:gridSpan w:val="7"/>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E90CE2B" w14:textId="77777777" w:rsidR="00537CE0" w:rsidRDefault="00537CE0" w:rsidP="00BA4FCC">
            <w:pPr>
              <w:spacing w:after="200" w:line="253" w:lineRule="atLeast"/>
              <w:rPr>
                <w:rFonts w:ascii="Cambria" w:hAnsi="Cambria"/>
                <w:sz w:val="22"/>
                <w:szCs w:val="22"/>
              </w:rPr>
            </w:pPr>
            <w:r>
              <w:rPr>
                <w:rFonts w:ascii="Cambria" w:hAnsi="Cambria"/>
                <w:b/>
                <w:bCs/>
                <w:sz w:val="14"/>
                <w:szCs w:val="14"/>
              </w:rPr>
              <w:t>RECORD BELOW YOUR MIDTERM TEAM REPORT GRADE AND GRADE YOU RECEIVED ON PEER EVALUATION AND ANY COMMENTS YOU RECEIVED ON YOUR PERFORMANCE</w:t>
            </w:r>
          </w:p>
        </w:tc>
        <w:tc>
          <w:tcPr>
            <w:tcW w:w="1170" w:type="dxa"/>
            <w:tcBorders>
              <w:top w:val="nil"/>
              <w:left w:val="nil"/>
              <w:bottom w:val="single" w:sz="8" w:space="0" w:color="auto"/>
              <w:right w:val="single" w:sz="8" w:space="0" w:color="auto"/>
            </w:tcBorders>
            <w:tcMar>
              <w:top w:w="0" w:type="dxa"/>
              <w:left w:w="108" w:type="dxa"/>
              <w:bottom w:w="0" w:type="dxa"/>
              <w:right w:w="108" w:type="dxa"/>
            </w:tcMar>
            <w:hideMark/>
          </w:tcPr>
          <w:p w14:paraId="044223A3" w14:textId="77777777" w:rsidR="00537CE0" w:rsidRDefault="00537CE0" w:rsidP="00BA4FCC">
            <w:pPr>
              <w:spacing w:after="200" w:line="253" w:lineRule="atLeast"/>
              <w:rPr>
                <w:rFonts w:ascii="Cambria" w:hAnsi="Cambria"/>
                <w:sz w:val="22"/>
                <w:szCs w:val="22"/>
              </w:rPr>
            </w:pPr>
            <w:r>
              <w:rPr>
                <w:rFonts w:ascii="Cambria" w:hAnsi="Cambria"/>
                <w:sz w:val="12"/>
                <w:szCs w:val="12"/>
              </w:rPr>
              <w:t>Date of client meeting</w:t>
            </w:r>
          </w:p>
        </w:tc>
        <w:tc>
          <w:tcPr>
            <w:tcW w:w="3528" w:type="dxa"/>
            <w:tcBorders>
              <w:top w:val="nil"/>
              <w:left w:val="nil"/>
              <w:bottom w:val="single" w:sz="8" w:space="0" w:color="auto"/>
              <w:right w:val="single" w:sz="8" w:space="0" w:color="auto"/>
            </w:tcBorders>
            <w:tcMar>
              <w:top w:w="0" w:type="dxa"/>
              <w:left w:w="108" w:type="dxa"/>
              <w:bottom w:w="0" w:type="dxa"/>
              <w:right w:w="108" w:type="dxa"/>
            </w:tcMar>
            <w:hideMark/>
          </w:tcPr>
          <w:p w14:paraId="785DD9C9" w14:textId="77777777" w:rsidR="00537CE0" w:rsidRDefault="00537CE0" w:rsidP="00BA4FCC">
            <w:pPr>
              <w:spacing w:after="200" w:line="253" w:lineRule="atLeast"/>
              <w:rPr>
                <w:rFonts w:ascii="Cambria" w:hAnsi="Cambria"/>
                <w:sz w:val="22"/>
                <w:szCs w:val="22"/>
              </w:rPr>
            </w:pPr>
            <w:r>
              <w:rPr>
                <w:rFonts w:ascii="Cambria" w:hAnsi="Cambria"/>
                <w:sz w:val="12"/>
                <w:szCs w:val="12"/>
              </w:rPr>
              <w:t>Content of client meeting</w:t>
            </w:r>
          </w:p>
        </w:tc>
      </w:tr>
      <w:tr w:rsidR="00537CE0" w14:paraId="3D79CCBA" w14:textId="77777777" w:rsidTr="00BA4FCC">
        <w:tc>
          <w:tcPr>
            <w:tcW w:w="3387" w:type="dxa"/>
            <w:gridSpan w:val="4"/>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18328CA" w14:textId="77777777" w:rsidR="00537CE0" w:rsidRDefault="00537CE0" w:rsidP="00BA4FCC">
            <w:pPr>
              <w:spacing w:after="200" w:line="253" w:lineRule="atLeast"/>
              <w:rPr>
                <w:rFonts w:ascii="Cambria" w:hAnsi="Cambria"/>
                <w:sz w:val="22"/>
                <w:szCs w:val="22"/>
              </w:rPr>
            </w:pPr>
            <w:r>
              <w:rPr>
                <w:rFonts w:ascii="Cambria" w:hAnsi="Cambria"/>
                <w:b/>
                <w:bCs/>
                <w:sz w:val="14"/>
                <w:szCs w:val="14"/>
              </w:rPr>
              <w:t>RECORD YOUR MIDTERM PROJECT REPORT GRADE AND GRADE YOU RECEIVED ON PEER EVALUATION AND ANY COMMENTS RECEIVED ON YOUR OWN PERFORMANCE</w:t>
            </w:r>
          </w:p>
        </w:tc>
        <w:tc>
          <w:tcPr>
            <w:tcW w:w="2931"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6FC07FBB" w14:textId="77777777" w:rsidR="00537CE0" w:rsidRDefault="00537CE0" w:rsidP="00BA4FCC">
            <w:pPr>
              <w:spacing w:after="200" w:line="253" w:lineRule="atLeast"/>
              <w:rPr>
                <w:rFonts w:ascii="Cambria" w:hAnsi="Cambria"/>
                <w:sz w:val="22"/>
                <w:szCs w:val="22"/>
              </w:rPr>
            </w:pPr>
            <w:r>
              <w:rPr>
                <w:rFonts w:ascii="Cambria" w:hAnsi="Cambria"/>
                <w:b/>
                <w:bCs/>
                <w:sz w:val="14"/>
                <w:szCs w:val="14"/>
              </w:rPr>
              <w:t> </w:t>
            </w:r>
          </w:p>
        </w:tc>
        <w:tc>
          <w:tcPr>
            <w:tcW w:w="1170" w:type="dxa"/>
            <w:tcBorders>
              <w:top w:val="nil"/>
              <w:left w:val="nil"/>
              <w:bottom w:val="single" w:sz="8" w:space="0" w:color="auto"/>
              <w:right w:val="single" w:sz="8" w:space="0" w:color="auto"/>
            </w:tcBorders>
            <w:tcMar>
              <w:top w:w="0" w:type="dxa"/>
              <w:left w:w="108" w:type="dxa"/>
              <w:bottom w:w="0" w:type="dxa"/>
              <w:right w:w="108" w:type="dxa"/>
            </w:tcMar>
            <w:hideMark/>
          </w:tcPr>
          <w:p w14:paraId="46F12B89"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3528" w:type="dxa"/>
            <w:tcBorders>
              <w:top w:val="nil"/>
              <w:left w:val="nil"/>
              <w:bottom w:val="single" w:sz="8" w:space="0" w:color="auto"/>
              <w:right w:val="single" w:sz="8" w:space="0" w:color="auto"/>
            </w:tcBorders>
            <w:tcMar>
              <w:top w:w="0" w:type="dxa"/>
              <w:left w:w="108" w:type="dxa"/>
              <w:bottom w:w="0" w:type="dxa"/>
              <w:right w:w="108" w:type="dxa"/>
            </w:tcMar>
            <w:hideMark/>
          </w:tcPr>
          <w:p w14:paraId="2D1FF153"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20F4B7F9" w14:textId="77777777" w:rsidTr="00BA4FCC">
        <w:tc>
          <w:tcPr>
            <w:tcW w:w="0" w:type="auto"/>
            <w:gridSpan w:val="4"/>
            <w:vMerge/>
            <w:tcBorders>
              <w:top w:val="nil"/>
              <w:left w:val="single" w:sz="8" w:space="0" w:color="auto"/>
              <w:bottom w:val="single" w:sz="8" w:space="0" w:color="auto"/>
              <w:right w:val="single" w:sz="8" w:space="0" w:color="auto"/>
            </w:tcBorders>
            <w:vAlign w:val="center"/>
            <w:hideMark/>
          </w:tcPr>
          <w:p w14:paraId="04AFD1AB" w14:textId="77777777" w:rsidR="00537CE0" w:rsidRDefault="00537CE0" w:rsidP="00BA4FCC">
            <w:pPr>
              <w:rPr>
                <w:rFonts w:ascii="Cambria" w:hAnsi="Cambria"/>
                <w:sz w:val="22"/>
                <w:szCs w:val="22"/>
              </w:rPr>
            </w:pPr>
          </w:p>
        </w:tc>
        <w:tc>
          <w:tcPr>
            <w:tcW w:w="2931"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680B3548" w14:textId="77777777" w:rsidR="00537CE0" w:rsidRDefault="00537CE0" w:rsidP="00BA4FCC">
            <w:pPr>
              <w:spacing w:after="200" w:line="253" w:lineRule="atLeast"/>
              <w:rPr>
                <w:rFonts w:ascii="Cambria" w:hAnsi="Cambria"/>
                <w:sz w:val="22"/>
                <w:szCs w:val="22"/>
              </w:rPr>
            </w:pPr>
            <w:r>
              <w:rPr>
                <w:rFonts w:ascii="Cambria" w:hAnsi="Cambria"/>
                <w:b/>
                <w:bCs/>
                <w:sz w:val="14"/>
                <w:szCs w:val="14"/>
              </w:rPr>
              <w:t> </w:t>
            </w:r>
          </w:p>
        </w:tc>
        <w:tc>
          <w:tcPr>
            <w:tcW w:w="1170" w:type="dxa"/>
            <w:tcBorders>
              <w:top w:val="nil"/>
              <w:left w:val="nil"/>
              <w:bottom w:val="single" w:sz="8" w:space="0" w:color="auto"/>
              <w:right w:val="single" w:sz="8" w:space="0" w:color="auto"/>
            </w:tcBorders>
            <w:tcMar>
              <w:top w:w="0" w:type="dxa"/>
              <w:left w:w="108" w:type="dxa"/>
              <w:bottom w:w="0" w:type="dxa"/>
              <w:right w:w="108" w:type="dxa"/>
            </w:tcMar>
            <w:hideMark/>
          </w:tcPr>
          <w:p w14:paraId="1107F2C9"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3528" w:type="dxa"/>
            <w:tcBorders>
              <w:top w:val="nil"/>
              <w:left w:val="nil"/>
              <w:bottom w:val="single" w:sz="8" w:space="0" w:color="auto"/>
              <w:right w:val="single" w:sz="8" w:space="0" w:color="auto"/>
            </w:tcBorders>
            <w:tcMar>
              <w:top w:w="0" w:type="dxa"/>
              <w:left w:w="108" w:type="dxa"/>
              <w:bottom w:w="0" w:type="dxa"/>
              <w:right w:w="108" w:type="dxa"/>
            </w:tcMar>
            <w:hideMark/>
          </w:tcPr>
          <w:p w14:paraId="78F9C482"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7FA8A869" w14:textId="77777777" w:rsidTr="00BA4FCC">
        <w:tc>
          <w:tcPr>
            <w:tcW w:w="0" w:type="auto"/>
            <w:gridSpan w:val="4"/>
            <w:vMerge/>
            <w:tcBorders>
              <w:top w:val="nil"/>
              <w:left w:val="single" w:sz="8" w:space="0" w:color="auto"/>
              <w:bottom w:val="single" w:sz="8" w:space="0" w:color="auto"/>
              <w:right w:val="single" w:sz="8" w:space="0" w:color="auto"/>
            </w:tcBorders>
            <w:vAlign w:val="center"/>
            <w:hideMark/>
          </w:tcPr>
          <w:p w14:paraId="674291F6" w14:textId="77777777" w:rsidR="00537CE0" w:rsidRDefault="00537CE0" w:rsidP="00BA4FCC">
            <w:pPr>
              <w:rPr>
                <w:rFonts w:ascii="Cambria" w:hAnsi="Cambria"/>
                <w:sz w:val="22"/>
                <w:szCs w:val="22"/>
              </w:rPr>
            </w:pPr>
          </w:p>
        </w:tc>
        <w:tc>
          <w:tcPr>
            <w:tcW w:w="2931"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7FE687A5" w14:textId="77777777" w:rsidR="00537CE0" w:rsidRDefault="00537CE0" w:rsidP="00BA4FCC">
            <w:pPr>
              <w:spacing w:after="200" w:line="253" w:lineRule="atLeast"/>
              <w:rPr>
                <w:rFonts w:ascii="Cambria" w:hAnsi="Cambria"/>
                <w:sz w:val="22"/>
                <w:szCs w:val="22"/>
              </w:rPr>
            </w:pPr>
            <w:r>
              <w:rPr>
                <w:rFonts w:ascii="Cambria" w:hAnsi="Cambria"/>
                <w:b/>
                <w:bCs/>
                <w:sz w:val="14"/>
                <w:szCs w:val="14"/>
              </w:rPr>
              <w:t> </w:t>
            </w:r>
          </w:p>
        </w:tc>
        <w:tc>
          <w:tcPr>
            <w:tcW w:w="1170" w:type="dxa"/>
            <w:tcBorders>
              <w:top w:val="nil"/>
              <w:left w:val="nil"/>
              <w:bottom w:val="single" w:sz="8" w:space="0" w:color="auto"/>
              <w:right w:val="single" w:sz="8" w:space="0" w:color="auto"/>
            </w:tcBorders>
            <w:tcMar>
              <w:top w:w="0" w:type="dxa"/>
              <w:left w:w="108" w:type="dxa"/>
              <w:bottom w:w="0" w:type="dxa"/>
              <w:right w:w="108" w:type="dxa"/>
            </w:tcMar>
            <w:hideMark/>
          </w:tcPr>
          <w:p w14:paraId="49EEB9C1"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3528" w:type="dxa"/>
            <w:tcBorders>
              <w:top w:val="nil"/>
              <w:left w:val="nil"/>
              <w:bottom w:val="single" w:sz="8" w:space="0" w:color="auto"/>
              <w:right w:val="single" w:sz="8" w:space="0" w:color="auto"/>
            </w:tcBorders>
            <w:tcMar>
              <w:top w:w="0" w:type="dxa"/>
              <w:left w:w="108" w:type="dxa"/>
              <w:bottom w:w="0" w:type="dxa"/>
              <w:right w:w="108" w:type="dxa"/>
            </w:tcMar>
            <w:hideMark/>
          </w:tcPr>
          <w:p w14:paraId="665901D8"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42F10BB7" w14:textId="77777777" w:rsidTr="00BA4FCC">
        <w:tc>
          <w:tcPr>
            <w:tcW w:w="1807"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451C866" w14:textId="77777777" w:rsidR="00537CE0" w:rsidRDefault="00537CE0" w:rsidP="00BA4FCC">
            <w:pPr>
              <w:spacing w:after="200" w:line="253" w:lineRule="atLeast"/>
              <w:rPr>
                <w:rFonts w:ascii="Cambria" w:hAnsi="Cambria"/>
                <w:sz w:val="22"/>
                <w:szCs w:val="22"/>
              </w:rPr>
            </w:pPr>
            <w:r>
              <w:rPr>
                <w:rFonts w:ascii="Cambria" w:hAnsi="Cambria"/>
                <w:b/>
                <w:bCs/>
                <w:sz w:val="14"/>
                <w:szCs w:val="14"/>
              </w:rPr>
              <w:t> </w:t>
            </w:r>
          </w:p>
        </w:tc>
        <w:tc>
          <w:tcPr>
            <w:tcW w:w="1580"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50819518" w14:textId="77777777" w:rsidR="00537CE0" w:rsidRDefault="00537CE0" w:rsidP="00BA4FCC">
            <w:pPr>
              <w:spacing w:after="200" w:line="253" w:lineRule="atLeast"/>
              <w:rPr>
                <w:rFonts w:ascii="Cambria" w:hAnsi="Cambria"/>
                <w:sz w:val="22"/>
                <w:szCs w:val="22"/>
              </w:rPr>
            </w:pPr>
            <w:r>
              <w:rPr>
                <w:rFonts w:ascii="Cambria" w:hAnsi="Cambria"/>
                <w:b/>
                <w:bCs/>
                <w:sz w:val="14"/>
                <w:szCs w:val="14"/>
              </w:rPr>
              <w:t> </w:t>
            </w:r>
          </w:p>
        </w:tc>
        <w:tc>
          <w:tcPr>
            <w:tcW w:w="2931"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1641A1B9" w14:textId="77777777" w:rsidR="00537CE0" w:rsidRDefault="00537CE0" w:rsidP="00BA4FCC">
            <w:pPr>
              <w:spacing w:after="200" w:line="253" w:lineRule="atLeast"/>
              <w:rPr>
                <w:rFonts w:ascii="Cambria" w:hAnsi="Cambria"/>
                <w:sz w:val="22"/>
                <w:szCs w:val="22"/>
              </w:rPr>
            </w:pPr>
            <w:r>
              <w:rPr>
                <w:rFonts w:ascii="Cambria" w:hAnsi="Cambria"/>
                <w:b/>
                <w:bCs/>
                <w:sz w:val="14"/>
                <w:szCs w:val="14"/>
              </w:rPr>
              <w:t> </w:t>
            </w:r>
          </w:p>
        </w:tc>
        <w:tc>
          <w:tcPr>
            <w:tcW w:w="1170" w:type="dxa"/>
            <w:tcBorders>
              <w:top w:val="nil"/>
              <w:left w:val="nil"/>
              <w:bottom w:val="single" w:sz="8" w:space="0" w:color="auto"/>
              <w:right w:val="single" w:sz="8" w:space="0" w:color="auto"/>
            </w:tcBorders>
            <w:tcMar>
              <w:top w:w="0" w:type="dxa"/>
              <w:left w:w="108" w:type="dxa"/>
              <w:bottom w:w="0" w:type="dxa"/>
              <w:right w:w="108" w:type="dxa"/>
            </w:tcMar>
            <w:hideMark/>
          </w:tcPr>
          <w:p w14:paraId="6EE5EE2D"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3528" w:type="dxa"/>
            <w:tcBorders>
              <w:top w:val="nil"/>
              <w:left w:val="nil"/>
              <w:bottom w:val="single" w:sz="8" w:space="0" w:color="auto"/>
              <w:right w:val="single" w:sz="8" w:space="0" w:color="auto"/>
            </w:tcBorders>
            <w:tcMar>
              <w:top w:w="0" w:type="dxa"/>
              <w:left w:w="108" w:type="dxa"/>
              <w:bottom w:w="0" w:type="dxa"/>
              <w:right w:w="108" w:type="dxa"/>
            </w:tcMar>
            <w:hideMark/>
          </w:tcPr>
          <w:p w14:paraId="05EF287E"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4E6B3F5B" w14:textId="77777777" w:rsidTr="00BA4FCC">
        <w:tc>
          <w:tcPr>
            <w:tcW w:w="1807"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45B502F" w14:textId="77777777" w:rsidR="00537CE0" w:rsidRDefault="00537CE0" w:rsidP="00BA4FCC">
            <w:pPr>
              <w:spacing w:after="200" w:line="253" w:lineRule="atLeast"/>
              <w:rPr>
                <w:rFonts w:ascii="Cambria" w:hAnsi="Cambria"/>
                <w:sz w:val="22"/>
                <w:szCs w:val="22"/>
              </w:rPr>
            </w:pPr>
            <w:r>
              <w:rPr>
                <w:rFonts w:ascii="Cambria" w:hAnsi="Cambria"/>
                <w:b/>
                <w:bCs/>
                <w:sz w:val="14"/>
                <w:szCs w:val="14"/>
              </w:rPr>
              <w:t> </w:t>
            </w:r>
          </w:p>
        </w:tc>
        <w:tc>
          <w:tcPr>
            <w:tcW w:w="1580"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2E1FF9B6" w14:textId="77777777" w:rsidR="00537CE0" w:rsidRDefault="00537CE0" w:rsidP="00BA4FCC">
            <w:pPr>
              <w:spacing w:after="200" w:line="253" w:lineRule="atLeast"/>
              <w:rPr>
                <w:rFonts w:ascii="Cambria" w:hAnsi="Cambria"/>
                <w:sz w:val="22"/>
                <w:szCs w:val="22"/>
              </w:rPr>
            </w:pPr>
            <w:r>
              <w:rPr>
                <w:rFonts w:ascii="Cambria" w:hAnsi="Cambria"/>
                <w:b/>
                <w:bCs/>
                <w:sz w:val="14"/>
                <w:szCs w:val="14"/>
              </w:rPr>
              <w:t> </w:t>
            </w:r>
          </w:p>
        </w:tc>
        <w:tc>
          <w:tcPr>
            <w:tcW w:w="2931"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1BBB7E68" w14:textId="77777777" w:rsidR="00537CE0" w:rsidRDefault="00537CE0" w:rsidP="00BA4FCC">
            <w:pPr>
              <w:spacing w:after="200" w:line="253" w:lineRule="atLeast"/>
              <w:rPr>
                <w:rFonts w:ascii="Cambria" w:hAnsi="Cambria"/>
                <w:sz w:val="22"/>
                <w:szCs w:val="22"/>
              </w:rPr>
            </w:pPr>
            <w:r>
              <w:rPr>
                <w:rFonts w:ascii="Cambria" w:hAnsi="Cambria"/>
                <w:b/>
                <w:bCs/>
                <w:sz w:val="14"/>
                <w:szCs w:val="14"/>
              </w:rPr>
              <w:t> </w:t>
            </w:r>
          </w:p>
        </w:tc>
        <w:tc>
          <w:tcPr>
            <w:tcW w:w="1170" w:type="dxa"/>
            <w:tcBorders>
              <w:top w:val="nil"/>
              <w:left w:val="nil"/>
              <w:bottom w:val="single" w:sz="8" w:space="0" w:color="auto"/>
              <w:right w:val="single" w:sz="8" w:space="0" w:color="auto"/>
            </w:tcBorders>
            <w:tcMar>
              <w:top w:w="0" w:type="dxa"/>
              <w:left w:w="108" w:type="dxa"/>
              <w:bottom w:w="0" w:type="dxa"/>
              <w:right w:w="108" w:type="dxa"/>
            </w:tcMar>
            <w:hideMark/>
          </w:tcPr>
          <w:p w14:paraId="02ED139B"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3528" w:type="dxa"/>
            <w:tcBorders>
              <w:top w:val="nil"/>
              <w:left w:val="nil"/>
              <w:bottom w:val="single" w:sz="8" w:space="0" w:color="auto"/>
              <w:right w:val="single" w:sz="8" w:space="0" w:color="auto"/>
            </w:tcBorders>
            <w:tcMar>
              <w:top w:w="0" w:type="dxa"/>
              <w:left w:w="108" w:type="dxa"/>
              <w:bottom w:w="0" w:type="dxa"/>
              <w:right w:w="108" w:type="dxa"/>
            </w:tcMar>
            <w:hideMark/>
          </w:tcPr>
          <w:p w14:paraId="5C15E125"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6DA1598E" w14:textId="77777777" w:rsidTr="00BA4FCC">
        <w:tc>
          <w:tcPr>
            <w:tcW w:w="1807"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36A5AA8" w14:textId="77777777" w:rsidR="00537CE0" w:rsidRDefault="00537CE0" w:rsidP="00BA4FCC">
            <w:pPr>
              <w:spacing w:after="200" w:line="253" w:lineRule="atLeast"/>
              <w:rPr>
                <w:rFonts w:ascii="Cambria" w:hAnsi="Cambria"/>
                <w:sz w:val="22"/>
                <w:szCs w:val="22"/>
              </w:rPr>
            </w:pPr>
            <w:r>
              <w:rPr>
                <w:rFonts w:ascii="Cambria" w:hAnsi="Cambria"/>
                <w:b/>
                <w:bCs/>
                <w:sz w:val="14"/>
                <w:szCs w:val="14"/>
              </w:rPr>
              <w:t> </w:t>
            </w:r>
          </w:p>
        </w:tc>
        <w:tc>
          <w:tcPr>
            <w:tcW w:w="1580"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22249548" w14:textId="77777777" w:rsidR="00537CE0" w:rsidRDefault="00537CE0" w:rsidP="00BA4FCC">
            <w:pPr>
              <w:spacing w:after="200" w:line="253" w:lineRule="atLeast"/>
              <w:rPr>
                <w:rFonts w:ascii="Cambria" w:hAnsi="Cambria"/>
                <w:sz w:val="22"/>
                <w:szCs w:val="22"/>
              </w:rPr>
            </w:pPr>
            <w:r>
              <w:rPr>
                <w:rFonts w:ascii="Cambria" w:hAnsi="Cambria"/>
                <w:b/>
                <w:bCs/>
                <w:sz w:val="14"/>
                <w:szCs w:val="14"/>
              </w:rPr>
              <w:t> </w:t>
            </w:r>
          </w:p>
        </w:tc>
        <w:tc>
          <w:tcPr>
            <w:tcW w:w="2931"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707FB21C" w14:textId="77777777" w:rsidR="00537CE0" w:rsidRDefault="00537CE0" w:rsidP="00BA4FCC">
            <w:pPr>
              <w:spacing w:after="200" w:line="253" w:lineRule="atLeast"/>
              <w:rPr>
                <w:rFonts w:ascii="Cambria" w:hAnsi="Cambria"/>
                <w:sz w:val="22"/>
                <w:szCs w:val="22"/>
              </w:rPr>
            </w:pPr>
            <w:r>
              <w:rPr>
                <w:rFonts w:ascii="Cambria" w:hAnsi="Cambria"/>
                <w:b/>
                <w:bCs/>
                <w:sz w:val="14"/>
                <w:szCs w:val="14"/>
              </w:rPr>
              <w:t> </w:t>
            </w:r>
          </w:p>
        </w:tc>
        <w:tc>
          <w:tcPr>
            <w:tcW w:w="1170" w:type="dxa"/>
            <w:tcBorders>
              <w:top w:val="nil"/>
              <w:left w:val="nil"/>
              <w:bottom w:val="single" w:sz="8" w:space="0" w:color="auto"/>
              <w:right w:val="single" w:sz="8" w:space="0" w:color="auto"/>
            </w:tcBorders>
            <w:tcMar>
              <w:top w:w="0" w:type="dxa"/>
              <w:left w:w="108" w:type="dxa"/>
              <w:bottom w:w="0" w:type="dxa"/>
              <w:right w:w="108" w:type="dxa"/>
            </w:tcMar>
            <w:hideMark/>
          </w:tcPr>
          <w:p w14:paraId="6DE0DCE5"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3528" w:type="dxa"/>
            <w:tcBorders>
              <w:top w:val="nil"/>
              <w:left w:val="nil"/>
              <w:bottom w:val="single" w:sz="8" w:space="0" w:color="auto"/>
              <w:right w:val="single" w:sz="8" w:space="0" w:color="auto"/>
            </w:tcBorders>
            <w:tcMar>
              <w:top w:w="0" w:type="dxa"/>
              <w:left w:w="108" w:type="dxa"/>
              <w:bottom w:w="0" w:type="dxa"/>
              <w:right w:w="108" w:type="dxa"/>
            </w:tcMar>
            <w:hideMark/>
          </w:tcPr>
          <w:p w14:paraId="66873FA4"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5E234279" w14:textId="77777777" w:rsidTr="00BA4FCC">
        <w:tc>
          <w:tcPr>
            <w:tcW w:w="1005" w:type="dxa"/>
            <w:tcBorders>
              <w:top w:val="nil"/>
              <w:left w:val="nil"/>
              <w:bottom w:val="nil"/>
              <w:right w:val="nil"/>
            </w:tcBorders>
            <w:vAlign w:val="center"/>
            <w:hideMark/>
          </w:tcPr>
          <w:p w14:paraId="61F59AC3" w14:textId="77777777" w:rsidR="00537CE0" w:rsidRDefault="00537CE0" w:rsidP="00BA4FCC"/>
        </w:tc>
        <w:tc>
          <w:tcPr>
            <w:tcW w:w="795" w:type="dxa"/>
            <w:tcBorders>
              <w:top w:val="nil"/>
              <w:left w:val="nil"/>
              <w:bottom w:val="nil"/>
              <w:right w:val="nil"/>
            </w:tcBorders>
            <w:vAlign w:val="center"/>
            <w:hideMark/>
          </w:tcPr>
          <w:p w14:paraId="263F268C" w14:textId="77777777" w:rsidR="00537CE0" w:rsidRDefault="00537CE0" w:rsidP="00BA4FCC"/>
        </w:tc>
        <w:tc>
          <w:tcPr>
            <w:tcW w:w="285" w:type="dxa"/>
            <w:tcBorders>
              <w:top w:val="nil"/>
              <w:left w:val="nil"/>
              <w:bottom w:val="nil"/>
              <w:right w:val="nil"/>
            </w:tcBorders>
            <w:vAlign w:val="center"/>
            <w:hideMark/>
          </w:tcPr>
          <w:p w14:paraId="5FB69E6D" w14:textId="77777777" w:rsidR="00537CE0" w:rsidRDefault="00537CE0" w:rsidP="00BA4FCC"/>
        </w:tc>
        <w:tc>
          <w:tcPr>
            <w:tcW w:w="1290" w:type="dxa"/>
            <w:tcBorders>
              <w:top w:val="nil"/>
              <w:left w:val="nil"/>
              <w:bottom w:val="nil"/>
              <w:right w:val="nil"/>
            </w:tcBorders>
            <w:vAlign w:val="center"/>
            <w:hideMark/>
          </w:tcPr>
          <w:p w14:paraId="7BE8A611" w14:textId="77777777" w:rsidR="00537CE0" w:rsidRDefault="00537CE0" w:rsidP="00BA4FCC"/>
        </w:tc>
        <w:tc>
          <w:tcPr>
            <w:tcW w:w="315" w:type="dxa"/>
            <w:tcBorders>
              <w:top w:val="nil"/>
              <w:left w:val="nil"/>
              <w:bottom w:val="nil"/>
              <w:right w:val="nil"/>
            </w:tcBorders>
            <w:vAlign w:val="center"/>
            <w:hideMark/>
          </w:tcPr>
          <w:p w14:paraId="2737DEA7" w14:textId="77777777" w:rsidR="00537CE0" w:rsidRDefault="00537CE0" w:rsidP="00BA4FCC"/>
        </w:tc>
        <w:tc>
          <w:tcPr>
            <w:tcW w:w="1695" w:type="dxa"/>
            <w:tcBorders>
              <w:top w:val="nil"/>
              <w:left w:val="nil"/>
              <w:bottom w:val="nil"/>
              <w:right w:val="nil"/>
            </w:tcBorders>
            <w:vAlign w:val="center"/>
            <w:hideMark/>
          </w:tcPr>
          <w:p w14:paraId="2565658A" w14:textId="77777777" w:rsidR="00537CE0" w:rsidRDefault="00537CE0" w:rsidP="00BA4FCC"/>
        </w:tc>
        <w:tc>
          <w:tcPr>
            <w:tcW w:w="915" w:type="dxa"/>
            <w:tcBorders>
              <w:top w:val="nil"/>
              <w:left w:val="nil"/>
              <w:bottom w:val="nil"/>
              <w:right w:val="nil"/>
            </w:tcBorders>
            <w:vAlign w:val="center"/>
            <w:hideMark/>
          </w:tcPr>
          <w:p w14:paraId="3DF533CD" w14:textId="77777777" w:rsidR="00537CE0" w:rsidRDefault="00537CE0" w:rsidP="00BA4FCC"/>
        </w:tc>
        <w:tc>
          <w:tcPr>
            <w:tcW w:w="1170" w:type="dxa"/>
            <w:tcBorders>
              <w:top w:val="nil"/>
              <w:left w:val="nil"/>
              <w:bottom w:val="nil"/>
              <w:right w:val="nil"/>
            </w:tcBorders>
            <w:vAlign w:val="center"/>
            <w:hideMark/>
          </w:tcPr>
          <w:p w14:paraId="02D1230E" w14:textId="77777777" w:rsidR="00537CE0" w:rsidRDefault="00537CE0" w:rsidP="00BA4FCC"/>
        </w:tc>
        <w:tc>
          <w:tcPr>
            <w:tcW w:w="3525" w:type="dxa"/>
            <w:tcBorders>
              <w:top w:val="nil"/>
              <w:left w:val="nil"/>
              <w:bottom w:val="nil"/>
              <w:right w:val="nil"/>
            </w:tcBorders>
            <w:vAlign w:val="center"/>
            <w:hideMark/>
          </w:tcPr>
          <w:p w14:paraId="2C3A92EC" w14:textId="77777777" w:rsidR="00537CE0" w:rsidRDefault="00537CE0" w:rsidP="00BA4FCC"/>
        </w:tc>
      </w:tr>
    </w:tbl>
    <w:tbl>
      <w:tblPr>
        <w:tblW w:w="0" w:type="auto"/>
        <w:tblCellMar>
          <w:left w:w="0" w:type="dxa"/>
          <w:right w:w="0" w:type="dxa"/>
        </w:tblCellMar>
        <w:tblLook w:val="04A0" w:firstRow="1" w:lastRow="0" w:firstColumn="1" w:lastColumn="0" w:noHBand="0" w:noVBand="1"/>
      </w:tblPr>
      <w:tblGrid>
        <w:gridCol w:w="3601"/>
        <w:gridCol w:w="1170"/>
        <w:gridCol w:w="4569"/>
      </w:tblGrid>
      <w:tr w:rsidR="00537CE0" w14:paraId="24BF0741" w14:textId="77777777" w:rsidTr="00BA4FCC">
        <w:tc>
          <w:tcPr>
            <w:tcW w:w="406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9BA0B87" w14:textId="77777777" w:rsidR="00537CE0" w:rsidRDefault="00537CE0" w:rsidP="00BA4FCC">
            <w:pPr>
              <w:pStyle w:val="NormalWeb"/>
              <w:shd w:val="clear" w:color="auto" w:fill="FFFFFF"/>
            </w:pPr>
            <w:r>
              <w:rPr>
                <w:rFonts w:ascii="Verdana" w:hAnsi="Verdana"/>
                <w:b/>
                <w:bCs/>
                <w:color w:val="000000"/>
                <w:sz w:val="12"/>
                <w:szCs w:val="12"/>
              </w:rPr>
              <w:t>FIRST DPIE SPIRAL BEGINS</w:t>
            </w:r>
          </w:p>
          <w:p w14:paraId="4158FF47" w14:textId="77777777" w:rsidR="00537CE0" w:rsidRDefault="00537CE0" w:rsidP="00BA4FCC">
            <w:pPr>
              <w:pStyle w:val="NormalWeb"/>
              <w:shd w:val="clear" w:color="auto" w:fill="FFFFFF"/>
            </w:pPr>
            <w:r>
              <w:rPr>
                <w:rFonts w:ascii="Verdana" w:hAnsi="Verdana"/>
                <w:color w:val="000000"/>
                <w:sz w:val="12"/>
                <w:szCs w:val="12"/>
              </w:rPr>
              <w:t>Step 1 - DIAGNOSTIC (A-spiral using 4-leaf clover) and do 1st round of PNAC</w:t>
            </w:r>
            <w:r>
              <w:rPr>
                <w:rFonts w:ascii="Verdana" w:hAnsi="Verdana"/>
                <w:color w:val="000000"/>
                <w:sz w:val="12"/>
                <w:szCs w:val="12"/>
              </w:rPr>
              <w:br/>
            </w:r>
            <w:r>
              <w:rPr>
                <w:rFonts w:ascii="Verdana" w:hAnsi="Verdana"/>
                <w:color w:val="000000"/>
                <w:sz w:val="12"/>
                <w:szCs w:val="12"/>
              </w:rPr>
              <w:br/>
            </w:r>
          </w:p>
        </w:tc>
        <w:tc>
          <w:tcPr>
            <w:tcW w:w="90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E461A57" w14:textId="77777777" w:rsidR="00537CE0" w:rsidRDefault="00537CE0" w:rsidP="00BA4FCC">
            <w:pPr>
              <w:spacing w:after="200" w:line="253" w:lineRule="atLeast"/>
              <w:rPr>
                <w:rFonts w:ascii="Cambria" w:hAnsi="Cambria"/>
                <w:sz w:val="22"/>
                <w:szCs w:val="22"/>
              </w:rPr>
            </w:pPr>
            <w:r>
              <w:rPr>
                <w:rFonts w:ascii="Cambria" w:hAnsi="Cambria"/>
                <w:b/>
                <w:bCs/>
                <w:sz w:val="12"/>
                <w:szCs w:val="12"/>
              </w:rPr>
              <w:t>WHEN did you do something?            </w:t>
            </w:r>
          </w:p>
        </w:tc>
        <w:tc>
          <w:tcPr>
            <w:tcW w:w="594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26D4363" w14:textId="77777777" w:rsidR="00537CE0" w:rsidRDefault="00537CE0" w:rsidP="00BA4FCC">
            <w:pPr>
              <w:spacing w:after="200" w:line="253" w:lineRule="atLeast"/>
              <w:rPr>
                <w:rFonts w:ascii="Cambria" w:hAnsi="Cambria"/>
                <w:sz w:val="22"/>
                <w:szCs w:val="22"/>
              </w:rPr>
            </w:pPr>
            <w:r>
              <w:rPr>
                <w:rFonts w:ascii="Cambria" w:hAnsi="Cambria"/>
                <w:b/>
                <w:bCs/>
                <w:sz w:val="12"/>
                <w:szCs w:val="12"/>
              </w:rPr>
              <w:t>WHAT DID YOU DO PERSONALLY?</w:t>
            </w:r>
          </w:p>
        </w:tc>
      </w:tr>
      <w:tr w:rsidR="00537CE0" w14:paraId="348ACB18"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F861DBB" w14:textId="77777777" w:rsidR="00537CE0" w:rsidRDefault="00537CE0" w:rsidP="00BA4FCC">
            <w:pPr>
              <w:spacing w:after="200" w:line="253" w:lineRule="atLeast"/>
              <w:rPr>
                <w:rFonts w:ascii="Cambria" w:hAnsi="Cambria"/>
                <w:sz w:val="22"/>
                <w:szCs w:val="22"/>
              </w:rPr>
            </w:pPr>
            <w:r>
              <w:rPr>
                <w:rFonts w:ascii="Verdana" w:hAnsi="Verdana"/>
                <w:color w:val="000000"/>
                <w:sz w:val="12"/>
                <w:szCs w:val="12"/>
              </w:rPr>
              <w:t>Step 2 Time Management Tool: Spiral B’s first tool</w:t>
            </w:r>
            <w:r>
              <w:rPr>
                <w:rFonts w:ascii="Verdana" w:hAnsi="Verdana"/>
                <w:color w:val="000000"/>
                <w:sz w:val="12"/>
                <w:szCs w:val="12"/>
              </w:rPr>
              <w:br/>
              <w:t>Time Management Tool Diary Questions (ask and answer only ones that apply)</w:t>
            </w:r>
            <w:r>
              <w:rPr>
                <w:rFonts w:ascii="Verdana" w:hAnsi="Verdana"/>
                <w:color w:val="000000"/>
                <w:sz w:val="12"/>
                <w:szCs w:val="12"/>
              </w:rPr>
              <w:br/>
            </w:r>
            <w:r>
              <w:rPr>
                <w:rFonts w:ascii="Verdana" w:hAnsi="Verdana"/>
                <w:color w:val="000000"/>
                <w:sz w:val="12"/>
                <w:szCs w:val="12"/>
              </w:rPr>
              <w:br/>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672F75F5"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22CD2ED8"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19B73EC5"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B9E1B27" w14:textId="77777777" w:rsidR="00537CE0" w:rsidRDefault="00537CE0" w:rsidP="00BA4FCC">
            <w:pPr>
              <w:spacing w:after="200" w:line="253" w:lineRule="atLeast"/>
              <w:rPr>
                <w:rFonts w:ascii="Cambria" w:hAnsi="Cambria"/>
                <w:sz w:val="22"/>
                <w:szCs w:val="22"/>
              </w:rPr>
            </w:pPr>
            <w:r>
              <w:rPr>
                <w:rFonts w:ascii="Verdana" w:hAnsi="Verdana"/>
                <w:color w:val="000000"/>
                <w:sz w:val="12"/>
                <w:szCs w:val="12"/>
              </w:rPr>
              <w:t>Step 3 - Direction (C-spiral first location), which is also the 1st D-question (Directionality) of Boje's D-Spiral. </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0B84934B"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78135BD7"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65B2B767"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5EFC231" w14:textId="77777777" w:rsidR="00537CE0" w:rsidRDefault="00537CE0" w:rsidP="00BA4FCC">
            <w:pPr>
              <w:spacing w:after="200" w:line="253" w:lineRule="atLeast"/>
              <w:rPr>
                <w:rFonts w:ascii="Cambria" w:hAnsi="Cambria"/>
                <w:sz w:val="22"/>
                <w:szCs w:val="22"/>
              </w:rPr>
            </w:pPr>
            <w:r>
              <w:rPr>
                <w:rFonts w:ascii="Verdana" w:hAnsi="Verdana"/>
                <w:color w:val="000000"/>
                <w:sz w:val="12"/>
                <w:szCs w:val="12"/>
              </w:rPr>
              <w:t>Step 4 - Project planning (A-spiral) done collaboratively </w:t>
            </w:r>
            <w:r>
              <w:rPr>
                <w:rStyle w:val="Emphasis"/>
                <w:rFonts w:ascii="Verdana" w:eastAsiaTheme="majorEastAsia" w:hAnsi="Verdana"/>
                <w:b/>
                <w:bCs/>
                <w:color w:val="000000"/>
                <w:sz w:val="12"/>
                <w:szCs w:val="12"/>
              </w:rPr>
              <w:t>with</w:t>
            </w:r>
            <w:r>
              <w:rPr>
                <w:rFonts w:ascii="Verdana" w:hAnsi="Verdana"/>
                <w:color w:val="000000"/>
                <w:sz w:val="12"/>
                <w:szCs w:val="12"/>
              </w:rPr>
              <w:t> your client </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79F9953C"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76DF0AEA"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158EC4A8"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32E920" w14:textId="77777777" w:rsidR="00537CE0" w:rsidRDefault="00537CE0" w:rsidP="00BA4FCC">
            <w:pPr>
              <w:spacing w:after="200" w:line="253" w:lineRule="atLeast"/>
              <w:rPr>
                <w:rFonts w:ascii="Cambria" w:hAnsi="Cambria"/>
                <w:sz w:val="22"/>
                <w:szCs w:val="22"/>
              </w:rPr>
            </w:pPr>
            <w:r>
              <w:rPr>
                <w:rFonts w:ascii="Verdana" w:hAnsi="Verdana"/>
                <w:color w:val="000000"/>
                <w:sz w:val="12"/>
                <w:szCs w:val="12"/>
              </w:rPr>
              <w:t>Step 5 - Strategic Piloting Logbook tool (B-spiral)</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00262A06"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5326E0E6"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1B0721EC"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1B0E84" w14:textId="77777777" w:rsidR="00537CE0" w:rsidRDefault="00537CE0" w:rsidP="00BA4FCC">
            <w:pPr>
              <w:spacing w:after="200" w:line="253" w:lineRule="atLeast"/>
              <w:rPr>
                <w:rFonts w:ascii="Cambria" w:hAnsi="Cambria"/>
                <w:sz w:val="22"/>
                <w:szCs w:val="22"/>
              </w:rPr>
            </w:pPr>
            <w:r>
              <w:rPr>
                <w:rFonts w:ascii="Verdana" w:hAnsi="Verdana"/>
                <w:color w:val="000000"/>
                <w:sz w:val="12"/>
                <w:szCs w:val="12"/>
              </w:rPr>
              <w:t>Step 6 – CHANGE PROCEDURES to change Rules of the game - (C-spiral)</w:t>
            </w:r>
            <w:r>
              <w:rPr>
                <w:rFonts w:ascii="Verdana" w:hAnsi="Verdana"/>
                <w:color w:val="000000"/>
                <w:sz w:val="12"/>
                <w:szCs w:val="12"/>
              </w:rPr>
              <w:br/>
            </w:r>
            <w:r>
              <w:rPr>
                <w:rFonts w:ascii="Verdana" w:hAnsi="Verdana"/>
                <w:color w:val="000000"/>
                <w:sz w:val="12"/>
                <w:szCs w:val="12"/>
              </w:rPr>
              <w:br/>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26089B3F"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333889B1"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0A96F03A"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BAD0D4F" w14:textId="77777777" w:rsidR="00537CE0" w:rsidRDefault="00537CE0" w:rsidP="00BA4FCC">
            <w:pPr>
              <w:spacing w:after="200" w:line="253" w:lineRule="atLeast"/>
              <w:rPr>
                <w:rFonts w:ascii="Cambria" w:hAnsi="Cambria"/>
                <w:sz w:val="22"/>
                <w:szCs w:val="22"/>
              </w:rPr>
            </w:pPr>
            <w:r>
              <w:rPr>
                <w:rFonts w:ascii="Verdana" w:hAnsi="Verdana"/>
                <w:color w:val="000000"/>
                <w:sz w:val="12"/>
                <w:szCs w:val="12"/>
              </w:rPr>
              <w:t>Step 7 - D2 – Datability (D-Spiral): What are the most important datable moments in the life story of the business?</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38E480D7"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312F9C96"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22C8E6D6"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B8A8A5B" w14:textId="77777777" w:rsidR="00537CE0" w:rsidRDefault="00537CE0" w:rsidP="00BA4FCC">
            <w:pPr>
              <w:spacing w:after="200" w:line="253" w:lineRule="atLeast"/>
              <w:rPr>
                <w:rFonts w:ascii="Cambria" w:hAnsi="Cambria"/>
                <w:sz w:val="22"/>
                <w:szCs w:val="22"/>
              </w:rPr>
            </w:pPr>
            <w:r>
              <w:rPr>
                <w:rFonts w:ascii="Verdana" w:hAnsi="Verdana"/>
                <w:color w:val="000000"/>
                <w:sz w:val="12"/>
                <w:szCs w:val="12"/>
              </w:rPr>
              <w:t>Step 8 - Mirror Effect meeting with client (A-spiral, part of D-P-I-E cycle)</w:t>
            </w:r>
            <w:r>
              <w:rPr>
                <w:rFonts w:ascii="Verdana" w:hAnsi="Verdana"/>
                <w:color w:val="000000"/>
                <w:sz w:val="12"/>
                <w:szCs w:val="12"/>
              </w:rPr>
              <w:br/>
            </w:r>
            <w:r>
              <w:rPr>
                <w:rFonts w:ascii="Verdana" w:hAnsi="Verdana"/>
                <w:color w:val="000000"/>
                <w:sz w:val="12"/>
                <w:szCs w:val="12"/>
              </w:rPr>
              <w:br/>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6CEAA21E"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005A49AB"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2D41F5BA"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04C5EB0" w14:textId="77777777" w:rsidR="00537CE0" w:rsidRDefault="00537CE0" w:rsidP="00BA4FCC">
            <w:pPr>
              <w:spacing w:after="200" w:line="253" w:lineRule="atLeast"/>
              <w:rPr>
                <w:rFonts w:ascii="Cambria" w:hAnsi="Cambria"/>
                <w:sz w:val="22"/>
                <w:szCs w:val="22"/>
              </w:rPr>
            </w:pPr>
            <w:r>
              <w:rPr>
                <w:rFonts w:ascii="Verdana" w:hAnsi="Verdana"/>
                <w:color w:val="000000"/>
                <w:sz w:val="12"/>
                <w:szCs w:val="12"/>
              </w:rPr>
              <w:lastRenderedPageBreak/>
              <w:t>Step 9 - Implement project (DPIE 1) in collaboration with your client (A-spiral)</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5CD9379D"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14376C49"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7DCFBFE3"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67CA5CE" w14:textId="77777777" w:rsidR="00537CE0" w:rsidRDefault="00537CE0" w:rsidP="00BA4FCC">
            <w:pPr>
              <w:spacing w:after="200" w:line="253" w:lineRule="atLeast"/>
              <w:rPr>
                <w:rFonts w:ascii="Cambria" w:hAnsi="Cambria"/>
                <w:sz w:val="22"/>
                <w:szCs w:val="22"/>
              </w:rPr>
            </w:pPr>
            <w:r>
              <w:rPr>
                <w:rFonts w:ascii="Verdana" w:hAnsi="Verdana"/>
                <w:color w:val="000000"/>
                <w:sz w:val="12"/>
                <w:szCs w:val="12"/>
              </w:rPr>
              <w:t>Step 10 - Priority Action Plan tool (B-spiral)</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06F1A363"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7F15AE61"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44EDD742"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6016306" w14:textId="77777777" w:rsidR="00537CE0" w:rsidRDefault="00537CE0" w:rsidP="00BA4FCC">
            <w:pPr>
              <w:pStyle w:val="NormalWeb"/>
              <w:shd w:val="clear" w:color="auto" w:fill="FFFFFF"/>
            </w:pPr>
            <w:r>
              <w:rPr>
                <w:rStyle w:val="Strong"/>
                <w:rFonts w:ascii="Verdana" w:eastAsiaTheme="majorEastAsia" w:hAnsi="Verdana"/>
                <w:color w:val="000000"/>
                <w:sz w:val="12"/>
                <w:szCs w:val="12"/>
              </w:rPr>
              <w:t>SECOND DPIE SPIRAL WHORL</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1E40A4E3"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31026BC9"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6CD7324C"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367E5A0" w14:textId="77777777" w:rsidR="00537CE0" w:rsidRDefault="00537CE0" w:rsidP="00BA4FCC">
            <w:pPr>
              <w:pStyle w:val="NormalWeb"/>
              <w:shd w:val="clear" w:color="auto" w:fill="FFFFFF"/>
            </w:pPr>
            <w:r>
              <w:rPr>
                <w:rFonts w:ascii="Verdana" w:hAnsi="Verdana"/>
                <w:color w:val="000000"/>
                <w:sz w:val="12"/>
                <w:szCs w:val="12"/>
              </w:rPr>
              <w:t>2nd DPIE BEGINS ABOUT HERE --&gt; Step 11 – Evaluate results of 1st DPIE and begin DIAGNOSIS 2 for 2nd DPIP Resource Deployment (C-spiral) </w:t>
            </w:r>
            <w:r>
              <w:rPr>
                <w:rFonts w:ascii="Verdana" w:hAnsi="Verdana"/>
                <w:color w:val="000000"/>
                <w:sz w:val="12"/>
                <w:szCs w:val="12"/>
              </w:rPr>
              <w:br/>
            </w:r>
            <w:r>
              <w:rPr>
                <w:rFonts w:ascii="Verdana" w:hAnsi="Verdana"/>
                <w:color w:val="000000"/>
                <w:sz w:val="12"/>
                <w:szCs w:val="12"/>
              </w:rPr>
              <w:br/>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73E1257B"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1F67D15A"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315D11AD"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6B18E30" w14:textId="77777777" w:rsidR="00537CE0" w:rsidRDefault="00537CE0" w:rsidP="00BA4FCC">
            <w:pPr>
              <w:pStyle w:val="NormalWeb"/>
              <w:shd w:val="clear" w:color="auto" w:fill="FFFFFF"/>
            </w:pPr>
            <w:r>
              <w:rPr>
                <w:rFonts w:ascii="Verdana" w:hAnsi="Verdana"/>
                <w:color w:val="000000"/>
                <w:sz w:val="12"/>
                <w:szCs w:val="12"/>
              </w:rPr>
              <w:t>Step 12 - D3 and D4 (Q-Spiral: Durability and Disclosability)</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34A89597"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427F86A4"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30926016"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A7BFA5B" w14:textId="77777777" w:rsidR="00537CE0" w:rsidRDefault="00537CE0" w:rsidP="00BA4FCC">
            <w:pPr>
              <w:pStyle w:val="Heading2"/>
              <w:rPr>
                <w:rFonts w:ascii="Times" w:hAnsi="Times"/>
              </w:rPr>
            </w:pPr>
            <w:r>
              <w:t>MIDTERM steps 1 to 12 due</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61404D19"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7ADAA254"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2A0DE934"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A7CF14C" w14:textId="77777777" w:rsidR="00537CE0" w:rsidRDefault="00537CE0" w:rsidP="00BA4FCC">
            <w:pPr>
              <w:pStyle w:val="NormalWeb"/>
              <w:shd w:val="clear" w:color="auto" w:fill="FFFFFF"/>
            </w:pPr>
            <w:r>
              <w:rPr>
                <w:rFonts w:ascii="Verdana" w:hAnsi="Verdana"/>
                <w:color w:val="000000"/>
                <w:sz w:val="12"/>
                <w:szCs w:val="12"/>
              </w:rPr>
              <w:t>Step 13 – DPIE 2 MIRROR EFFECT # 2 (A-spiral) – and detail your metrics, the Logbook tool (B-Spiral) indicators you have documented to date </w:t>
            </w:r>
            <w:r>
              <w:rPr>
                <w:rFonts w:ascii="Verdana" w:hAnsi="Verdana"/>
                <w:color w:val="000000"/>
                <w:sz w:val="12"/>
                <w:szCs w:val="12"/>
              </w:rPr>
              <w:br/>
            </w:r>
            <w:r>
              <w:rPr>
                <w:rFonts w:ascii="Verdana" w:hAnsi="Verdana"/>
                <w:color w:val="000000"/>
                <w:sz w:val="12"/>
                <w:szCs w:val="12"/>
              </w:rPr>
              <w:br/>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2641F17D"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4ADA0C12"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2BB74DF3"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2B8417C" w14:textId="77777777" w:rsidR="00537CE0" w:rsidRDefault="00537CE0" w:rsidP="00BA4FCC">
            <w:pPr>
              <w:pStyle w:val="NormalWeb"/>
              <w:shd w:val="clear" w:color="auto" w:fill="FFFFFF"/>
            </w:pPr>
            <w:r>
              <w:rPr>
                <w:rFonts w:ascii="Verdana" w:hAnsi="Verdana"/>
                <w:color w:val="000000"/>
                <w:sz w:val="12"/>
                <w:szCs w:val="12"/>
              </w:rPr>
              <w:t>Step 14 - Competency Grid (B-spiral) </w:t>
            </w:r>
            <w:r>
              <w:rPr>
                <w:rFonts w:ascii="Verdana" w:hAnsi="Verdana"/>
                <w:color w:val="000000"/>
                <w:sz w:val="12"/>
                <w:szCs w:val="12"/>
              </w:rPr>
              <w:br/>
            </w:r>
            <w:r>
              <w:rPr>
                <w:rFonts w:ascii="Verdana" w:hAnsi="Verdana"/>
                <w:color w:val="000000"/>
                <w:sz w:val="12"/>
                <w:szCs w:val="12"/>
              </w:rPr>
              <w:br/>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21B52AD5"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3E38FFBA"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3192A135"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23632C7" w14:textId="77777777" w:rsidR="00537CE0" w:rsidRDefault="00537CE0" w:rsidP="00BA4FCC">
            <w:pPr>
              <w:pStyle w:val="NormalWeb"/>
              <w:shd w:val="clear" w:color="auto" w:fill="FFFFFF"/>
            </w:pPr>
            <w:r>
              <w:rPr>
                <w:rFonts w:ascii="Verdana" w:hAnsi="Verdana"/>
                <w:color w:val="000000"/>
                <w:sz w:val="12"/>
                <w:szCs w:val="12"/>
              </w:rPr>
              <w:t>Step 15 - D5, D6, D7 (Spiral: Destining, Deployment, &amp; Dwelling)</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6446CB6A"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0AF69A85"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1BCC3B7B"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13F2D44" w14:textId="77777777" w:rsidR="00537CE0" w:rsidRDefault="00537CE0" w:rsidP="00BA4FCC">
            <w:pPr>
              <w:pStyle w:val="NormalWeb"/>
              <w:shd w:val="clear" w:color="auto" w:fill="FFFFFF"/>
            </w:pPr>
            <w:r>
              <w:rPr>
                <w:rStyle w:val="Strong"/>
                <w:rFonts w:ascii="Verdana" w:eastAsiaTheme="majorEastAsia" w:hAnsi="Verdana"/>
                <w:color w:val="000000"/>
                <w:sz w:val="12"/>
                <w:szCs w:val="12"/>
              </w:rPr>
              <w:t>THIRD DIPE SPIRAL WHORL</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4FB880B0"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742DCADB"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4774ACE7"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512A432" w14:textId="77777777" w:rsidR="00537CE0" w:rsidRDefault="00537CE0" w:rsidP="00BA4FCC">
            <w:pPr>
              <w:pStyle w:val="NormalWeb"/>
              <w:shd w:val="clear" w:color="auto" w:fill="FFFFFF"/>
            </w:pPr>
            <w:r>
              <w:rPr>
                <w:rFonts w:ascii="Verdana" w:hAnsi="Verdana"/>
                <w:color w:val="000000"/>
                <w:sz w:val="12"/>
                <w:szCs w:val="12"/>
              </w:rPr>
              <w:t>Step 16 – Evaluation of 2nd DPIE – (A-spiral) Evaluate Project # 2, Diagnostic, Project plan for 3rd DPIE project, and includes 3rd MIRROR EFFECT meeting with client</w:t>
            </w:r>
            <w:r>
              <w:rPr>
                <w:rFonts w:ascii="Verdana" w:hAnsi="Verdana"/>
                <w:color w:val="000000"/>
                <w:sz w:val="12"/>
                <w:szCs w:val="12"/>
              </w:rPr>
              <w:br/>
            </w:r>
            <w:r>
              <w:rPr>
                <w:rFonts w:ascii="Verdana" w:hAnsi="Verdana"/>
                <w:color w:val="000000"/>
                <w:sz w:val="12"/>
                <w:szCs w:val="12"/>
              </w:rPr>
              <w:br/>
            </w:r>
            <w:r>
              <w:rPr>
                <w:rFonts w:ascii="Verdana" w:hAnsi="Verdana"/>
                <w:color w:val="000000"/>
                <w:sz w:val="12"/>
                <w:szCs w:val="12"/>
              </w:rPr>
              <w:br/>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3731C2B8"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0B07DB4C"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1E4F4F3D"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19FFE5" w14:textId="77777777" w:rsidR="00537CE0" w:rsidRDefault="00537CE0" w:rsidP="00BA4FCC">
            <w:pPr>
              <w:spacing w:after="200" w:line="253" w:lineRule="atLeast"/>
              <w:rPr>
                <w:rFonts w:ascii="Cambria" w:hAnsi="Cambria"/>
                <w:sz w:val="22"/>
                <w:szCs w:val="22"/>
              </w:rPr>
            </w:pPr>
            <w:r>
              <w:rPr>
                <w:rFonts w:ascii="Verdana" w:hAnsi="Verdana"/>
                <w:color w:val="000000"/>
                <w:sz w:val="12"/>
                <w:szCs w:val="12"/>
              </w:rPr>
              <w:t>Step 17 - I/E SP (Internal/External Strategic Plan) (B-spiral Tool 5)</w:t>
            </w:r>
            <w:r>
              <w:rPr>
                <w:rFonts w:ascii="Verdana" w:hAnsi="Verdana"/>
                <w:color w:val="000000"/>
                <w:sz w:val="12"/>
                <w:szCs w:val="12"/>
              </w:rPr>
              <w:br/>
            </w:r>
            <w:r>
              <w:rPr>
                <w:rFonts w:ascii="Verdana" w:hAnsi="Verdana"/>
                <w:color w:val="000000"/>
                <w:sz w:val="12"/>
                <w:szCs w:val="12"/>
              </w:rPr>
              <w:br/>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1A7AD633"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75782C7B"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5B3577F0"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9FA7DB" w14:textId="77777777" w:rsidR="00537CE0" w:rsidRDefault="00537CE0" w:rsidP="00BA4FCC">
            <w:pPr>
              <w:pStyle w:val="NormalWeb"/>
              <w:shd w:val="clear" w:color="auto" w:fill="FFFFFF"/>
            </w:pPr>
            <w:r>
              <w:rPr>
                <w:rFonts w:ascii="Verdana" w:hAnsi="Verdana"/>
                <w:color w:val="000000"/>
                <w:sz w:val="12"/>
                <w:szCs w:val="12"/>
              </w:rPr>
              <w:t>Step 18 - More D's (Spiral: Deseverance &amp; Drafts)</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7EF76E72"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75550F36"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121D715D"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D470CA1" w14:textId="77777777" w:rsidR="00537CE0" w:rsidRDefault="00537CE0" w:rsidP="00BA4FCC">
            <w:pPr>
              <w:pStyle w:val="NormalWeb"/>
              <w:shd w:val="clear" w:color="auto" w:fill="FFFFFF"/>
            </w:pPr>
            <w:r>
              <w:rPr>
                <w:rFonts w:ascii="Verdana" w:hAnsi="Verdana"/>
                <w:color w:val="000000"/>
                <w:sz w:val="12"/>
                <w:szCs w:val="12"/>
              </w:rPr>
              <w:t>Step 19 - Complete the Evaluation (A-spiral) of the 3rd project</w:t>
            </w:r>
            <w:r>
              <w:rPr>
                <w:rFonts w:ascii="Verdana" w:hAnsi="Verdana"/>
                <w:color w:val="000000"/>
                <w:sz w:val="12"/>
                <w:szCs w:val="12"/>
              </w:rPr>
              <w:br/>
            </w:r>
            <w:r>
              <w:rPr>
                <w:rFonts w:ascii="Verdana" w:hAnsi="Verdana"/>
                <w:color w:val="000000"/>
                <w:sz w:val="12"/>
                <w:szCs w:val="12"/>
              </w:rPr>
              <w:br/>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19BC392F"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64EA787E"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7877BA5D"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E92AC5E" w14:textId="77777777" w:rsidR="00537CE0" w:rsidRDefault="00537CE0" w:rsidP="00BA4FCC">
            <w:pPr>
              <w:pStyle w:val="NormalWeb"/>
              <w:shd w:val="clear" w:color="auto" w:fill="FFFFFF"/>
            </w:pPr>
            <w:r>
              <w:rPr>
                <w:rFonts w:ascii="Verdana" w:hAnsi="Verdana"/>
                <w:color w:val="000000"/>
                <w:sz w:val="12"/>
                <w:szCs w:val="12"/>
              </w:rPr>
              <w:t>Step 20 - PNAC (Periodically Negotiable Activity Contract)</w:t>
            </w:r>
            <w:r>
              <w:rPr>
                <w:rFonts w:ascii="Verdana" w:hAnsi="Verdana"/>
                <w:color w:val="000000"/>
                <w:sz w:val="12"/>
                <w:szCs w:val="12"/>
              </w:rPr>
              <w:br/>
            </w:r>
            <w:r>
              <w:rPr>
                <w:rFonts w:ascii="Verdana" w:hAnsi="Verdana"/>
                <w:color w:val="000000"/>
                <w:sz w:val="12"/>
                <w:szCs w:val="12"/>
              </w:rPr>
              <w:br/>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2BEB52BD"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7DD1E629"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5BF499CA"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4356B36" w14:textId="77777777" w:rsidR="00537CE0" w:rsidRDefault="00537CE0" w:rsidP="00BA4FCC">
            <w:pPr>
              <w:pStyle w:val="Heading2"/>
              <w:rPr>
                <w:rFonts w:ascii="Times" w:hAnsi="Times"/>
                <w:color w:val="0B3D91"/>
              </w:rPr>
            </w:pPr>
            <w:r>
              <w:lastRenderedPageBreak/>
              <w:t>Step 21 - technological, product market, management systems, and develop human resources C-spiral </w:t>
            </w:r>
            <w:r>
              <w:br/>
            </w:r>
            <w:r>
              <w:br/>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305EBFF9"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3DF786A1"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316851B1"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BCC947" w14:textId="77777777" w:rsidR="00537CE0" w:rsidRDefault="00537CE0" w:rsidP="00BA4FCC">
            <w:pPr>
              <w:pStyle w:val="NormalWeb"/>
              <w:shd w:val="clear" w:color="auto" w:fill="FFFFFF"/>
            </w:pPr>
            <w:r>
              <w:rPr>
                <w:rFonts w:ascii="Verdana" w:hAnsi="Verdana"/>
                <w:color w:val="000000"/>
                <w:sz w:val="12"/>
                <w:szCs w:val="12"/>
              </w:rPr>
              <w:t>Step 22 - Last D's (Spiral: Dispersion &amp; Detaching)</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52827C0A"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72DD5DE7"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r w:rsidR="00537CE0" w14:paraId="6F09ACAD" w14:textId="77777777" w:rsidTr="00BA4FCC">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A12C700" w14:textId="77777777" w:rsidR="00537CE0" w:rsidRDefault="00537CE0" w:rsidP="00BA4FCC">
            <w:pPr>
              <w:pStyle w:val="NormalWeb"/>
              <w:shd w:val="clear" w:color="auto" w:fill="FFFFFF"/>
            </w:pPr>
            <w:r>
              <w:rPr>
                <w:rFonts w:ascii="Verdana" w:hAnsi="Verdana"/>
                <w:color w:val="000000"/>
                <w:sz w:val="12"/>
                <w:szCs w:val="12"/>
              </w:rPr>
              <w:t>Step 23 - Draw amazing spirals for the draining of dysfunctions and hidden cost (downward spiral) and the upward spiral momentum from the 3 DPIEs that generated revenues</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0D68FA5C"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c>
          <w:tcPr>
            <w:tcW w:w="5940" w:type="dxa"/>
            <w:tcBorders>
              <w:top w:val="nil"/>
              <w:left w:val="nil"/>
              <w:bottom w:val="single" w:sz="8" w:space="0" w:color="auto"/>
              <w:right w:val="single" w:sz="8" w:space="0" w:color="auto"/>
            </w:tcBorders>
            <w:tcMar>
              <w:top w:w="0" w:type="dxa"/>
              <w:left w:w="108" w:type="dxa"/>
              <w:bottom w:w="0" w:type="dxa"/>
              <w:right w:w="108" w:type="dxa"/>
            </w:tcMar>
            <w:hideMark/>
          </w:tcPr>
          <w:p w14:paraId="0F59471C" w14:textId="77777777" w:rsidR="00537CE0" w:rsidRDefault="00537CE0" w:rsidP="00BA4FCC">
            <w:pPr>
              <w:spacing w:after="200" w:line="253" w:lineRule="atLeast"/>
              <w:rPr>
                <w:rFonts w:ascii="Cambria" w:hAnsi="Cambria"/>
                <w:sz w:val="22"/>
                <w:szCs w:val="22"/>
              </w:rPr>
            </w:pPr>
            <w:r>
              <w:rPr>
                <w:rFonts w:ascii="Cambria" w:hAnsi="Cambria"/>
                <w:sz w:val="12"/>
                <w:szCs w:val="12"/>
              </w:rPr>
              <w:t> </w:t>
            </w:r>
          </w:p>
        </w:tc>
      </w:tr>
    </w:tbl>
    <w:p w14:paraId="613248D4" w14:textId="77777777" w:rsidR="00537CE0" w:rsidRDefault="00537CE0" w:rsidP="00537CE0">
      <w:pPr>
        <w:spacing w:after="200" w:line="253" w:lineRule="atLeast"/>
        <w:rPr>
          <w:rFonts w:ascii="Cambria" w:hAnsi="Cambria"/>
          <w:color w:val="222222"/>
          <w:sz w:val="22"/>
          <w:szCs w:val="22"/>
        </w:rPr>
      </w:pPr>
      <w:r>
        <w:rPr>
          <w:rFonts w:ascii="Cambria" w:hAnsi="Cambria"/>
          <w:b/>
          <w:bCs/>
          <w:color w:val="222222"/>
          <w:sz w:val="12"/>
          <w:szCs w:val="12"/>
        </w:rPr>
        <w:t>Any plagiarism or cheats will result in Failing Grade for assignments and or project and or course grade</w:t>
      </w:r>
    </w:p>
    <w:p w14:paraId="6120E114" w14:textId="77777777" w:rsidR="00537CE0" w:rsidRDefault="00537CE0" w:rsidP="00537CE0">
      <w:pPr>
        <w:pStyle w:val="NormalWeb"/>
        <w:shd w:val="clear" w:color="auto" w:fill="FFFFFF"/>
        <w:spacing w:before="480" w:beforeAutospacing="0" w:after="480" w:afterAutospacing="0"/>
        <w:rPr>
          <w:rFonts w:ascii="Baskerville Old Face" w:hAnsi="Baskerville Old Face"/>
          <w:color w:val="1E1E1E"/>
          <w:sz w:val="29"/>
          <w:szCs w:val="29"/>
        </w:rPr>
      </w:pPr>
      <w:r>
        <w:rPr>
          <w:rFonts w:ascii="Baskerville Old Face" w:hAnsi="Baskerville Old Face"/>
          <w:b/>
          <w:bCs/>
          <w:color w:val="1E1E1E"/>
          <w:sz w:val="48"/>
          <w:szCs w:val="48"/>
        </w:rPr>
        <w:t>Sixth Tool: PNAC (Periodically Negotiated Activity Contract)</w:t>
      </w:r>
    </w:p>
    <w:p w14:paraId="4567A3F7" w14:textId="77777777" w:rsidR="00537CE0" w:rsidRDefault="00537CE0" w:rsidP="00537CE0">
      <w:pPr>
        <w:pStyle w:val="NormalWeb"/>
        <w:shd w:val="clear" w:color="auto" w:fill="FFFFFF"/>
        <w:spacing w:before="480" w:beforeAutospacing="0" w:after="480" w:afterAutospacing="0"/>
        <w:rPr>
          <w:rFonts w:ascii="Baskerville Old Face" w:hAnsi="Baskerville Old Face"/>
          <w:color w:val="1E1E1E"/>
          <w:sz w:val="29"/>
          <w:szCs w:val="29"/>
        </w:rPr>
      </w:pPr>
      <w:r>
        <w:rPr>
          <w:rStyle w:val="Strong"/>
          <w:rFonts w:ascii="Verdana" w:eastAsiaTheme="majorEastAsia" w:hAnsi="Verdana"/>
          <w:b w:val="0"/>
          <w:bCs w:val="0"/>
          <w:color w:val="000000"/>
          <w:shd w:val="clear" w:color="auto" w:fill="FFFFFF"/>
        </w:rPr>
        <w:t>The PNAC is your contract between you and your instructor. PNAC stands for "Periodically Negotiated Activity Contract". SEAM uses the PNAC tool to get management and employees to negotiate roles, tasks, and rewards. Contracting is the basis of a more democratic Work Organization where employees share in rewards for the innovations and successes they bring about.</w:t>
      </w:r>
      <w:r>
        <w:rPr>
          <w:rFonts w:ascii="Verdana" w:hAnsi="Verdana"/>
          <w:color w:val="000000"/>
          <w:shd w:val="clear" w:color="auto" w:fill="FFFFFF"/>
        </w:rPr>
        <w:br/>
      </w:r>
    </w:p>
    <w:p w14:paraId="340A238E" w14:textId="77777777" w:rsidR="00537CE0" w:rsidRDefault="00537CE0" w:rsidP="00537CE0">
      <w:pPr>
        <w:pStyle w:val="NormalWeb"/>
        <w:shd w:val="clear" w:color="auto" w:fill="FFFFFF"/>
        <w:spacing w:before="480" w:beforeAutospacing="0" w:after="480" w:afterAutospacing="0"/>
        <w:rPr>
          <w:rFonts w:ascii="Baskerville Old Face" w:hAnsi="Baskerville Old Face"/>
          <w:color w:val="1E1E1E"/>
          <w:sz w:val="29"/>
          <w:szCs w:val="29"/>
        </w:rPr>
      </w:pPr>
      <w:r>
        <w:rPr>
          <w:rStyle w:val="Strong"/>
          <w:rFonts w:ascii="Baskerville Old Face" w:eastAsiaTheme="majorEastAsia" w:hAnsi="Baskerville Old Face"/>
          <w:color w:val="1E1E1E"/>
          <w:sz w:val="29"/>
          <w:szCs w:val="29"/>
        </w:rPr>
        <w:t>PNAC (Periodically Negotiated Activity Contract)</w:t>
      </w:r>
    </w:p>
    <w:p w14:paraId="0402DCDA" w14:textId="77777777" w:rsidR="00537CE0" w:rsidRDefault="00537CE0" w:rsidP="00537CE0">
      <w:pPr>
        <w:pStyle w:val="NormalWeb"/>
        <w:shd w:val="clear" w:color="auto" w:fill="FFFFFF"/>
        <w:spacing w:before="480" w:beforeAutospacing="0" w:after="480" w:afterAutospacing="0"/>
        <w:rPr>
          <w:rFonts w:ascii="Baskerville Old Face" w:hAnsi="Baskerville Old Face"/>
          <w:color w:val="1E1E1E"/>
          <w:sz w:val="29"/>
          <w:szCs w:val="29"/>
        </w:rPr>
      </w:pPr>
      <w:r>
        <w:rPr>
          <w:rStyle w:val="Strong"/>
          <w:rFonts w:ascii="Baskerville Old Face" w:eastAsiaTheme="majorEastAsia" w:hAnsi="Baskerville Old Face"/>
          <w:color w:val="1E1E1E"/>
          <w:sz w:val="29"/>
          <w:szCs w:val="29"/>
        </w:rPr>
        <w:t>NAME:________________________________ </w:t>
      </w:r>
      <w:r>
        <w:rPr>
          <w:rFonts w:ascii="Baskerville Old Face" w:hAnsi="Baskerville Old Face"/>
          <w:color w:val="1E1E1E"/>
          <w:sz w:val="29"/>
          <w:szCs w:val="29"/>
        </w:rPr>
        <w:t>for 6 MONTHS</w:t>
      </w:r>
    </w:p>
    <w:p w14:paraId="7CDF37A3" w14:textId="77777777" w:rsidR="00537CE0" w:rsidRDefault="00537CE0" w:rsidP="00537CE0">
      <w:pPr>
        <w:pStyle w:val="NormalWeb"/>
        <w:shd w:val="clear" w:color="auto" w:fill="FFFFFF"/>
        <w:spacing w:before="480" w:beforeAutospacing="0" w:after="480" w:afterAutospacing="0"/>
        <w:rPr>
          <w:rFonts w:ascii="Baskerville Old Face" w:hAnsi="Baskerville Old Face"/>
          <w:color w:val="1E1E1E"/>
          <w:sz w:val="29"/>
          <w:szCs w:val="29"/>
        </w:rPr>
      </w:pPr>
      <w:r>
        <w:rPr>
          <w:rFonts w:ascii="Baskerville Old Face" w:hAnsi="Baskerville Old Face"/>
          <w:color w:val="1E1E1E"/>
          <w:sz w:val="29"/>
          <w:szCs w:val="29"/>
        </w:rPr>
        <w:t>þ-Focus on your targets; negotiate ways to do them; rewards sought for achieving target levels</w:t>
      </w:r>
    </w:p>
    <w:p w14:paraId="1A665B02" w14:textId="77777777" w:rsidR="00537CE0" w:rsidRDefault="00537CE0" w:rsidP="00537CE0">
      <w:pPr>
        <w:pStyle w:val="NormalWeb"/>
        <w:shd w:val="clear" w:color="auto" w:fill="FFFFFF"/>
        <w:spacing w:before="480" w:beforeAutospacing="0" w:after="480" w:afterAutospacing="0"/>
        <w:rPr>
          <w:rFonts w:ascii="Baskerville Old Face" w:hAnsi="Baskerville Old Face"/>
          <w:color w:val="1E1E1E"/>
          <w:sz w:val="29"/>
          <w:szCs w:val="29"/>
        </w:rPr>
      </w:pPr>
      <w:r>
        <w:rPr>
          <w:rFonts w:ascii="Segoe UI Symbol" w:hAnsi="Segoe UI Symbol" w:cs="Segoe UI Symbol"/>
          <w:color w:val="1E1E1E"/>
          <w:sz w:val="29"/>
          <w:szCs w:val="29"/>
        </w:rPr>
        <w:t>☐</w:t>
      </w:r>
      <w:r>
        <w:rPr>
          <w:rFonts w:ascii="Baskerville Old Face" w:hAnsi="Baskerville Old Face"/>
          <w:color w:val="1E1E1E"/>
          <w:sz w:val="29"/>
          <w:szCs w:val="29"/>
        </w:rPr>
        <w:t>-PNAC connects with PAP, Strategic Indictors &amp; Economic Balance</w:t>
      </w:r>
    </w:p>
    <w:p w14:paraId="63BE19B1" w14:textId="77777777" w:rsidR="00537CE0" w:rsidRDefault="00537CE0" w:rsidP="00537CE0">
      <w:pPr>
        <w:pStyle w:val="NormalWeb"/>
        <w:shd w:val="clear" w:color="auto" w:fill="FFFFFF"/>
        <w:spacing w:before="480" w:beforeAutospacing="0" w:after="480" w:afterAutospacing="0"/>
        <w:rPr>
          <w:rFonts w:ascii="Baskerville Old Face" w:hAnsi="Baskerville Old Face"/>
          <w:color w:val="1E1E1E"/>
          <w:sz w:val="29"/>
          <w:szCs w:val="29"/>
        </w:rPr>
      </w:pPr>
      <w:r>
        <w:rPr>
          <w:rFonts w:ascii="Baskerville Old Face" w:hAnsi="Baskerville Old Face"/>
          <w:color w:val="1E1E1E"/>
          <w:sz w:val="29"/>
          <w:szCs w:val="29"/>
        </w:rPr>
        <w:lastRenderedPageBreak/>
        <w:t>–Economic balances compare cost of means to reach objective with returns once targets have been attained (in terms of potential gains)</w:t>
      </w:r>
    </w:p>
    <w:p w14:paraId="0EEC7D76" w14:textId="77777777" w:rsidR="00537CE0" w:rsidRDefault="00537CE0" w:rsidP="00537CE0">
      <w:pPr>
        <w:pStyle w:val="NormalWeb"/>
        <w:shd w:val="clear" w:color="auto" w:fill="FFFFFF"/>
        <w:spacing w:before="480" w:beforeAutospacing="0" w:after="480" w:afterAutospacing="0"/>
        <w:rPr>
          <w:rFonts w:ascii="Baskerville Old Face" w:hAnsi="Baskerville Old Face"/>
          <w:color w:val="1E1E1E"/>
          <w:sz w:val="29"/>
          <w:szCs w:val="29"/>
        </w:rPr>
      </w:pPr>
      <w:r>
        <w:rPr>
          <w:rFonts w:ascii="Baskerville Old Face" w:hAnsi="Baskerville Old Face"/>
          <w:color w:val="1E1E1E"/>
          <w:sz w:val="29"/>
          <w:szCs w:val="29"/>
        </w:rPr>
        <w:t>ý-$$ incentives self-financed by reduction in hidden costs</w:t>
      </w:r>
    </w:p>
    <w:tbl>
      <w:tblPr>
        <w:tblW w:w="8450" w:type="dxa"/>
        <w:shd w:val="clear" w:color="auto" w:fill="FFFFFF"/>
        <w:tblCellMar>
          <w:top w:w="15" w:type="dxa"/>
          <w:left w:w="15" w:type="dxa"/>
          <w:bottom w:w="15" w:type="dxa"/>
          <w:right w:w="15" w:type="dxa"/>
        </w:tblCellMar>
        <w:tblLook w:val="04A0" w:firstRow="1" w:lastRow="0" w:firstColumn="1" w:lastColumn="0" w:noHBand="0" w:noVBand="1"/>
      </w:tblPr>
      <w:tblGrid>
        <w:gridCol w:w="1718"/>
        <w:gridCol w:w="1689"/>
        <w:gridCol w:w="1466"/>
        <w:gridCol w:w="1147"/>
        <w:gridCol w:w="1080"/>
        <w:gridCol w:w="1350"/>
      </w:tblGrid>
      <w:tr w:rsidR="00537CE0" w14:paraId="6D47DFD2" w14:textId="77777777" w:rsidTr="00BA4FCC">
        <w:tc>
          <w:tcPr>
            <w:tcW w:w="17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195C966" w14:textId="77777777" w:rsidR="00537CE0" w:rsidRDefault="00537CE0" w:rsidP="00BA4FCC">
            <w:pPr>
              <w:spacing w:before="480" w:after="480"/>
              <w:rPr>
                <w:rFonts w:ascii="Segoe UI" w:hAnsi="Segoe UI" w:cs="Segoe UI"/>
                <w:color w:val="1E1E1E"/>
                <w:sz w:val="29"/>
                <w:szCs w:val="29"/>
              </w:rPr>
            </w:pPr>
            <w:r>
              <w:rPr>
                <w:rStyle w:val="Strong"/>
                <w:rFonts w:ascii="Segoe UI" w:eastAsiaTheme="majorEastAsia" w:hAnsi="Segoe UI" w:cs="Segoe UI"/>
                <w:color w:val="1E1E1E"/>
                <w:sz w:val="29"/>
                <w:szCs w:val="29"/>
              </w:rPr>
              <w:t>Types of Objectives</w:t>
            </w:r>
          </w:p>
        </w:tc>
        <w:tc>
          <w:tcPr>
            <w:tcW w:w="16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A5C0402" w14:textId="77777777" w:rsidR="00537CE0" w:rsidRDefault="00537CE0" w:rsidP="00BA4FCC">
            <w:pPr>
              <w:spacing w:before="480" w:after="480"/>
              <w:rPr>
                <w:rFonts w:ascii="Segoe UI" w:hAnsi="Segoe UI" w:cs="Segoe UI"/>
                <w:color w:val="1E1E1E"/>
                <w:sz w:val="29"/>
                <w:szCs w:val="29"/>
              </w:rPr>
            </w:pPr>
            <w:r>
              <w:rPr>
                <w:rStyle w:val="Strong"/>
                <w:rFonts w:ascii="Segoe UI" w:eastAsiaTheme="majorEastAsia" w:hAnsi="Segoe UI" w:cs="Segoe UI"/>
                <w:color w:val="1E1E1E"/>
                <w:sz w:val="29"/>
                <w:szCs w:val="29"/>
              </w:rPr>
              <w:t>Objectives</w:t>
            </w:r>
          </w:p>
        </w:tc>
        <w:tc>
          <w:tcPr>
            <w:tcW w:w="146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7126BD0" w14:textId="77777777" w:rsidR="00537CE0" w:rsidRDefault="00537CE0" w:rsidP="00BA4FCC">
            <w:pPr>
              <w:spacing w:before="480" w:after="480"/>
              <w:rPr>
                <w:rFonts w:ascii="Segoe UI" w:hAnsi="Segoe UI" w:cs="Segoe UI"/>
                <w:color w:val="1E1E1E"/>
                <w:sz w:val="29"/>
                <w:szCs w:val="29"/>
              </w:rPr>
            </w:pPr>
            <w:r>
              <w:rPr>
                <w:rStyle w:val="Strong"/>
                <w:rFonts w:ascii="Segoe UI" w:eastAsiaTheme="majorEastAsia" w:hAnsi="Segoe UI" w:cs="Segoe UI"/>
                <w:color w:val="1E1E1E"/>
                <w:sz w:val="29"/>
                <w:szCs w:val="29"/>
              </w:rPr>
              <w:t>Weighting (of 100% total)</w:t>
            </w:r>
          </w:p>
        </w:tc>
        <w:tc>
          <w:tcPr>
            <w:tcW w:w="114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8BECF0B" w14:textId="77777777" w:rsidR="00537CE0" w:rsidRDefault="00537CE0" w:rsidP="00BA4FCC">
            <w:pPr>
              <w:spacing w:before="480" w:after="480"/>
              <w:rPr>
                <w:rFonts w:ascii="Segoe UI" w:hAnsi="Segoe UI" w:cs="Segoe UI"/>
                <w:color w:val="1E1E1E"/>
                <w:sz w:val="29"/>
                <w:szCs w:val="29"/>
              </w:rPr>
            </w:pPr>
            <w:r>
              <w:rPr>
                <w:rStyle w:val="Strong"/>
                <w:rFonts w:ascii="Segoe UI" w:eastAsiaTheme="majorEastAsia" w:hAnsi="Segoe UI" w:cs="Segoe UI"/>
                <w:color w:val="1E1E1E"/>
                <w:sz w:val="29"/>
                <w:szCs w:val="29"/>
              </w:rPr>
              <w:t>Target Level</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B19D9F2" w14:textId="77777777" w:rsidR="00537CE0" w:rsidRDefault="00537CE0" w:rsidP="00BA4FCC">
            <w:pPr>
              <w:spacing w:before="480" w:after="480"/>
              <w:rPr>
                <w:rFonts w:ascii="Segoe UI" w:hAnsi="Segoe UI" w:cs="Segoe UI"/>
                <w:color w:val="1E1E1E"/>
                <w:sz w:val="29"/>
                <w:szCs w:val="29"/>
              </w:rPr>
            </w:pPr>
            <w:r>
              <w:rPr>
                <w:rStyle w:val="Strong"/>
                <w:rFonts w:ascii="Segoe UI" w:eastAsiaTheme="majorEastAsia" w:hAnsi="Segoe UI" w:cs="Segoe UI"/>
                <w:color w:val="1E1E1E"/>
                <w:sz w:val="29"/>
                <w:szCs w:val="29"/>
              </w:rPr>
              <w:t>Means</w:t>
            </w:r>
          </w:p>
        </w:tc>
        <w:tc>
          <w:tcPr>
            <w:tcW w:w="13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9CB09E8" w14:textId="77777777" w:rsidR="00537CE0" w:rsidRDefault="00537CE0" w:rsidP="00BA4FCC">
            <w:pPr>
              <w:spacing w:before="480" w:after="480"/>
              <w:rPr>
                <w:rFonts w:ascii="Segoe UI" w:hAnsi="Segoe UI" w:cs="Segoe UI"/>
                <w:color w:val="1E1E1E"/>
                <w:sz w:val="29"/>
                <w:szCs w:val="29"/>
              </w:rPr>
            </w:pPr>
            <w:r>
              <w:rPr>
                <w:rStyle w:val="Strong"/>
                <w:rFonts w:ascii="Segoe UI" w:eastAsiaTheme="majorEastAsia" w:hAnsi="Segoe UI" w:cs="Segoe UI"/>
                <w:color w:val="1E1E1E"/>
                <w:sz w:val="29"/>
                <w:szCs w:val="29"/>
              </w:rPr>
              <w:t>Metrics</w:t>
            </w:r>
          </w:p>
        </w:tc>
      </w:tr>
      <w:tr w:rsidR="00537CE0" w14:paraId="4679E8B7" w14:textId="77777777" w:rsidTr="00BA4FCC">
        <w:tc>
          <w:tcPr>
            <w:tcW w:w="17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962739F" w14:textId="77777777" w:rsidR="00537CE0" w:rsidRDefault="00537CE0" w:rsidP="00BA4FCC">
            <w:pPr>
              <w:spacing w:before="480" w:after="480"/>
              <w:rPr>
                <w:rFonts w:ascii="Segoe UI" w:hAnsi="Segoe UI" w:cs="Segoe UI"/>
                <w:color w:val="1E1E1E"/>
                <w:sz w:val="29"/>
                <w:szCs w:val="29"/>
              </w:rPr>
            </w:pPr>
            <w:r>
              <w:rPr>
                <w:rStyle w:val="Strong"/>
                <w:rFonts w:ascii="Segoe UI" w:eastAsiaTheme="majorEastAsia" w:hAnsi="Segoe UI" w:cs="Segoe UI"/>
                <w:color w:val="1E1E1E"/>
                <w:sz w:val="29"/>
                <w:szCs w:val="29"/>
              </w:rPr>
              <w:t>CLIENT’S GENERAL TARGET</w:t>
            </w:r>
          </w:p>
          <w:p w14:paraId="50FA9006"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37741A5C"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7C240FA3"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0E78E6B7"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4F37AFC1"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265E5E93"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0D5EF09E"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0E418E41"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tc>
        <w:tc>
          <w:tcPr>
            <w:tcW w:w="16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3FB1794" w14:textId="77777777" w:rsidR="00537CE0" w:rsidRDefault="00537CE0" w:rsidP="00BA4FCC">
            <w:pPr>
              <w:rPr>
                <w:rFonts w:ascii="Segoe UI" w:hAnsi="Segoe UI" w:cs="Segoe UI"/>
                <w:color w:val="1E1E1E"/>
                <w:sz w:val="29"/>
                <w:szCs w:val="29"/>
              </w:rPr>
            </w:pPr>
            <w:r>
              <w:rPr>
                <w:rFonts w:ascii="Segoe UI Symbol" w:hAnsi="Segoe UI Symbol" w:cs="Segoe UI Symbol"/>
                <w:color w:val="1E1E1E"/>
                <w:sz w:val="29"/>
                <w:szCs w:val="29"/>
              </w:rPr>
              <w:t>☐</w:t>
            </w:r>
            <w:r>
              <w:rPr>
                <w:rFonts w:ascii="Segoe UI" w:hAnsi="Segoe UI" w:cs="Segoe UI"/>
                <w:color w:val="1E1E1E"/>
                <w:sz w:val="29"/>
                <w:szCs w:val="29"/>
              </w:rPr>
              <w:t>-</w:t>
            </w:r>
          </w:p>
        </w:tc>
        <w:tc>
          <w:tcPr>
            <w:tcW w:w="146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2C43293"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___%</w:t>
            </w:r>
          </w:p>
        </w:tc>
        <w:tc>
          <w:tcPr>
            <w:tcW w:w="114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BD518E1"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What:</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92843A8"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How:</w:t>
            </w:r>
          </w:p>
        </w:tc>
        <w:tc>
          <w:tcPr>
            <w:tcW w:w="13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8B86EA8" w14:textId="77777777" w:rsidR="00537CE0" w:rsidRDefault="00537CE0" w:rsidP="00BA4FCC">
            <w:pPr>
              <w:rPr>
                <w:rFonts w:ascii="Segoe UI" w:hAnsi="Segoe UI" w:cs="Segoe UI"/>
                <w:color w:val="1E1E1E"/>
                <w:sz w:val="29"/>
                <w:szCs w:val="29"/>
              </w:rPr>
            </w:pPr>
            <w:r>
              <w:rPr>
                <w:rFonts w:ascii="Segoe UI Symbol" w:hAnsi="Segoe UI Symbol" w:cs="Segoe UI Symbol"/>
                <w:color w:val="1E1E1E"/>
                <w:sz w:val="29"/>
                <w:szCs w:val="29"/>
              </w:rPr>
              <w:t>☐</w:t>
            </w:r>
            <w:r>
              <w:rPr>
                <w:rFonts w:ascii="Segoe UI" w:hAnsi="Segoe UI" w:cs="Segoe UI"/>
                <w:color w:val="1E1E1E"/>
                <w:sz w:val="29"/>
                <w:szCs w:val="29"/>
              </w:rPr>
              <w:t>-</w:t>
            </w:r>
          </w:p>
        </w:tc>
      </w:tr>
      <w:tr w:rsidR="00537CE0" w14:paraId="4CAE574F" w14:textId="77777777" w:rsidTr="00BA4FCC">
        <w:tc>
          <w:tcPr>
            <w:tcW w:w="17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DE18B79" w14:textId="77777777" w:rsidR="00537CE0" w:rsidRDefault="00537CE0" w:rsidP="00BA4FCC">
            <w:pPr>
              <w:rPr>
                <w:rFonts w:ascii="Segoe UI" w:hAnsi="Segoe UI" w:cs="Segoe UI"/>
                <w:color w:val="1E1E1E"/>
                <w:sz w:val="29"/>
                <w:szCs w:val="29"/>
              </w:rPr>
            </w:pPr>
            <w:r>
              <w:rPr>
                <w:rStyle w:val="Strong"/>
                <w:rFonts w:ascii="Segoe UI" w:eastAsiaTheme="majorEastAsia" w:hAnsi="Segoe UI" w:cs="Segoe UI"/>
                <w:color w:val="1E1E1E"/>
                <w:sz w:val="29"/>
                <w:szCs w:val="29"/>
              </w:rPr>
              <w:t>CLIENT’S</w:t>
            </w:r>
          </w:p>
          <w:p w14:paraId="60B07660"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COLLECTIVE PRODUCTION TARGET</w:t>
            </w:r>
          </w:p>
          <w:p w14:paraId="6CBA1D69"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3B072B7F"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1D1C85A0"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6A3F0079"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0E020863"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7F087D0D"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03B259AE"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6C2728B9"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tc>
        <w:tc>
          <w:tcPr>
            <w:tcW w:w="16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5522A1C" w14:textId="77777777" w:rsidR="00537CE0" w:rsidRDefault="00537CE0" w:rsidP="00BA4FCC">
            <w:pPr>
              <w:rPr>
                <w:rFonts w:ascii="Segoe UI" w:hAnsi="Segoe UI" w:cs="Segoe UI"/>
                <w:color w:val="1E1E1E"/>
                <w:sz w:val="29"/>
                <w:szCs w:val="29"/>
              </w:rPr>
            </w:pPr>
            <w:r>
              <w:rPr>
                <w:rFonts w:ascii="Segoe UI Symbol" w:hAnsi="Segoe UI Symbol" w:cs="Segoe UI Symbol"/>
                <w:color w:val="1E1E1E"/>
                <w:sz w:val="29"/>
                <w:szCs w:val="29"/>
              </w:rPr>
              <w:t>☐</w:t>
            </w:r>
            <w:r>
              <w:rPr>
                <w:rFonts w:ascii="Segoe UI" w:hAnsi="Segoe UI" w:cs="Segoe UI"/>
                <w:color w:val="1E1E1E"/>
                <w:sz w:val="29"/>
                <w:szCs w:val="29"/>
              </w:rPr>
              <w:t>-</w:t>
            </w:r>
          </w:p>
        </w:tc>
        <w:tc>
          <w:tcPr>
            <w:tcW w:w="146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C26330A"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___%</w:t>
            </w:r>
          </w:p>
        </w:tc>
        <w:tc>
          <w:tcPr>
            <w:tcW w:w="114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080C951"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What:</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7B81B96"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How:</w:t>
            </w:r>
          </w:p>
        </w:tc>
        <w:tc>
          <w:tcPr>
            <w:tcW w:w="13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D0750A9" w14:textId="77777777" w:rsidR="00537CE0" w:rsidRDefault="00537CE0" w:rsidP="00BA4FCC">
            <w:pPr>
              <w:rPr>
                <w:rFonts w:ascii="Segoe UI" w:hAnsi="Segoe UI" w:cs="Segoe UI"/>
                <w:color w:val="1E1E1E"/>
                <w:sz w:val="29"/>
                <w:szCs w:val="29"/>
              </w:rPr>
            </w:pPr>
            <w:r>
              <w:rPr>
                <w:rFonts w:ascii="Segoe UI Symbol" w:hAnsi="Segoe UI Symbol" w:cs="Segoe UI Symbol"/>
                <w:color w:val="1E1E1E"/>
                <w:sz w:val="29"/>
                <w:szCs w:val="29"/>
              </w:rPr>
              <w:t>☐</w:t>
            </w:r>
            <w:r>
              <w:rPr>
                <w:rFonts w:ascii="Segoe UI" w:hAnsi="Segoe UI" w:cs="Segoe UI"/>
                <w:color w:val="1E1E1E"/>
                <w:sz w:val="29"/>
                <w:szCs w:val="29"/>
              </w:rPr>
              <w:t>-</w:t>
            </w:r>
          </w:p>
        </w:tc>
      </w:tr>
      <w:tr w:rsidR="00537CE0" w14:paraId="0C43152C" w14:textId="77777777" w:rsidTr="00BA4FCC">
        <w:tc>
          <w:tcPr>
            <w:tcW w:w="17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7584B8A" w14:textId="77777777" w:rsidR="00537CE0" w:rsidRDefault="00537CE0" w:rsidP="00BA4FCC">
            <w:pPr>
              <w:rPr>
                <w:rFonts w:ascii="Segoe UI" w:hAnsi="Segoe UI" w:cs="Segoe UI"/>
                <w:color w:val="1E1E1E"/>
                <w:sz w:val="29"/>
                <w:szCs w:val="29"/>
              </w:rPr>
            </w:pPr>
            <w:r>
              <w:rPr>
                <w:rStyle w:val="Strong"/>
                <w:rFonts w:ascii="Segoe UI" w:eastAsiaTheme="majorEastAsia" w:hAnsi="Segoe UI" w:cs="Segoe UI"/>
                <w:color w:val="1E1E1E"/>
                <w:sz w:val="29"/>
                <w:szCs w:val="29"/>
              </w:rPr>
              <w:t>Your TEAM TARGET</w:t>
            </w:r>
          </w:p>
          <w:p w14:paraId="7156BECD"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lastRenderedPageBreak/>
              <w:t> </w:t>
            </w:r>
          </w:p>
          <w:p w14:paraId="27E2BE3A"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40A8855F"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1C11603C"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61A5A5A7"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2AD0D8ED"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291ECD19"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1DAEF91F"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tc>
        <w:tc>
          <w:tcPr>
            <w:tcW w:w="16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C97E736" w14:textId="77777777" w:rsidR="00537CE0" w:rsidRDefault="00537CE0" w:rsidP="00BA4FCC">
            <w:pPr>
              <w:rPr>
                <w:rFonts w:ascii="Segoe UI" w:hAnsi="Segoe UI" w:cs="Segoe UI"/>
                <w:color w:val="1E1E1E"/>
                <w:sz w:val="29"/>
                <w:szCs w:val="29"/>
              </w:rPr>
            </w:pPr>
            <w:r>
              <w:rPr>
                <w:rFonts w:ascii="Segoe UI Symbol" w:hAnsi="Segoe UI Symbol" w:cs="Segoe UI Symbol"/>
                <w:color w:val="1E1E1E"/>
                <w:sz w:val="29"/>
                <w:szCs w:val="29"/>
              </w:rPr>
              <w:lastRenderedPageBreak/>
              <w:t>☐</w:t>
            </w:r>
            <w:r>
              <w:rPr>
                <w:rFonts w:ascii="Segoe UI" w:hAnsi="Segoe UI" w:cs="Segoe UI"/>
                <w:color w:val="1E1E1E"/>
                <w:sz w:val="29"/>
                <w:szCs w:val="29"/>
              </w:rPr>
              <w:t>-</w:t>
            </w:r>
          </w:p>
        </w:tc>
        <w:tc>
          <w:tcPr>
            <w:tcW w:w="146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A8DF15C"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___%</w:t>
            </w:r>
          </w:p>
        </w:tc>
        <w:tc>
          <w:tcPr>
            <w:tcW w:w="114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2714218"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What:</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E016D3C"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How:</w:t>
            </w:r>
          </w:p>
        </w:tc>
        <w:tc>
          <w:tcPr>
            <w:tcW w:w="13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7C85A74" w14:textId="77777777" w:rsidR="00537CE0" w:rsidRDefault="00537CE0" w:rsidP="00BA4FCC">
            <w:pPr>
              <w:rPr>
                <w:rFonts w:ascii="Segoe UI" w:hAnsi="Segoe UI" w:cs="Segoe UI"/>
                <w:color w:val="1E1E1E"/>
                <w:sz w:val="29"/>
                <w:szCs w:val="29"/>
              </w:rPr>
            </w:pPr>
            <w:r>
              <w:rPr>
                <w:rFonts w:ascii="Segoe UI Symbol" w:hAnsi="Segoe UI Symbol" w:cs="Segoe UI Symbol"/>
                <w:color w:val="1E1E1E"/>
                <w:sz w:val="29"/>
                <w:szCs w:val="29"/>
              </w:rPr>
              <w:t>☐</w:t>
            </w:r>
            <w:r>
              <w:rPr>
                <w:rFonts w:ascii="Segoe UI" w:hAnsi="Segoe UI" w:cs="Segoe UI"/>
                <w:color w:val="1E1E1E"/>
                <w:sz w:val="29"/>
                <w:szCs w:val="29"/>
              </w:rPr>
              <w:t>-</w:t>
            </w:r>
          </w:p>
        </w:tc>
      </w:tr>
      <w:tr w:rsidR="00537CE0" w14:paraId="047DE16F" w14:textId="77777777" w:rsidTr="00BA4FCC">
        <w:tc>
          <w:tcPr>
            <w:tcW w:w="17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48FE439" w14:textId="77777777" w:rsidR="00537CE0" w:rsidRDefault="00537CE0" w:rsidP="00BA4FCC">
            <w:pPr>
              <w:rPr>
                <w:rFonts w:ascii="Segoe UI" w:hAnsi="Segoe UI" w:cs="Segoe UI"/>
                <w:color w:val="1E1E1E"/>
                <w:sz w:val="29"/>
                <w:szCs w:val="29"/>
              </w:rPr>
            </w:pPr>
            <w:r>
              <w:rPr>
                <w:rStyle w:val="Strong"/>
                <w:rFonts w:ascii="Segoe UI" w:eastAsiaTheme="majorEastAsia" w:hAnsi="Segoe UI" w:cs="Segoe UI"/>
                <w:color w:val="1E1E1E"/>
                <w:sz w:val="29"/>
                <w:szCs w:val="29"/>
              </w:rPr>
              <w:t>INDIVIDUAL # 1 TARGET 1</w:t>
            </w:r>
          </w:p>
          <w:p w14:paraId="1F330AC4"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0430D38E"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60309399"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429B4A72"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5A83C689"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0C646EC8"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03FAAF8C"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432D4CE0"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tc>
        <w:tc>
          <w:tcPr>
            <w:tcW w:w="16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BEAFE00" w14:textId="77777777" w:rsidR="00537CE0" w:rsidRDefault="00537CE0" w:rsidP="00BA4FCC">
            <w:pPr>
              <w:rPr>
                <w:rFonts w:ascii="Segoe UI" w:hAnsi="Segoe UI" w:cs="Segoe UI"/>
                <w:color w:val="1E1E1E"/>
                <w:sz w:val="29"/>
                <w:szCs w:val="29"/>
              </w:rPr>
            </w:pPr>
            <w:r>
              <w:rPr>
                <w:rFonts w:ascii="Segoe UI Symbol" w:hAnsi="Segoe UI Symbol" w:cs="Segoe UI Symbol"/>
                <w:color w:val="1E1E1E"/>
                <w:sz w:val="29"/>
                <w:szCs w:val="29"/>
              </w:rPr>
              <w:t>☐</w:t>
            </w:r>
            <w:r>
              <w:rPr>
                <w:rFonts w:ascii="Segoe UI" w:hAnsi="Segoe UI" w:cs="Segoe UI"/>
                <w:color w:val="1E1E1E"/>
                <w:sz w:val="29"/>
                <w:szCs w:val="29"/>
              </w:rPr>
              <w:t>-</w:t>
            </w:r>
          </w:p>
        </w:tc>
        <w:tc>
          <w:tcPr>
            <w:tcW w:w="146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11F0A8F"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___%</w:t>
            </w:r>
          </w:p>
        </w:tc>
        <w:tc>
          <w:tcPr>
            <w:tcW w:w="114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EE4F181"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What:</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011CEBD"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How:</w:t>
            </w:r>
          </w:p>
        </w:tc>
        <w:tc>
          <w:tcPr>
            <w:tcW w:w="13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634D937" w14:textId="77777777" w:rsidR="00537CE0" w:rsidRDefault="00537CE0" w:rsidP="00BA4FCC">
            <w:pPr>
              <w:rPr>
                <w:rFonts w:ascii="Segoe UI" w:hAnsi="Segoe UI" w:cs="Segoe UI"/>
                <w:color w:val="1E1E1E"/>
                <w:sz w:val="29"/>
                <w:szCs w:val="29"/>
              </w:rPr>
            </w:pPr>
            <w:r>
              <w:rPr>
                <w:rFonts w:ascii="Segoe UI Symbol" w:hAnsi="Segoe UI Symbol" w:cs="Segoe UI Symbol"/>
                <w:color w:val="1E1E1E"/>
                <w:sz w:val="29"/>
                <w:szCs w:val="29"/>
              </w:rPr>
              <w:t>☐</w:t>
            </w:r>
            <w:r>
              <w:rPr>
                <w:rFonts w:ascii="Segoe UI" w:hAnsi="Segoe UI" w:cs="Segoe UI"/>
                <w:color w:val="1E1E1E"/>
                <w:sz w:val="29"/>
                <w:szCs w:val="29"/>
              </w:rPr>
              <w:t>-</w:t>
            </w:r>
          </w:p>
        </w:tc>
      </w:tr>
      <w:tr w:rsidR="00537CE0" w14:paraId="77C083B6" w14:textId="77777777" w:rsidTr="00BA4FCC">
        <w:tc>
          <w:tcPr>
            <w:tcW w:w="17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C3E199E" w14:textId="77777777" w:rsidR="00537CE0" w:rsidRDefault="00537CE0" w:rsidP="00BA4FCC">
            <w:pPr>
              <w:rPr>
                <w:rFonts w:ascii="Segoe UI" w:hAnsi="Segoe UI" w:cs="Segoe UI"/>
                <w:color w:val="1E1E1E"/>
                <w:sz w:val="29"/>
                <w:szCs w:val="29"/>
              </w:rPr>
            </w:pPr>
            <w:r>
              <w:rPr>
                <w:rStyle w:val="Strong"/>
                <w:rFonts w:ascii="Segoe UI" w:eastAsiaTheme="majorEastAsia" w:hAnsi="Segoe UI" w:cs="Segoe UI"/>
                <w:color w:val="1E1E1E"/>
                <w:sz w:val="29"/>
                <w:szCs w:val="29"/>
              </w:rPr>
              <w:t>INDIVIDUAL # 2 INDIVIDUAL TARGET 2</w:t>
            </w:r>
          </w:p>
          <w:p w14:paraId="2569A861"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616D4CF4"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392E23ED"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3A251B88"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3C9E017B"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14AB93B1"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154DB622"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6150FF1B"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7B5796F5"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tc>
        <w:tc>
          <w:tcPr>
            <w:tcW w:w="16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A472146" w14:textId="77777777" w:rsidR="00537CE0" w:rsidRDefault="00537CE0" w:rsidP="00BA4FCC">
            <w:pPr>
              <w:rPr>
                <w:rFonts w:ascii="Segoe UI" w:hAnsi="Segoe UI" w:cs="Segoe UI"/>
                <w:color w:val="1E1E1E"/>
                <w:sz w:val="29"/>
                <w:szCs w:val="29"/>
              </w:rPr>
            </w:pPr>
            <w:r>
              <w:rPr>
                <w:rFonts w:ascii="Segoe UI Symbol" w:hAnsi="Segoe UI Symbol" w:cs="Segoe UI Symbol"/>
                <w:color w:val="1E1E1E"/>
                <w:sz w:val="29"/>
                <w:szCs w:val="29"/>
              </w:rPr>
              <w:t>☐</w:t>
            </w:r>
            <w:r>
              <w:rPr>
                <w:rFonts w:ascii="Segoe UI" w:hAnsi="Segoe UI" w:cs="Segoe UI"/>
                <w:color w:val="1E1E1E"/>
                <w:sz w:val="29"/>
                <w:szCs w:val="29"/>
              </w:rPr>
              <w:t>-</w:t>
            </w:r>
          </w:p>
        </w:tc>
        <w:tc>
          <w:tcPr>
            <w:tcW w:w="146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5D46667"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___%</w:t>
            </w:r>
          </w:p>
        </w:tc>
        <w:tc>
          <w:tcPr>
            <w:tcW w:w="114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0694D72"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What:</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2CCC197"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How:</w:t>
            </w:r>
          </w:p>
        </w:tc>
        <w:tc>
          <w:tcPr>
            <w:tcW w:w="13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42B9A04" w14:textId="77777777" w:rsidR="00537CE0" w:rsidRDefault="00537CE0" w:rsidP="00BA4FCC">
            <w:pPr>
              <w:rPr>
                <w:rFonts w:ascii="Segoe UI" w:hAnsi="Segoe UI" w:cs="Segoe UI"/>
                <w:color w:val="1E1E1E"/>
                <w:sz w:val="29"/>
                <w:szCs w:val="29"/>
              </w:rPr>
            </w:pPr>
            <w:r>
              <w:rPr>
                <w:rFonts w:ascii="Segoe UI Symbol" w:hAnsi="Segoe UI Symbol" w:cs="Segoe UI Symbol"/>
                <w:color w:val="1E1E1E"/>
                <w:sz w:val="29"/>
                <w:szCs w:val="29"/>
              </w:rPr>
              <w:t>☐</w:t>
            </w:r>
            <w:r>
              <w:rPr>
                <w:rFonts w:ascii="Segoe UI" w:hAnsi="Segoe UI" w:cs="Segoe UI"/>
                <w:color w:val="1E1E1E"/>
                <w:sz w:val="29"/>
                <w:szCs w:val="29"/>
              </w:rPr>
              <w:t>-</w:t>
            </w:r>
          </w:p>
        </w:tc>
      </w:tr>
      <w:tr w:rsidR="00537CE0" w14:paraId="24E7BD17" w14:textId="77777777" w:rsidTr="00BA4FCC">
        <w:tc>
          <w:tcPr>
            <w:tcW w:w="17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F89CB6A" w14:textId="77777777" w:rsidR="00537CE0" w:rsidRDefault="00537CE0" w:rsidP="00BA4FCC">
            <w:pPr>
              <w:rPr>
                <w:rFonts w:ascii="Segoe UI" w:hAnsi="Segoe UI" w:cs="Segoe UI"/>
                <w:color w:val="1E1E1E"/>
                <w:sz w:val="29"/>
                <w:szCs w:val="29"/>
              </w:rPr>
            </w:pPr>
            <w:r>
              <w:rPr>
                <w:rStyle w:val="Strong"/>
                <w:rFonts w:ascii="Segoe UI" w:eastAsiaTheme="majorEastAsia" w:hAnsi="Segoe UI" w:cs="Segoe UI"/>
                <w:color w:val="1E1E1E"/>
                <w:sz w:val="29"/>
                <w:szCs w:val="29"/>
              </w:rPr>
              <w:t>INDIVIDUAL # 3 INDIVIDUAL TARGET 3</w:t>
            </w:r>
          </w:p>
          <w:p w14:paraId="544D635E"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37EA0064"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271DBDBE"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3B04EB74"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46C99B47"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3F56E057"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lastRenderedPageBreak/>
              <w:t> </w:t>
            </w:r>
          </w:p>
          <w:p w14:paraId="02E93284"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47439B50"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07AA3019"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tc>
        <w:tc>
          <w:tcPr>
            <w:tcW w:w="16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703E602" w14:textId="77777777" w:rsidR="00537CE0" w:rsidRDefault="00537CE0" w:rsidP="00BA4FCC">
            <w:pPr>
              <w:rPr>
                <w:rFonts w:ascii="Segoe UI" w:hAnsi="Segoe UI" w:cs="Segoe UI"/>
                <w:color w:val="1E1E1E"/>
                <w:sz w:val="29"/>
                <w:szCs w:val="29"/>
              </w:rPr>
            </w:pPr>
            <w:r>
              <w:rPr>
                <w:rFonts w:ascii="Segoe UI Symbol" w:hAnsi="Segoe UI Symbol" w:cs="Segoe UI Symbol"/>
                <w:color w:val="1E1E1E"/>
                <w:sz w:val="29"/>
                <w:szCs w:val="29"/>
              </w:rPr>
              <w:lastRenderedPageBreak/>
              <w:t>☐</w:t>
            </w:r>
            <w:r>
              <w:rPr>
                <w:rFonts w:ascii="Segoe UI" w:hAnsi="Segoe UI" w:cs="Segoe UI"/>
                <w:color w:val="1E1E1E"/>
                <w:sz w:val="29"/>
                <w:szCs w:val="29"/>
              </w:rPr>
              <w:t>-</w:t>
            </w:r>
          </w:p>
        </w:tc>
        <w:tc>
          <w:tcPr>
            <w:tcW w:w="146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B9B93AC"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___%</w:t>
            </w:r>
          </w:p>
        </w:tc>
        <w:tc>
          <w:tcPr>
            <w:tcW w:w="114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A7D091E"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What:</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9D3C9B9"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How:</w:t>
            </w:r>
          </w:p>
        </w:tc>
        <w:tc>
          <w:tcPr>
            <w:tcW w:w="13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CEE816B" w14:textId="77777777" w:rsidR="00537CE0" w:rsidRDefault="00537CE0" w:rsidP="00BA4FCC">
            <w:pPr>
              <w:rPr>
                <w:rFonts w:ascii="Segoe UI" w:hAnsi="Segoe UI" w:cs="Segoe UI"/>
                <w:color w:val="1E1E1E"/>
                <w:sz w:val="29"/>
                <w:szCs w:val="29"/>
              </w:rPr>
            </w:pPr>
            <w:r>
              <w:rPr>
                <w:rFonts w:ascii="Segoe UI Symbol" w:hAnsi="Segoe UI Symbol" w:cs="Segoe UI Symbol"/>
                <w:color w:val="1E1E1E"/>
                <w:sz w:val="29"/>
                <w:szCs w:val="29"/>
              </w:rPr>
              <w:t>☐</w:t>
            </w:r>
            <w:r>
              <w:rPr>
                <w:rFonts w:ascii="Segoe UI" w:hAnsi="Segoe UI" w:cs="Segoe UI"/>
                <w:color w:val="1E1E1E"/>
                <w:sz w:val="29"/>
                <w:szCs w:val="29"/>
              </w:rPr>
              <w:t>-</w:t>
            </w:r>
          </w:p>
        </w:tc>
      </w:tr>
      <w:tr w:rsidR="00537CE0" w14:paraId="6446FF30" w14:textId="77777777" w:rsidTr="00BA4FCC">
        <w:tc>
          <w:tcPr>
            <w:tcW w:w="17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94DDF50" w14:textId="77777777" w:rsidR="00537CE0" w:rsidRDefault="00537CE0" w:rsidP="00BA4FCC">
            <w:pPr>
              <w:rPr>
                <w:rFonts w:ascii="Segoe UI" w:hAnsi="Segoe UI" w:cs="Segoe UI"/>
                <w:color w:val="1E1E1E"/>
                <w:sz w:val="29"/>
                <w:szCs w:val="29"/>
              </w:rPr>
            </w:pPr>
            <w:r>
              <w:rPr>
                <w:rStyle w:val="Strong"/>
                <w:rFonts w:ascii="Segoe UI" w:eastAsiaTheme="majorEastAsia" w:hAnsi="Segoe UI" w:cs="Segoe UI"/>
                <w:color w:val="1E1E1E"/>
                <w:sz w:val="29"/>
                <w:szCs w:val="29"/>
              </w:rPr>
              <w:t>INDIVIDUAL # 4 INDIVIDUAL TARGET 4</w:t>
            </w:r>
          </w:p>
          <w:p w14:paraId="6B7CF699"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340D330F"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796C9A71"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566DD2A4"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4E36C581"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2643BD3B"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0FBF5255"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p w14:paraId="39C64ED0" w14:textId="77777777" w:rsidR="00537CE0" w:rsidRDefault="00537CE0" w:rsidP="00BA4FCC">
            <w:pPr>
              <w:pStyle w:val="NormalWeb"/>
              <w:spacing w:before="0" w:beforeAutospacing="0" w:after="0" w:afterAutospacing="0"/>
              <w:rPr>
                <w:color w:val="1E1E1E"/>
              </w:rPr>
            </w:pPr>
            <w:r>
              <w:rPr>
                <w:rStyle w:val="Strong"/>
                <w:rFonts w:eastAsiaTheme="majorEastAsia"/>
                <w:color w:val="1E1E1E"/>
              </w:rPr>
              <w:t> </w:t>
            </w:r>
          </w:p>
        </w:tc>
        <w:tc>
          <w:tcPr>
            <w:tcW w:w="16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7CA436E" w14:textId="77777777" w:rsidR="00537CE0" w:rsidRDefault="00537CE0" w:rsidP="00BA4FCC">
            <w:pPr>
              <w:rPr>
                <w:rFonts w:ascii="Segoe UI" w:hAnsi="Segoe UI" w:cs="Segoe UI"/>
                <w:color w:val="1E1E1E"/>
                <w:sz w:val="29"/>
                <w:szCs w:val="29"/>
              </w:rPr>
            </w:pPr>
            <w:r>
              <w:rPr>
                <w:rFonts w:ascii="Segoe UI Symbol" w:hAnsi="Segoe UI Symbol" w:cs="Segoe UI Symbol"/>
                <w:color w:val="1E1E1E"/>
                <w:sz w:val="29"/>
                <w:szCs w:val="29"/>
              </w:rPr>
              <w:t>☐</w:t>
            </w:r>
            <w:r>
              <w:rPr>
                <w:rFonts w:ascii="Segoe UI" w:hAnsi="Segoe UI" w:cs="Segoe UI"/>
                <w:color w:val="1E1E1E"/>
                <w:sz w:val="29"/>
                <w:szCs w:val="29"/>
              </w:rPr>
              <w:t>-2 Book project</w:t>
            </w:r>
          </w:p>
        </w:tc>
        <w:tc>
          <w:tcPr>
            <w:tcW w:w="146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5897979"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___%</w:t>
            </w:r>
          </w:p>
        </w:tc>
        <w:tc>
          <w:tcPr>
            <w:tcW w:w="1147"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605FEBC"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What?</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F0A3BCE" w14:textId="77777777" w:rsidR="00537CE0" w:rsidRDefault="00537CE0" w:rsidP="00BA4FCC">
            <w:pPr>
              <w:rPr>
                <w:rFonts w:ascii="Segoe UI" w:hAnsi="Segoe UI" w:cs="Segoe UI"/>
                <w:color w:val="1E1E1E"/>
                <w:sz w:val="29"/>
                <w:szCs w:val="29"/>
              </w:rPr>
            </w:pPr>
            <w:r>
              <w:rPr>
                <w:rFonts w:ascii="Segoe UI" w:hAnsi="Segoe UI" w:cs="Segoe UI"/>
                <w:color w:val="1E1E1E"/>
                <w:sz w:val="29"/>
                <w:szCs w:val="29"/>
              </w:rPr>
              <w:t>How:</w:t>
            </w:r>
          </w:p>
        </w:tc>
        <w:tc>
          <w:tcPr>
            <w:tcW w:w="13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6A50894" w14:textId="77777777" w:rsidR="00537CE0" w:rsidRDefault="00537CE0" w:rsidP="00BA4FCC">
            <w:pPr>
              <w:rPr>
                <w:rFonts w:ascii="Segoe UI" w:hAnsi="Segoe UI" w:cs="Segoe UI"/>
                <w:color w:val="1E1E1E"/>
                <w:sz w:val="29"/>
                <w:szCs w:val="29"/>
              </w:rPr>
            </w:pPr>
            <w:r>
              <w:rPr>
                <w:rFonts w:ascii="Segoe UI Symbol" w:hAnsi="Segoe UI Symbol" w:cs="Segoe UI Symbol"/>
                <w:color w:val="1E1E1E"/>
                <w:sz w:val="29"/>
                <w:szCs w:val="29"/>
              </w:rPr>
              <w:t>☐</w:t>
            </w:r>
            <w:r>
              <w:rPr>
                <w:rFonts w:ascii="Segoe UI" w:hAnsi="Segoe UI" w:cs="Segoe UI"/>
                <w:color w:val="1E1E1E"/>
                <w:sz w:val="29"/>
                <w:szCs w:val="29"/>
              </w:rPr>
              <w:t>-</w:t>
            </w:r>
          </w:p>
        </w:tc>
      </w:tr>
    </w:tbl>
    <w:p w14:paraId="12B8C415" w14:textId="77777777" w:rsidR="00537CE0" w:rsidRDefault="00537CE0" w:rsidP="00537CE0">
      <w:r>
        <w:rPr>
          <w:rFonts w:ascii="Segoe UI" w:hAnsi="Segoe UI" w:cs="Segoe UI"/>
          <w:color w:val="222222"/>
          <w:sz w:val="27"/>
          <w:szCs w:val="27"/>
        </w:rPr>
        <w:br/>
      </w:r>
    </w:p>
    <w:tbl>
      <w:tblPr>
        <w:tblW w:w="8850" w:type="dxa"/>
        <w:tblCellMar>
          <w:left w:w="0" w:type="dxa"/>
          <w:right w:w="0" w:type="dxa"/>
        </w:tblCellMar>
        <w:tblLook w:val="04A0" w:firstRow="1" w:lastRow="0" w:firstColumn="1" w:lastColumn="0" w:noHBand="0" w:noVBand="1"/>
      </w:tblPr>
      <w:tblGrid>
        <w:gridCol w:w="1547"/>
        <w:gridCol w:w="869"/>
        <w:gridCol w:w="660"/>
        <w:gridCol w:w="90"/>
        <w:gridCol w:w="1394"/>
        <w:gridCol w:w="136"/>
        <w:gridCol w:w="1996"/>
        <w:gridCol w:w="2158"/>
      </w:tblGrid>
      <w:tr w:rsidR="00537CE0" w14:paraId="14EF2A21" w14:textId="77777777" w:rsidTr="00BA4FCC">
        <w:trPr>
          <w:trHeight w:val="980"/>
        </w:trPr>
        <w:tc>
          <w:tcPr>
            <w:tcW w:w="8856" w:type="dxa"/>
            <w:gridSpan w:val="8"/>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54725D4" w14:textId="77777777" w:rsidR="00537CE0" w:rsidRDefault="00537CE0" w:rsidP="00BA4FCC">
            <w:pPr>
              <w:spacing w:after="200" w:line="253" w:lineRule="atLeast"/>
              <w:jc w:val="center"/>
              <w:rPr>
                <w:rFonts w:ascii="Cambria" w:hAnsi="Cambria"/>
                <w:sz w:val="22"/>
                <w:szCs w:val="22"/>
              </w:rPr>
            </w:pPr>
            <w:r>
              <w:rPr>
                <w:rFonts w:ascii="Cambria" w:hAnsi="Cambria"/>
                <w:b/>
                <w:bCs/>
                <w:sz w:val="22"/>
                <w:szCs w:val="22"/>
              </w:rPr>
              <w:t>PNAC (Periodically Negotiated Activity Contract) Date of Contract____/____/2025</w:t>
            </w:r>
          </w:p>
          <w:p w14:paraId="25832BCE" w14:textId="77777777" w:rsidR="00537CE0" w:rsidRDefault="00537CE0" w:rsidP="00BA4FCC">
            <w:pPr>
              <w:spacing w:after="200" w:line="253" w:lineRule="atLeast"/>
              <w:rPr>
                <w:rFonts w:ascii="Cambria" w:hAnsi="Cambria"/>
                <w:sz w:val="22"/>
                <w:szCs w:val="22"/>
              </w:rPr>
            </w:pPr>
            <w:r>
              <w:rPr>
                <w:rFonts w:ascii="Cambria" w:hAnsi="Cambria"/>
                <w:b/>
                <w:bCs/>
                <w:sz w:val="16"/>
                <w:szCs w:val="16"/>
              </w:rPr>
              <w:t> NAME:</w:t>
            </w:r>
          </w:p>
          <w:p w14:paraId="343445FE" w14:textId="77777777" w:rsidR="00537CE0" w:rsidRDefault="00537CE0" w:rsidP="00BA4FCC">
            <w:pPr>
              <w:spacing w:after="200" w:line="253" w:lineRule="atLeast"/>
              <w:rPr>
                <w:rFonts w:ascii="Cambria" w:hAnsi="Cambria"/>
                <w:sz w:val="22"/>
                <w:szCs w:val="22"/>
              </w:rPr>
            </w:pPr>
            <w:r>
              <w:rPr>
                <w:rFonts w:ascii="Cambria" w:hAnsi="Cambria"/>
                <w:b/>
                <w:bCs/>
                <w:sz w:val="20"/>
                <w:szCs w:val="20"/>
              </w:rPr>
              <w:t> </w:t>
            </w:r>
          </w:p>
          <w:p w14:paraId="546DF80A" w14:textId="77777777" w:rsidR="00537CE0" w:rsidRDefault="00537CE0" w:rsidP="00BA4FCC">
            <w:pPr>
              <w:spacing w:after="200" w:line="253" w:lineRule="atLeast"/>
              <w:rPr>
                <w:rFonts w:ascii="Cambria" w:hAnsi="Cambria"/>
                <w:sz w:val="22"/>
                <w:szCs w:val="22"/>
              </w:rPr>
            </w:pPr>
            <w:r>
              <w:rPr>
                <w:rFonts w:ascii="Cambria" w:hAnsi="Cambria"/>
                <w:b/>
                <w:bCs/>
                <w:sz w:val="16"/>
                <w:szCs w:val="16"/>
              </w:rPr>
              <w:t>NAME OF CLIENT’S BUSINESS:</w:t>
            </w:r>
          </w:p>
          <w:p w14:paraId="19D17E83" w14:textId="77777777" w:rsidR="00537CE0" w:rsidRDefault="00537CE0" w:rsidP="00BA4FCC">
            <w:pPr>
              <w:spacing w:after="200" w:line="253" w:lineRule="atLeast"/>
              <w:jc w:val="center"/>
              <w:rPr>
                <w:rFonts w:ascii="Cambria" w:hAnsi="Cambria"/>
                <w:sz w:val="22"/>
                <w:szCs w:val="22"/>
              </w:rPr>
            </w:pPr>
            <w:r>
              <w:rPr>
                <w:rFonts w:ascii="Cambria" w:hAnsi="Cambria"/>
                <w:b/>
                <w:bCs/>
                <w:sz w:val="16"/>
                <w:szCs w:val="16"/>
              </w:rPr>
              <w:t>INSTRUCTIONS: First check </w:t>
            </w:r>
            <w:r>
              <w:rPr>
                <w:rFonts w:ascii="Segoe UI Symbol" w:hAnsi="Segoe UI Symbol" w:cs="Segoe UI Symbol"/>
                <w:sz w:val="20"/>
                <w:szCs w:val="20"/>
                <w:shd w:val="clear" w:color="auto" w:fill="FFFF00"/>
              </w:rPr>
              <w:t>☐</w:t>
            </w:r>
            <w:r>
              <w:rPr>
                <w:rFonts w:ascii="Cambria" w:hAnsi="Cambria"/>
                <w:b/>
                <w:bCs/>
                <w:sz w:val="16"/>
                <w:szCs w:val="16"/>
              </w:rPr>
              <w:t> Particular Goals and Boundaries Team &amp; Client are most interested in. Then fill in the Client’s Main Business Development Objective, and Outline 3 DPIE’s with your client.</w:t>
            </w:r>
          </w:p>
        </w:tc>
      </w:tr>
      <w:tr w:rsidR="00537CE0" w14:paraId="657107EF" w14:textId="77777777" w:rsidTr="00BA4FCC">
        <w:trPr>
          <w:trHeight w:val="1160"/>
        </w:trPr>
        <w:tc>
          <w:tcPr>
            <w:tcW w:w="2417"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62FF2DB"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3366FF"/>
                <w:sz w:val="20"/>
                <w:szCs w:val="20"/>
              </w:rPr>
              <w:t> </w:t>
            </w:r>
            <w:r>
              <w:rPr>
                <w:rFonts w:ascii="Cambria" w:hAnsi="Cambria"/>
                <w:sz w:val="16"/>
                <w:szCs w:val="16"/>
              </w:rPr>
              <w:t>Goal 1. End poverty in all its forms everywhere</w:t>
            </w:r>
          </w:p>
        </w:tc>
        <w:tc>
          <w:tcPr>
            <w:tcW w:w="2143"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68847E3E"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3366FF"/>
                <w:sz w:val="20"/>
                <w:szCs w:val="20"/>
              </w:rPr>
              <w:t> </w:t>
            </w:r>
            <w:r>
              <w:rPr>
                <w:rFonts w:ascii="Cambria" w:hAnsi="Cambria"/>
                <w:sz w:val="16"/>
                <w:szCs w:val="16"/>
              </w:rPr>
              <w:t>Goal 2. End hunger, achieve food security and improved nutrition and promote sustainable agriculture</w:t>
            </w:r>
          </w:p>
        </w:tc>
        <w:tc>
          <w:tcPr>
            <w:tcW w:w="2135"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3DEC03B0"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3366FF"/>
                <w:sz w:val="20"/>
                <w:szCs w:val="20"/>
              </w:rPr>
              <w:t> </w:t>
            </w:r>
            <w:r>
              <w:rPr>
                <w:rFonts w:ascii="Cambria" w:hAnsi="Cambria"/>
                <w:sz w:val="16"/>
                <w:szCs w:val="16"/>
              </w:rPr>
              <w:t>Goal 3. Ensure healthy lives and promote well-being for all at all ages</w:t>
            </w:r>
          </w:p>
        </w:tc>
        <w:tc>
          <w:tcPr>
            <w:tcW w:w="2161" w:type="dxa"/>
            <w:tcBorders>
              <w:top w:val="nil"/>
              <w:left w:val="nil"/>
              <w:bottom w:val="single" w:sz="8" w:space="0" w:color="auto"/>
              <w:right w:val="single" w:sz="8" w:space="0" w:color="auto"/>
            </w:tcBorders>
            <w:tcMar>
              <w:top w:w="0" w:type="dxa"/>
              <w:left w:w="108" w:type="dxa"/>
              <w:bottom w:w="0" w:type="dxa"/>
              <w:right w:w="108" w:type="dxa"/>
            </w:tcMar>
            <w:hideMark/>
          </w:tcPr>
          <w:p w14:paraId="225657BF"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3366FF"/>
                <w:sz w:val="20"/>
                <w:szCs w:val="20"/>
              </w:rPr>
              <w:t> </w:t>
            </w:r>
            <w:r>
              <w:rPr>
                <w:rFonts w:ascii="Cambria" w:hAnsi="Cambria"/>
                <w:sz w:val="16"/>
                <w:szCs w:val="16"/>
              </w:rPr>
              <w:t>Goal 4. Ensure inclusive and equitable quality education and promote lifelong learning opportunities for all</w:t>
            </w:r>
          </w:p>
        </w:tc>
      </w:tr>
      <w:tr w:rsidR="00537CE0" w14:paraId="0241D62B" w14:textId="77777777" w:rsidTr="00BA4FCC">
        <w:trPr>
          <w:trHeight w:val="560"/>
        </w:trPr>
        <w:tc>
          <w:tcPr>
            <w:tcW w:w="2417" w:type="dxa"/>
            <w:gridSpan w:val="2"/>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C4A5BF4"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3366FF"/>
                <w:sz w:val="20"/>
                <w:szCs w:val="20"/>
              </w:rPr>
              <w:t> </w:t>
            </w:r>
            <w:r>
              <w:rPr>
                <w:rFonts w:ascii="Cambria" w:hAnsi="Cambria"/>
                <w:sz w:val="16"/>
                <w:szCs w:val="16"/>
              </w:rPr>
              <w:t>Goal 17. Strengthen the means of implementation and revitalize the global partnership for sustainable development</w:t>
            </w:r>
          </w:p>
        </w:tc>
        <w:tc>
          <w:tcPr>
            <w:tcW w:w="4278" w:type="dxa"/>
            <w:gridSpan w:val="5"/>
            <w:vMerge w:val="restart"/>
            <w:tcBorders>
              <w:top w:val="nil"/>
              <w:left w:val="nil"/>
              <w:bottom w:val="single" w:sz="8" w:space="0" w:color="auto"/>
              <w:right w:val="single" w:sz="8" w:space="0" w:color="auto"/>
            </w:tcBorders>
            <w:tcMar>
              <w:top w:w="0" w:type="dxa"/>
              <w:left w:w="108" w:type="dxa"/>
              <w:bottom w:w="0" w:type="dxa"/>
              <w:right w:w="108" w:type="dxa"/>
            </w:tcMar>
            <w:hideMark/>
          </w:tcPr>
          <w:p w14:paraId="0BB66A59" w14:textId="77777777" w:rsidR="00537CE0" w:rsidRDefault="00537CE0" w:rsidP="00BA4FCC">
            <w:pPr>
              <w:spacing w:after="200" w:line="253" w:lineRule="atLeast"/>
              <w:ind w:right="150"/>
              <w:rPr>
                <w:rFonts w:ascii="Cambria" w:hAnsi="Cambria"/>
                <w:sz w:val="22"/>
                <w:szCs w:val="22"/>
              </w:rPr>
            </w:pPr>
            <w:r>
              <w:rPr>
                <w:rFonts w:ascii="Cambria" w:hAnsi="Cambria"/>
                <w:b/>
                <w:bCs/>
                <w:sz w:val="16"/>
                <w:szCs w:val="16"/>
              </w:rPr>
              <w:t>CLIENT MAIN OBJECTIVE</w:t>
            </w:r>
          </w:p>
          <w:p w14:paraId="701A8F7A" w14:textId="77777777" w:rsidR="00537CE0" w:rsidRDefault="00537CE0" w:rsidP="00BA4FCC">
            <w:pPr>
              <w:spacing w:after="200" w:line="253" w:lineRule="atLeast"/>
              <w:ind w:right="150"/>
              <w:rPr>
                <w:rFonts w:ascii="Cambria" w:hAnsi="Cambria"/>
                <w:sz w:val="22"/>
                <w:szCs w:val="22"/>
              </w:rPr>
            </w:pPr>
            <w:r>
              <w:rPr>
                <w:rFonts w:ascii="Cambria" w:hAnsi="Cambria"/>
                <w:b/>
                <w:bCs/>
                <w:sz w:val="16"/>
                <w:szCs w:val="16"/>
              </w:rPr>
              <w:t> </w:t>
            </w:r>
          </w:p>
          <w:p w14:paraId="45FF2F89" w14:textId="77777777" w:rsidR="00537CE0" w:rsidRDefault="00537CE0" w:rsidP="00BA4FCC">
            <w:pPr>
              <w:spacing w:after="200" w:line="253" w:lineRule="atLeast"/>
              <w:ind w:right="150"/>
              <w:rPr>
                <w:rFonts w:ascii="Cambria" w:hAnsi="Cambria"/>
                <w:sz w:val="22"/>
                <w:szCs w:val="22"/>
              </w:rPr>
            </w:pPr>
            <w:r>
              <w:rPr>
                <w:rFonts w:ascii="Cambria" w:hAnsi="Cambria"/>
                <w:b/>
                <w:bCs/>
                <w:sz w:val="16"/>
                <w:szCs w:val="16"/>
              </w:rPr>
              <w:t>TEAM DPIE</w:t>
            </w:r>
          </w:p>
          <w:p w14:paraId="69CF6A1E" w14:textId="77777777" w:rsidR="00537CE0" w:rsidRDefault="00537CE0" w:rsidP="00BA4FCC">
            <w:pPr>
              <w:pStyle w:val="ListParagraph"/>
              <w:ind w:left="102" w:right="150" w:hanging="90"/>
              <w:rPr>
                <w:rFonts w:ascii="Cambria" w:hAnsi="Cambria"/>
              </w:rPr>
            </w:pPr>
            <w:r>
              <w:rPr>
                <w:rFonts w:ascii="Symbol" w:hAnsi="Symbol"/>
                <w:sz w:val="12"/>
                <w:szCs w:val="12"/>
              </w:rPr>
              <w:t>·</w:t>
            </w:r>
            <w:r>
              <w:rPr>
                <w:sz w:val="14"/>
                <w:szCs w:val="14"/>
              </w:rPr>
              <w:t> </w:t>
            </w:r>
            <w:r>
              <w:rPr>
                <w:rFonts w:ascii="Cambria" w:hAnsi="Cambria"/>
                <w:b/>
                <w:bCs/>
                <w:sz w:val="12"/>
                <w:szCs w:val="12"/>
              </w:rPr>
              <w:t>When</w:t>
            </w:r>
          </w:p>
          <w:p w14:paraId="5526E873" w14:textId="77777777" w:rsidR="00537CE0" w:rsidRDefault="00537CE0" w:rsidP="00BA4FCC">
            <w:pPr>
              <w:pStyle w:val="ListParagraph"/>
              <w:ind w:left="102" w:right="150"/>
              <w:rPr>
                <w:rFonts w:ascii="Cambria" w:hAnsi="Cambria"/>
              </w:rPr>
            </w:pPr>
            <w:r>
              <w:rPr>
                <w:rFonts w:ascii="Cambria" w:hAnsi="Cambria"/>
                <w:b/>
                <w:bCs/>
                <w:sz w:val="12"/>
                <w:szCs w:val="12"/>
              </w:rPr>
              <w:t> </w:t>
            </w:r>
          </w:p>
          <w:p w14:paraId="50B05EAA" w14:textId="77777777" w:rsidR="00537CE0" w:rsidRDefault="00537CE0" w:rsidP="00BA4FCC">
            <w:pPr>
              <w:pStyle w:val="ListParagraph"/>
              <w:ind w:left="102" w:right="150" w:hanging="90"/>
              <w:rPr>
                <w:rFonts w:ascii="Cambria" w:hAnsi="Cambria"/>
              </w:rPr>
            </w:pPr>
            <w:r>
              <w:rPr>
                <w:rFonts w:ascii="Symbol" w:hAnsi="Symbol"/>
                <w:sz w:val="12"/>
                <w:szCs w:val="12"/>
              </w:rPr>
              <w:t>·</w:t>
            </w:r>
            <w:r>
              <w:rPr>
                <w:sz w:val="14"/>
                <w:szCs w:val="14"/>
              </w:rPr>
              <w:t> </w:t>
            </w:r>
            <w:r>
              <w:rPr>
                <w:rFonts w:ascii="Cambria" w:hAnsi="Cambria"/>
                <w:b/>
                <w:bCs/>
                <w:sz w:val="12"/>
                <w:szCs w:val="12"/>
              </w:rPr>
              <w:t>Where</w:t>
            </w:r>
          </w:p>
          <w:p w14:paraId="192C8643" w14:textId="77777777" w:rsidR="00537CE0" w:rsidRDefault="00537CE0" w:rsidP="00BA4FCC">
            <w:pPr>
              <w:pStyle w:val="ListParagraph"/>
              <w:ind w:left="102" w:right="150"/>
              <w:rPr>
                <w:rFonts w:ascii="Cambria" w:hAnsi="Cambria"/>
              </w:rPr>
            </w:pPr>
            <w:r>
              <w:rPr>
                <w:rFonts w:ascii="Cambria" w:hAnsi="Cambria"/>
                <w:b/>
                <w:bCs/>
                <w:sz w:val="12"/>
                <w:szCs w:val="12"/>
              </w:rPr>
              <w:t> </w:t>
            </w:r>
          </w:p>
          <w:p w14:paraId="5C277E65" w14:textId="77777777" w:rsidR="00537CE0" w:rsidRDefault="00537CE0" w:rsidP="00BA4FCC">
            <w:pPr>
              <w:pStyle w:val="ListParagraph"/>
              <w:ind w:left="102" w:right="150" w:hanging="90"/>
              <w:rPr>
                <w:rFonts w:ascii="Cambria" w:hAnsi="Cambria"/>
              </w:rPr>
            </w:pPr>
            <w:r>
              <w:rPr>
                <w:rFonts w:ascii="Symbol" w:hAnsi="Symbol"/>
                <w:sz w:val="12"/>
                <w:szCs w:val="12"/>
              </w:rPr>
              <w:t>·</w:t>
            </w:r>
            <w:r>
              <w:rPr>
                <w:sz w:val="14"/>
                <w:szCs w:val="14"/>
              </w:rPr>
              <w:t> </w:t>
            </w:r>
            <w:r>
              <w:rPr>
                <w:rFonts w:ascii="Cambria" w:hAnsi="Cambria"/>
                <w:b/>
                <w:bCs/>
                <w:sz w:val="12"/>
                <w:szCs w:val="12"/>
              </w:rPr>
              <w:t>Who s involved</w:t>
            </w:r>
          </w:p>
          <w:p w14:paraId="7228E286" w14:textId="77777777" w:rsidR="00537CE0" w:rsidRDefault="00537CE0" w:rsidP="00BA4FCC">
            <w:pPr>
              <w:pStyle w:val="ListParagraph"/>
              <w:ind w:left="102" w:right="150"/>
              <w:rPr>
                <w:rFonts w:ascii="Cambria" w:hAnsi="Cambria"/>
              </w:rPr>
            </w:pPr>
            <w:r>
              <w:rPr>
                <w:rFonts w:ascii="Cambria" w:hAnsi="Cambria"/>
                <w:b/>
                <w:bCs/>
                <w:sz w:val="12"/>
                <w:szCs w:val="12"/>
              </w:rPr>
              <w:t> </w:t>
            </w:r>
          </w:p>
          <w:p w14:paraId="258715DC" w14:textId="77777777" w:rsidR="00537CE0" w:rsidRDefault="00537CE0" w:rsidP="00BA4FCC">
            <w:pPr>
              <w:pStyle w:val="ListParagraph"/>
              <w:ind w:left="102" w:right="150" w:hanging="90"/>
              <w:rPr>
                <w:rFonts w:ascii="Cambria" w:hAnsi="Cambria"/>
              </w:rPr>
            </w:pPr>
            <w:r>
              <w:rPr>
                <w:rFonts w:ascii="Symbol" w:hAnsi="Symbol"/>
                <w:sz w:val="12"/>
                <w:szCs w:val="12"/>
              </w:rPr>
              <w:t>·</w:t>
            </w:r>
            <w:r>
              <w:rPr>
                <w:sz w:val="14"/>
                <w:szCs w:val="14"/>
              </w:rPr>
              <w:t> </w:t>
            </w:r>
            <w:r>
              <w:rPr>
                <w:rFonts w:ascii="Cambria" w:hAnsi="Cambria"/>
                <w:b/>
                <w:bCs/>
                <w:sz w:val="12"/>
                <w:szCs w:val="12"/>
              </w:rPr>
              <w:t>What resources</w:t>
            </w:r>
          </w:p>
          <w:p w14:paraId="4A5E510B" w14:textId="77777777" w:rsidR="00537CE0" w:rsidRDefault="00537CE0" w:rsidP="00BA4FCC">
            <w:pPr>
              <w:pStyle w:val="ListParagraph"/>
              <w:ind w:left="102" w:right="150"/>
              <w:rPr>
                <w:rFonts w:ascii="Cambria" w:hAnsi="Cambria"/>
              </w:rPr>
            </w:pPr>
            <w:r>
              <w:rPr>
                <w:rFonts w:ascii="Cambria" w:hAnsi="Cambria"/>
                <w:b/>
                <w:bCs/>
                <w:sz w:val="12"/>
                <w:szCs w:val="12"/>
              </w:rPr>
              <w:t> </w:t>
            </w:r>
          </w:p>
          <w:p w14:paraId="1F57EEB6" w14:textId="77777777" w:rsidR="00537CE0" w:rsidRDefault="00537CE0" w:rsidP="00BA4FCC">
            <w:pPr>
              <w:pStyle w:val="ListParagraph"/>
              <w:ind w:left="102" w:right="150" w:hanging="90"/>
              <w:rPr>
                <w:rFonts w:ascii="Cambria" w:hAnsi="Cambria"/>
              </w:rPr>
            </w:pPr>
            <w:r>
              <w:rPr>
                <w:rFonts w:ascii="Symbol" w:hAnsi="Symbol"/>
                <w:sz w:val="12"/>
                <w:szCs w:val="12"/>
              </w:rPr>
              <w:t>·</w:t>
            </w:r>
            <w:r>
              <w:rPr>
                <w:sz w:val="14"/>
                <w:szCs w:val="14"/>
              </w:rPr>
              <w:t> </w:t>
            </w:r>
            <w:r>
              <w:rPr>
                <w:rFonts w:ascii="Cambria" w:hAnsi="Cambria"/>
                <w:b/>
                <w:bCs/>
                <w:sz w:val="12"/>
                <w:szCs w:val="12"/>
              </w:rPr>
              <w:t>Why</w:t>
            </w:r>
          </w:p>
        </w:tc>
        <w:tc>
          <w:tcPr>
            <w:tcW w:w="2161" w:type="dxa"/>
            <w:tcBorders>
              <w:top w:val="nil"/>
              <w:left w:val="nil"/>
              <w:bottom w:val="single" w:sz="8" w:space="0" w:color="auto"/>
              <w:right w:val="single" w:sz="8" w:space="0" w:color="auto"/>
            </w:tcBorders>
            <w:tcMar>
              <w:top w:w="0" w:type="dxa"/>
              <w:left w:w="108" w:type="dxa"/>
              <w:bottom w:w="0" w:type="dxa"/>
              <w:right w:w="108" w:type="dxa"/>
            </w:tcMar>
            <w:hideMark/>
          </w:tcPr>
          <w:p w14:paraId="0B6D7C2F"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3366FF"/>
                <w:sz w:val="20"/>
                <w:szCs w:val="20"/>
              </w:rPr>
              <w:t> </w:t>
            </w:r>
            <w:r>
              <w:rPr>
                <w:rFonts w:ascii="Cambria" w:hAnsi="Cambria"/>
                <w:sz w:val="16"/>
                <w:szCs w:val="16"/>
              </w:rPr>
              <w:t>Goal 5. Achieve gender equality and empower all women and girls</w:t>
            </w:r>
          </w:p>
        </w:tc>
      </w:tr>
      <w:tr w:rsidR="00537CE0" w14:paraId="477E454D" w14:textId="77777777" w:rsidTr="00BA4FCC">
        <w:trPr>
          <w:trHeight w:val="560"/>
        </w:trPr>
        <w:tc>
          <w:tcPr>
            <w:tcW w:w="0" w:type="auto"/>
            <w:gridSpan w:val="2"/>
            <w:vMerge/>
            <w:tcBorders>
              <w:top w:val="nil"/>
              <w:left w:val="single" w:sz="8" w:space="0" w:color="auto"/>
              <w:bottom w:val="single" w:sz="8" w:space="0" w:color="auto"/>
              <w:right w:val="single" w:sz="8" w:space="0" w:color="auto"/>
            </w:tcBorders>
            <w:vAlign w:val="center"/>
            <w:hideMark/>
          </w:tcPr>
          <w:p w14:paraId="32C1E0DA" w14:textId="77777777" w:rsidR="00537CE0" w:rsidRDefault="00537CE0" w:rsidP="00BA4FCC">
            <w:pPr>
              <w:rPr>
                <w:rFonts w:ascii="Cambria" w:hAnsi="Cambria"/>
                <w:sz w:val="22"/>
                <w:szCs w:val="22"/>
              </w:rPr>
            </w:pPr>
          </w:p>
        </w:tc>
        <w:tc>
          <w:tcPr>
            <w:tcW w:w="0" w:type="auto"/>
            <w:gridSpan w:val="5"/>
            <w:vMerge/>
            <w:tcBorders>
              <w:top w:val="nil"/>
              <w:left w:val="nil"/>
              <w:bottom w:val="single" w:sz="8" w:space="0" w:color="auto"/>
              <w:right w:val="single" w:sz="8" w:space="0" w:color="auto"/>
            </w:tcBorders>
            <w:vAlign w:val="center"/>
            <w:hideMark/>
          </w:tcPr>
          <w:p w14:paraId="52DBCBA3" w14:textId="77777777" w:rsidR="00537CE0" w:rsidRDefault="00537CE0" w:rsidP="00BA4FCC">
            <w:pPr>
              <w:rPr>
                <w:rFonts w:ascii="Cambria" w:hAnsi="Cambria"/>
              </w:rPr>
            </w:pPr>
          </w:p>
        </w:tc>
        <w:tc>
          <w:tcPr>
            <w:tcW w:w="2161" w:type="dxa"/>
            <w:tcBorders>
              <w:top w:val="nil"/>
              <w:left w:val="nil"/>
              <w:bottom w:val="single" w:sz="8" w:space="0" w:color="auto"/>
              <w:right w:val="single" w:sz="8" w:space="0" w:color="auto"/>
            </w:tcBorders>
            <w:tcMar>
              <w:top w:w="0" w:type="dxa"/>
              <w:left w:w="108" w:type="dxa"/>
              <w:bottom w:w="0" w:type="dxa"/>
              <w:right w:w="108" w:type="dxa"/>
            </w:tcMar>
            <w:hideMark/>
          </w:tcPr>
          <w:p w14:paraId="551FFEC9"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3366FF"/>
                <w:sz w:val="20"/>
                <w:szCs w:val="20"/>
              </w:rPr>
              <w:t> </w:t>
            </w:r>
            <w:r>
              <w:rPr>
                <w:rFonts w:ascii="Cambria" w:hAnsi="Cambria"/>
                <w:sz w:val="16"/>
                <w:szCs w:val="16"/>
              </w:rPr>
              <w:t>Goal 6. Ensure availability and sustainable management of water and sanitation for all</w:t>
            </w:r>
          </w:p>
        </w:tc>
      </w:tr>
      <w:tr w:rsidR="00537CE0" w14:paraId="6D387E0A" w14:textId="77777777" w:rsidTr="00BA4FCC">
        <w:tc>
          <w:tcPr>
            <w:tcW w:w="2417"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2358479"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lastRenderedPageBreak/>
              <w:t>☐</w:t>
            </w:r>
            <w:r>
              <w:rPr>
                <w:rFonts w:ascii="MS Gothic" w:eastAsia="MS Gothic" w:hAnsi="MS Gothic" w:hint="eastAsia"/>
                <w:color w:val="3366FF"/>
                <w:sz w:val="20"/>
                <w:szCs w:val="20"/>
              </w:rPr>
              <w:t> </w:t>
            </w:r>
            <w:r>
              <w:rPr>
                <w:rFonts w:ascii="Cambria" w:hAnsi="Cambria"/>
                <w:sz w:val="16"/>
                <w:szCs w:val="16"/>
              </w:rPr>
              <w:t>Goal 16. Promote peaceful and inclusive societies for sustainable development, provide access to justice for all and build effective, accountable and inclusive institutions at all levels</w:t>
            </w:r>
          </w:p>
        </w:tc>
        <w:tc>
          <w:tcPr>
            <w:tcW w:w="0" w:type="auto"/>
            <w:gridSpan w:val="5"/>
            <w:vMerge/>
            <w:tcBorders>
              <w:top w:val="nil"/>
              <w:left w:val="nil"/>
              <w:bottom w:val="single" w:sz="8" w:space="0" w:color="auto"/>
              <w:right w:val="single" w:sz="8" w:space="0" w:color="auto"/>
            </w:tcBorders>
            <w:vAlign w:val="center"/>
            <w:hideMark/>
          </w:tcPr>
          <w:p w14:paraId="6A27E634" w14:textId="77777777" w:rsidR="00537CE0" w:rsidRDefault="00537CE0" w:rsidP="00BA4FCC">
            <w:pPr>
              <w:rPr>
                <w:rFonts w:ascii="Cambria" w:hAnsi="Cambria"/>
              </w:rPr>
            </w:pPr>
          </w:p>
        </w:tc>
        <w:tc>
          <w:tcPr>
            <w:tcW w:w="2161" w:type="dxa"/>
            <w:tcBorders>
              <w:top w:val="nil"/>
              <w:left w:val="nil"/>
              <w:bottom w:val="single" w:sz="8" w:space="0" w:color="auto"/>
              <w:right w:val="single" w:sz="8" w:space="0" w:color="auto"/>
            </w:tcBorders>
            <w:tcMar>
              <w:top w:w="0" w:type="dxa"/>
              <w:left w:w="108" w:type="dxa"/>
              <w:bottom w:w="0" w:type="dxa"/>
              <w:right w:w="108" w:type="dxa"/>
            </w:tcMar>
            <w:hideMark/>
          </w:tcPr>
          <w:p w14:paraId="17B74756"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3366FF"/>
                <w:sz w:val="20"/>
                <w:szCs w:val="20"/>
              </w:rPr>
              <w:t> </w:t>
            </w:r>
            <w:r>
              <w:rPr>
                <w:rFonts w:ascii="Cambria" w:hAnsi="Cambria"/>
                <w:sz w:val="16"/>
                <w:szCs w:val="16"/>
              </w:rPr>
              <w:t>Goal 7. Ensure access to affordable, reliable, sustainable and modern energy for all</w:t>
            </w:r>
          </w:p>
        </w:tc>
      </w:tr>
      <w:tr w:rsidR="00537CE0" w14:paraId="172B1F66" w14:textId="77777777" w:rsidTr="00BA4FCC">
        <w:tc>
          <w:tcPr>
            <w:tcW w:w="2417"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B4830A2"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3366FF"/>
                <w:sz w:val="20"/>
                <w:szCs w:val="20"/>
              </w:rPr>
              <w:t> </w:t>
            </w:r>
            <w:r>
              <w:rPr>
                <w:rFonts w:ascii="Cambria" w:hAnsi="Cambria"/>
                <w:sz w:val="16"/>
                <w:szCs w:val="16"/>
              </w:rPr>
              <w:t>Goal 15. Protect, restore and promote sustainable use of terrestrial ecosystems, sustainably manage forests, combat desertification, and halt and reverse land degradation and halt biodiversity loss</w:t>
            </w:r>
          </w:p>
        </w:tc>
        <w:tc>
          <w:tcPr>
            <w:tcW w:w="0" w:type="auto"/>
            <w:gridSpan w:val="5"/>
            <w:vMerge/>
            <w:tcBorders>
              <w:top w:val="nil"/>
              <w:left w:val="nil"/>
              <w:bottom w:val="single" w:sz="8" w:space="0" w:color="auto"/>
              <w:right w:val="single" w:sz="8" w:space="0" w:color="auto"/>
            </w:tcBorders>
            <w:vAlign w:val="center"/>
            <w:hideMark/>
          </w:tcPr>
          <w:p w14:paraId="0B7E7904" w14:textId="77777777" w:rsidR="00537CE0" w:rsidRDefault="00537CE0" w:rsidP="00BA4FCC">
            <w:pPr>
              <w:rPr>
                <w:rFonts w:ascii="Cambria" w:hAnsi="Cambria"/>
              </w:rPr>
            </w:pPr>
          </w:p>
        </w:tc>
        <w:tc>
          <w:tcPr>
            <w:tcW w:w="2161" w:type="dxa"/>
            <w:tcBorders>
              <w:top w:val="nil"/>
              <w:left w:val="nil"/>
              <w:bottom w:val="single" w:sz="8" w:space="0" w:color="auto"/>
              <w:right w:val="single" w:sz="8" w:space="0" w:color="auto"/>
            </w:tcBorders>
            <w:tcMar>
              <w:top w:w="0" w:type="dxa"/>
              <w:left w:w="108" w:type="dxa"/>
              <w:bottom w:w="0" w:type="dxa"/>
              <w:right w:w="108" w:type="dxa"/>
            </w:tcMar>
            <w:hideMark/>
          </w:tcPr>
          <w:p w14:paraId="0DF550D8"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3366FF"/>
                <w:sz w:val="20"/>
                <w:szCs w:val="20"/>
              </w:rPr>
              <w:t> </w:t>
            </w:r>
            <w:r>
              <w:rPr>
                <w:rFonts w:ascii="Cambria" w:hAnsi="Cambria"/>
                <w:sz w:val="16"/>
                <w:szCs w:val="16"/>
              </w:rPr>
              <w:t>Goal 8. Promote sustained, inclusive and sustainable economic growth, full and productive employment and decent work for all</w:t>
            </w:r>
          </w:p>
        </w:tc>
      </w:tr>
      <w:tr w:rsidR="00537CE0" w14:paraId="6B19A897" w14:textId="77777777" w:rsidTr="00BA4FCC">
        <w:tc>
          <w:tcPr>
            <w:tcW w:w="2417"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6056FB"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3366FF"/>
                <w:sz w:val="20"/>
                <w:szCs w:val="20"/>
              </w:rPr>
              <w:t> </w:t>
            </w:r>
            <w:r>
              <w:rPr>
                <w:rFonts w:ascii="Cambria" w:hAnsi="Cambria"/>
                <w:sz w:val="16"/>
                <w:szCs w:val="16"/>
              </w:rPr>
              <w:t>Goal 14. Conserve and sustainably use the oceans, seas and marine resources for sustainable development</w:t>
            </w:r>
          </w:p>
        </w:tc>
        <w:tc>
          <w:tcPr>
            <w:tcW w:w="0" w:type="auto"/>
            <w:gridSpan w:val="5"/>
            <w:vMerge/>
            <w:tcBorders>
              <w:top w:val="nil"/>
              <w:left w:val="nil"/>
              <w:bottom w:val="single" w:sz="8" w:space="0" w:color="auto"/>
              <w:right w:val="single" w:sz="8" w:space="0" w:color="auto"/>
            </w:tcBorders>
            <w:vAlign w:val="center"/>
            <w:hideMark/>
          </w:tcPr>
          <w:p w14:paraId="46F5CD99" w14:textId="77777777" w:rsidR="00537CE0" w:rsidRDefault="00537CE0" w:rsidP="00BA4FCC">
            <w:pPr>
              <w:rPr>
                <w:rFonts w:ascii="Cambria" w:hAnsi="Cambria"/>
              </w:rPr>
            </w:pPr>
          </w:p>
        </w:tc>
        <w:tc>
          <w:tcPr>
            <w:tcW w:w="2161" w:type="dxa"/>
            <w:tcBorders>
              <w:top w:val="nil"/>
              <w:left w:val="nil"/>
              <w:bottom w:val="single" w:sz="8" w:space="0" w:color="auto"/>
              <w:right w:val="single" w:sz="8" w:space="0" w:color="auto"/>
            </w:tcBorders>
            <w:tcMar>
              <w:top w:w="0" w:type="dxa"/>
              <w:left w:w="108" w:type="dxa"/>
              <w:bottom w:w="0" w:type="dxa"/>
              <w:right w:w="108" w:type="dxa"/>
            </w:tcMar>
            <w:hideMark/>
          </w:tcPr>
          <w:p w14:paraId="5EDD4E82"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3366FF"/>
                <w:sz w:val="20"/>
                <w:szCs w:val="20"/>
              </w:rPr>
              <w:t> </w:t>
            </w:r>
            <w:r>
              <w:rPr>
                <w:rFonts w:ascii="Cambria" w:hAnsi="Cambria"/>
                <w:sz w:val="16"/>
                <w:szCs w:val="16"/>
              </w:rPr>
              <w:t>Goal 9. Build resilient infrastructure, promote inclusive and sustainable industrialization and foster innovation</w:t>
            </w:r>
          </w:p>
        </w:tc>
      </w:tr>
      <w:tr w:rsidR="00537CE0" w14:paraId="226B8009" w14:textId="77777777" w:rsidTr="00BA4FCC">
        <w:tc>
          <w:tcPr>
            <w:tcW w:w="2417"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265A11D"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3366FF"/>
                <w:sz w:val="20"/>
                <w:szCs w:val="20"/>
              </w:rPr>
              <w:t> </w:t>
            </w:r>
            <w:r>
              <w:rPr>
                <w:rFonts w:ascii="Cambria" w:hAnsi="Cambria"/>
                <w:sz w:val="16"/>
                <w:szCs w:val="16"/>
              </w:rPr>
              <w:t>Goal 13. Take urgent action to combat climate change and its impacts</w:t>
            </w:r>
          </w:p>
        </w:tc>
        <w:tc>
          <w:tcPr>
            <w:tcW w:w="2281"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1FE2C3E8"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3366FF"/>
                <w:sz w:val="20"/>
                <w:szCs w:val="20"/>
              </w:rPr>
              <w:t> </w:t>
            </w:r>
            <w:r>
              <w:rPr>
                <w:rFonts w:ascii="Cambria" w:hAnsi="Cambria"/>
                <w:sz w:val="16"/>
                <w:szCs w:val="16"/>
              </w:rPr>
              <w:t>Goal 12. Ensure sustainable consumption and production patterns</w:t>
            </w:r>
          </w:p>
        </w:tc>
        <w:tc>
          <w:tcPr>
            <w:tcW w:w="1997" w:type="dxa"/>
            <w:tcBorders>
              <w:top w:val="nil"/>
              <w:left w:val="nil"/>
              <w:bottom w:val="single" w:sz="8" w:space="0" w:color="auto"/>
              <w:right w:val="single" w:sz="8" w:space="0" w:color="auto"/>
            </w:tcBorders>
            <w:tcMar>
              <w:top w:w="0" w:type="dxa"/>
              <w:left w:w="108" w:type="dxa"/>
              <w:bottom w:w="0" w:type="dxa"/>
              <w:right w:w="108" w:type="dxa"/>
            </w:tcMar>
            <w:hideMark/>
          </w:tcPr>
          <w:p w14:paraId="5982641C"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3366FF"/>
                <w:sz w:val="20"/>
                <w:szCs w:val="20"/>
              </w:rPr>
              <w:t> </w:t>
            </w:r>
            <w:r>
              <w:rPr>
                <w:rFonts w:ascii="Cambria" w:hAnsi="Cambria"/>
                <w:sz w:val="16"/>
                <w:szCs w:val="16"/>
              </w:rPr>
              <w:t>Goal 11. Make cities and human settlements inclusive, safe, resilient and sustainable</w:t>
            </w:r>
          </w:p>
        </w:tc>
        <w:tc>
          <w:tcPr>
            <w:tcW w:w="2161" w:type="dxa"/>
            <w:tcBorders>
              <w:top w:val="nil"/>
              <w:left w:val="nil"/>
              <w:bottom w:val="single" w:sz="8" w:space="0" w:color="auto"/>
              <w:right w:val="single" w:sz="8" w:space="0" w:color="auto"/>
            </w:tcBorders>
            <w:tcMar>
              <w:top w:w="0" w:type="dxa"/>
              <w:left w:w="108" w:type="dxa"/>
              <w:bottom w:w="0" w:type="dxa"/>
              <w:right w:w="108" w:type="dxa"/>
            </w:tcMar>
            <w:hideMark/>
          </w:tcPr>
          <w:p w14:paraId="7A47754A"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3366FF"/>
                <w:sz w:val="20"/>
                <w:szCs w:val="20"/>
              </w:rPr>
              <w:t> </w:t>
            </w:r>
            <w:r>
              <w:rPr>
                <w:rFonts w:ascii="Cambria" w:hAnsi="Cambria"/>
                <w:sz w:val="16"/>
                <w:szCs w:val="16"/>
              </w:rPr>
              <w:t>Goal 10. Reduce inequality within and among countries</w:t>
            </w:r>
          </w:p>
        </w:tc>
      </w:tr>
      <w:tr w:rsidR="00537CE0" w14:paraId="18963AB5" w14:textId="77777777" w:rsidTr="00BA4FCC">
        <w:tc>
          <w:tcPr>
            <w:tcW w:w="154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11B9F2E" w14:textId="77777777" w:rsidR="00537CE0" w:rsidRDefault="00537CE0" w:rsidP="00BA4FCC">
            <w:pPr>
              <w:spacing w:after="200" w:line="253" w:lineRule="atLeast"/>
              <w:ind w:right="150"/>
              <w:rPr>
                <w:rFonts w:ascii="Cambria" w:hAnsi="Cambria"/>
                <w:sz w:val="22"/>
                <w:szCs w:val="22"/>
              </w:rPr>
            </w:pPr>
            <w:r>
              <w:rPr>
                <w:rFonts w:ascii="Cambria" w:hAnsi="Cambria"/>
                <w:b/>
                <w:bCs/>
                <w:sz w:val="16"/>
                <w:szCs w:val="16"/>
              </w:rPr>
              <w:t>NINE PLANETARY BOUNDARIES:</w:t>
            </w:r>
          </w:p>
        </w:tc>
        <w:tc>
          <w:tcPr>
            <w:tcW w:w="1619"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6BB66D3E"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000000"/>
                <w:sz w:val="20"/>
                <w:szCs w:val="20"/>
              </w:rPr>
              <w:t> </w:t>
            </w:r>
            <w:r>
              <w:rPr>
                <w:rFonts w:ascii="Cambria" w:hAnsi="Cambria"/>
                <w:sz w:val="16"/>
                <w:szCs w:val="16"/>
              </w:rPr>
              <w:t>Boundary 1. Climate Change</w:t>
            </w:r>
          </w:p>
        </w:tc>
        <w:tc>
          <w:tcPr>
            <w:tcW w:w="1531"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5089D2F1"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000000"/>
                <w:sz w:val="20"/>
                <w:szCs w:val="20"/>
              </w:rPr>
              <w:t> </w:t>
            </w:r>
            <w:r>
              <w:rPr>
                <w:rFonts w:ascii="Cambria" w:hAnsi="Cambria"/>
                <w:sz w:val="16"/>
                <w:szCs w:val="16"/>
              </w:rPr>
              <w:t>Boundary 2. Biodiversity Loss</w:t>
            </w:r>
          </w:p>
        </w:tc>
        <w:tc>
          <w:tcPr>
            <w:tcW w:w="1997" w:type="dxa"/>
            <w:tcBorders>
              <w:top w:val="nil"/>
              <w:left w:val="nil"/>
              <w:bottom w:val="single" w:sz="8" w:space="0" w:color="auto"/>
              <w:right w:val="single" w:sz="8" w:space="0" w:color="auto"/>
            </w:tcBorders>
            <w:tcMar>
              <w:top w:w="0" w:type="dxa"/>
              <w:left w:w="108" w:type="dxa"/>
              <w:bottom w:w="0" w:type="dxa"/>
              <w:right w:w="108" w:type="dxa"/>
            </w:tcMar>
            <w:hideMark/>
          </w:tcPr>
          <w:p w14:paraId="526E4549"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000000"/>
                <w:sz w:val="20"/>
                <w:szCs w:val="20"/>
              </w:rPr>
              <w:t> </w:t>
            </w:r>
            <w:r>
              <w:rPr>
                <w:rFonts w:ascii="Cambria" w:hAnsi="Cambria"/>
                <w:sz w:val="16"/>
                <w:szCs w:val="16"/>
              </w:rPr>
              <w:t>Boundary 3. Biogeochemical (phosphorous change</w:t>
            </w:r>
          </w:p>
        </w:tc>
        <w:tc>
          <w:tcPr>
            <w:tcW w:w="2161" w:type="dxa"/>
            <w:tcBorders>
              <w:top w:val="nil"/>
              <w:left w:val="nil"/>
              <w:bottom w:val="single" w:sz="8" w:space="0" w:color="auto"/>
              <w:right w:val="single" w:sz="8" w:space="0" w:color="auto"/>
            </w:tcBorders>
            <w:tcMar>
              <w:top w:w="0" w:type="dxa"/>
              <w:left w:w="108" w:type="dxa"/>
              <w:bottom w:w="0" w:type="dxa"/>
              <w:right w:w="108" w:type="dxa"/>
            </w:tcMar>
            <w:hideMark/>
          </w:tcPr>
          <w:p w14:paraId="6B64E446"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000000"/>
                <w:sz w:val="20"/>
                <w:szCs w:val="20"/>
              </w:rPr>
              <w:t> </w:t>
            </w:r>
            <w:r>
              <w:rPr>
                <w:rFonts w:ascii="Cambria" w:hAnsi="Cambria"/>
                <w:sz w:val="16"/>
                <w:szCs w:val="16"/>
              </w:rPr>
              <w:t>Boundary 4. Ocean Acidification</w:t>
            </w:r>
          </w:p>
        </w:tc>
      </w:tr>
      <w:tr w:rsidR="00537CE0" w14:paraId="5F9734C8" w14:textId="77777777" w:rsidTr="00BA4FCC">
        <w:tc>
          <w:tcPr>
            <w:tcW w:w="154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656ED2C"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000000"/>
                <w:sz w:val="20"/>
                <w:szCs w:val="20"/>
              </w:rPr>
              <w:t> </w:t>
            </w:r>
            <w:r>
              <w:rPr>
                <w:rFonts w:ascii="Cambria" w:hAnsi="Cambria"/>
                <w:sz w:val="16"/>
                <w:szCs w:val="16"/>
              </w:rPr>
              <w:t>Boundary 5. Land Use Crisis</w:t>
            </w:r>
          </w:p>
        </w:tc>
        <w:tc>
          <w:tcPr>
            <w:tcW w:w="1530"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5FD58C65"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000000"/>
                <w:sz w:val="20"/>
                <w:szCs w:val="20"/>
              </w:rPr>
              <w:t> </w:t>
            </w:r>
            <w:r>
              <w:rPr>
                <w:rFonts w:ascii="Cambria" w:hAnsi="Cambria"/>
                <w:sz w:val="16"/>
                <w:szCs w:val="16"/>
              </w:rPr>
              <w:t>Boundary 6. Fresh Water Crisis</w:t>
            </w:r>
          </w:p>
        </w:tc>
        <w:tc>
          <w:tcPr>
            <w:tcW w:w="1620"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1E77EF9C"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000000"/>
                <w:sz w:val="20"/>
                <w:szCs w:val="20"/>
              </w:rPr>
              <w:t> </w:t>
            </w:r>
            <w:r>
              <w:rPr>
                <w:rFonts w:ascii="Cambria" w:hAnsi="Cambria"/>
                <w:sz w:val="16"/>
                <w:szCs w:val="16"/>
              </w:rPr>
              <w:t>Boundary 7. Ozone Depletion</w:t>
            </w:r>
          </w:p>
        </w:tc>
        <w:tc>
          <w:tcPr>
            <w:tcW w:w="1997" w:type="dxa"/>
            <w:tcBorders>
              <w:top w:val="nil"/>
              <w:left w:val="nil"/>
              <w:bottom w:val="single" w:sz="8" w:space="0" w:color="auto"/>
              <w:right w:val="single" w:sz="8" w:space="0" w:color="auto"/>
            </w:tcBorders>
            <w:tcMar>
              <w:top w:w="0" w:type="dxa"/>
              <w:left w:w="108" w:type="dxa"/>
              <w:bottom w:w="0" w:type="dxa"/>
              <w:right w:w="108" w:type="dxa"/>
            </w:tcMar>
            <w:hideMark/>
          </w:tcPr>
          <w:p w14:paraId="7A30033E"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000000"/>
                <w:sz w:val="20"/>
                <w:szCs w:val="20"/>
              </w:rPr>
              <w:t> </w:t>
            </w:r>
            <w:r>
              <w:rPr>
                <w:rFonts w:ascii="Cambria" w:hAnsi="Cambria"/>
                <w:sz w:val="16"/>
                <w:szCs w:val="16"/>
              </w:rPr>
              <w:t>Boundary 8. Atmospheric Aerosols</w:t>
            </w:r>
          </w:p>
        </w:tc>
        <w:tc>
          <w:tcPr>
            <w:tcW w:w="2161" w:type="dxa"/>
            <w:tcBorders>
              <w:top w:val="nil"/>
              <w:left w:val="nil"/>
              <w:bottom w:val="single" w:sz="8" w:space="0" w:color="auto"/>
              <w:right w:val="single" w:sz="8" w:space="0" w:color="auto"/>
            </w:tcBorders>
            <w:tcMar>
              <w:top w:w="0" w:type="dxa"/>
              <w:left w:w="108" w:type="dxa"/>
              <w:bottom w:w="0" w:type="dxa"/>
              <w:right w:w="108" w:type="dxa"/>
            </w:tcMar>
            <w:hideMark/>
          </w:tcPr>
          <w:p w14:paraId="1EF95DFB" w14:textId="77777777" w:rsidR="00537CE0" w:rsidRDefault="00537CE0" w:rsidP="00BA4FCC">
            <w:pPr>
              <w:spacing w:after="200" w:line="253" w:lineRule="atLeast"/>
              <w:ind w:right="150"/>
              <w:rPr>
                <w:rFonts w:ascii="Cambria" w:hAnsi="Cambria"/>
                <w:sz w:val="22"/>
                <w:szCs w:val="22"/>
              </w:rPr>
            </w:pPr>
            <w:r>
              <w:rPr>
                <w:rFonts w:ascii="Segoe UI Symbol" w:hAnsi="Segoe UI Symbol" w:cs="Segoe UI Symbol"/>
                <w:sz w:val="20"/>
                <w:szCs w:val="20"/>
              </w:rPr>
              <w:t>☐</w:t>
            </w:r>
            <w:r>
              <w:rPr>
                <w:rFonts w:ascii="MS Gothic" w:eastAsia="MS Gothic" w:hAnsi="MS Gothic" w:hint="eastAsia"/>
                <w:color w:val="000000"/>
                <w:sz w:val="20"/>
                <w:szCs w:val="20"/>
              </w:rPr>
              <w:t> </w:t>
            </w:r>
            <w:r>
              <w:rPr>
                <w:rFonts w:ascii="Cambria" w:hAnsi="Cambria"/>
                <w:sz w:val="16"/>
                <w:szCs w:val="16"/>
              </w:rPr>
              <w:t>Boundary 9. Chemical Pollution by Plastics &amp; Heavy Metals</w:t>
            </w:r>
          </w:p>
        </w:tc>
      </w:tr>
      <w:tr w:rsidR="00537CE0" w14:paraId="47952FAA" w14:textId="77777777" w:rsidTr="00BA4FCC">
        <w:tc>
          <w:tcPr>
            <w:tcW w:w="1545" w:type="dxa"/>
            <w:tcBorders>
              <w:top w:val="nil"/>
              <w:left w:val="nil"/>
              <w:bottom w:val="nil"/>
              <w:right w:val="nil"/>
            </w:tcBorders>
            <w:vAlign w:val="center"/>
            <w:hideMark/>
          </w:tcPr>
          <w:p w14:paraId="46D0CB40" w14:textId="77777777" w:rsidR="00537CE0" w:rsidRDefault="00537CE0" w:rsidP="00BA4FCC"/>
        </w:tc>
        <w:tc>
          <w:tcPr>
            <w:tcW w:w="870" w:type="dxa"/>
            <w:tcBorders>
              <w:top w:val="nil"/>
              <w:left w:val="nil"/>
              <w:bottom w:val="nil"/>
              <w:right w:val="nil"/>
            </w:tcBorders>
            <w:vAlign w:val="center"/>
            <w:hideMark/>
          </w:tcPr>
          <w:p w14:paraId="531233FC" w14:textId="77777777" w:rsidR="00537CE0" w:rsidRDefault="00537CE0" w:rsidP="00BA4FCC"/>
        </w:tc>
        <w:tc>
          <w:tcPr>
            <w:tcW w:w="660" w:type="dxa"/>
            <w:tcBorders>
              <w:top w:val="nil"/>
              <w:left w:val="nil"/>
              <w:bottom w:val="nil"/>
              <w:right w:val="nil"/>
            </w:tcBorders>
            <w:vAlign w:val="center"/>
            <w:hideMark/>
          </w:tcPr>
          <w:p w14:paraId="7C612D4D" w14:textId="77777777" w:rsidR="00537CE0" w:rsidRDefault="00537CE0" w:rsidP="00BA4FCC"/>
        </w:tc>
        <w:tc>
          <w:tcPr>
            <w:tcW w:w="90" w:type="dxa"/>
            <w:tcBorders>
              <w:top w:val="nil"/>
              <w:left w:val="nil"/>
              <w:bottom w:val="nil"/>
              <w:right w:val="nil"/>
            </w:tcBorders>
            <w:vAlign w:val="center"/>
            <w:hideMark/>
          </w:tcPr>
          <w:p w14:paraId="3713CC3F" w14:textId="77777777" w:rsidR="00537CE0" w:rsidRDefault="00537CE0" w:rsidP="00BA4FCC"/>
        </w:tc>
        <w:tc>
          <w:tcPr>
            <w:tcW w:w="1395" w:type="dxa"/>
            <w:tcBorders>
              <w:top w:val="nil"/>
              <w:left w:val="nil"/>
              <w:bottom w:val="nil"/>
              <w:right w:val="nil"/>
            </w:tcBorders>
            <w:vAlign w:val="center"/>
            <w:hideMark/>
          </w:tcPr>
          <w:p w14:paraId="0D8F6EAC" w14:textId="77777777" w:rsidR="00537CE0" w:rsidRDefault="00537CE0" w:rsidP="00BA4FCC"/>
        </w:tc>
        <w:tc>
          <w:tcPr>
            <w:tcW w:w="135" w:type="dxa"/>
            <w:tcBorders>
              <w:top w:val="nil"/>
              <w:left w:val="nil"/>
              <w:bottom w:val="nil"/>
              <w:right w:val="nil"/>
            </w:tcBorders>
            <w:vAlign w:val="center"/>
            <w:hideMark/>
          </w:tcPr>
          <w:p w14:paraId="52957188" w14:textId="77777777" w:rsidR="00537CE0" w:rsidRDefault="00537CE0" w:rsidP="00BA4FCC"/>
        </w:tc>
        <w:tc>
          <w:tcPr>
            <w:tcW w:w="1995" w:type="dxa"/>
            <w:tcBorders>
              <w:top w:val="nil"/>
              <w:left w:val="nil"/>
              <w:bottom w:val="nil"/>
              <w:right w:val="nil"/>
            </w:tcBorders>
            <w:vAlign w:val="center"/>
            <w:hideMark/>
          </w:tcPr>
          <w:p w14:paraId="4A315F53" w14:textId="77777777" w:rsidR="00537CE0" w:rsidRDefault="00537CE0" w:rsidP="00BA4FCC"/>
        </w:tc>
        <w:tc>
          <w:tcPr>
            <w:tcW w:w="2160" w:type="dxa"/>
            <w:tcBorders>
              <w:top w:val="nil"/>
              <w:left w:val="nil"/>
              <w:bottom w:val="nil"/>
              <w:right w:val="nil"/>
            </w:tcBorders>
            <w:vAlign w:val="center"/>
            <w:hideMark/>
          </w:tcPr>
          <w:p w14:paraId="6322C2B9" w14:textId="77777777" w:rsidR="00537CE0" w:rsidRDefault="00537CE0" w:rsidP="00BA4FCC"/>
        </w:tc>
      </w:tr>
    </w:tbl>
    <w:p w14:paraId="41525B48" w14:textId="77777777" w:rsidR="00537CE0" w:rsidRDefault="00537CE0" w:rsidP="00537CE0">
      <w:pPr>
        <w:pStyle w:val="Caption"/>
        <w:spacing w:before="0" w:beforeAutospacing="0" w:after="200" w:afterAutospacing="0"/>
        <w:rPr>
          <w:rFonts w:ascii="Cambria" w:hAnsi="Cambria"/>
          <w:b/>
          <w:bCs/>
          <w:color w:val="4F81BD"/>
          <w:sz w:val="18"/>
          <w:szCs w:val="18"/>
        </w:rPr>
      </w:pPr>
      <w:r>
        <w:rPr>
          <w:rFonts w:ascii="Cambria" w:hAnsi="Cambria"/>
          <w:color w:val="4F81BD"/>
          <w:sz w:val="12"/>
          <w:szCs w:val="12"/>
        </w:rPr>
        <w:t>IMPORTANT: Please revise the PNAC with your client whenever there is a change in Client’s Main Objective or any new tasks are added outside the 3 DPIE’s</w:t>
      </w:r>
    </w:p>
    <w:p w14:paraId="0F84C0C9" w14:textId="77777777" w:rsidR="00537CE0" w:rsidRDefault="00537CE0" w:rsidP="00537CE0">
      <w:pPr>
        <w:spacing w:after="200" w:line="253" w:lineRule="atLeast"/>
        <w:rPr>
          <w:rFonts w:ascii="Cambria" w:hAnsi="Cambria"/>
          <w:color w:val="222222"/>
          <w:sz w:val="22"/>
          <w:szCs w:val="22"/>
        </w:rPr>
      </w:pPr>
      <w:r>
        <w:rPr>
          <w:rFonts w:ascii="Cambria" w:hAnsi="Cambria"/>
          <w:color w:val="222222"/>
          <w:sz w:val="16"/>
          <w:szCs w:val="16"/>
        </w:rPr>
        <w:t> </w:t>
      </w:r>
    </w:p>
    <w:p w14:paraId="72E49A83" w14:textId="77777777" w:rsidR="00537CE0" w:rsidRDefault="00537CE0" w:rsidP="00537CE0">
      <w:r>
        <w:rPr>
          <w:rFonts w:ascii="Segoe UI" w:hAnsi="Segoe UI" w:cs="Segoe UI"/>
          <w:color w:val="222222"/>
          <w:sz w:val="27"/>
          <w:szCs w:val="27"/>
        </w:rPr>
        <w:br/>
      </w:r>
    </w:p>
    <w:p w14:paraId="470875F8" w14:textId="77777777" w:rsidR="00537CE0" w:rsidRDefault="00537CE0" w:rsidP="00537CE0">
      <w:pPr>
        <w:spacing w:after="200" w:line="253" w:lineRule="atLeast"/>
        <w:rPr>
          <w:rFonts w:ascii="Cambria" w:hAnsi="Cambria"/>
          <w:color w:val="222222"/>
          <w:sz w:val="22"/>
          <w:szCs w:val="22"/>
        </w:rPr>
      </w:pPr>
      <w:r>
        <w:rPr>
          <w:rFonts w:ascii="Cambria" w:hAnsi="Cambria"/>
          <w:b/>
          <w:bCs/>
          <w:color w:val="000000"/>
          <w:sz w:val="48"/>
          <w:szCs w:val="48"/>
        </w:rPr>
        <w:t>C-Spiral Five Strategic Decisions</w:t>
      </w:r>
    </w:p>
    <w:p w14:paraId="2AA297F7" w14:textId="77777777" w:rsidR="00537CE0" w:rsidRDefault="00537CE0" w:rsidP="00537CE0">
      <w:pPr>
        <w:pStyle w:val="my-0"/>
        <w:pBdr>
          <w:top w:val="single" w:sz="2" w:space="0" w:color="E5E7EB"/>
          <w:left w:val="single" w:sz="2" w:space="0" w:color="E5E7EB"/>
          <w:bottom w:val="single" w:sz="2" w:space="0" w:color="E5E7EB"/>
          <w:right w:val="single" w:sz="2" w:space="0" w:color="E5E7EB"/>
        </w:pBdr>
        <w:spacing w:before="0" w:beforeAutospacing="0" w:after="0" w:afterAutospacing="0"/>
      </w:pPr>
      <w:r>
        <w:t>Growth OD pillar of Socio-Economic Approach to Management (SEAM) is designed to be holistic framework for organizational development and change that integrates narrative analysis, systems thinking, and strategic intervention. SEAM’s methodology aligns closely with the five strategic decision areas you listed, offering a dynamic, participatory approach to transformation.</w:t>
      </w:r>
    </w:p>
    <w:p w14:paraId="3AACB5A6" w14:textId="77777777" w:rsidR="00537CE0" w:rsidRDefault="00537CE0" w:rsidP="00537CE0">
      <w:pPr>
        <w:pStyle w:val="Heading2"/>
      </w:pPr>
      <w:r>
        <w:lastRenderedPageBreak/>
        <w:t>1. Change Technology</w:t>
      </w:r>
    </w:p>
    <w:p w14:paraId="0EC16FC2" w14:textId="77777777" w:rsidR="00537CE0" w:rsidRDefault="00537CE0" w:rsidP="00537CE0">
      <w:pPr>
        <w:pStyle w:val="my-0"/>
        <w:numPr>
          <w:ilvl w:val="0"/>
          <w:numId w:val="250"/>
        </w:numPr>
        <w:pBdr>
          <w:top w:val="single" w:sz="2" w:space="0" w:color="E5E7EB"/>
          <w:left w:val="single" w:sz="2" w:space="0" w:color="E5E7EB"/>
          <w:bottom w:val="single" w:sz="2" w:space="0" w:color="E5E7EB"/>
          <w:right w:val="single" w:sz="2" w:space="0" w:color="E5E7EB"/>
        </w:pBdr>
        <w:spacing w:before="0" w:beforeAutospacing="0" w:after="0" w:afterAutospacing="0"/>
      </w:pPr>
      <w:r>
        <w:rPr>
          <w:rStyle w:val="Strong"/>
          <w:rFonts w:eastAsiaTheme="majorEastAsia"/>
          <w:bdr w:val="single" w:sz="2" w:space="0" w:color="E5E7EB" w:frame="1"/>
        </w:rPr>
        <w:t>SEAM Perspective:</w:t>
      </w:r>
      <w:r>
        <w:t> SEAM recognizes technology as an “actant” that mediates human routines and organizational habits. Rather than treating technology as a separate or purely technical issue, SEAM situates technology within the broader ecology of routines and the “ensemble of multiplicities.” This means technological change is always embedded in, and must be co-evolved with, human practices, stories, and organizational culture</w:t>
      </w:r>
      <w:r>
        <w:rPr>
          <w:rStyle w:val="whitespace-nowrap"/>
          <w:bdr w:val="single" w:sz="2" w:space="0" w:color="E5E7EB" w:frame="1"/>
        </w:rPr>
        <w:t>.</w:t>
      </w:r>
    </w:p>
    <w:p w14:paraId="2DE91FC6" w14:textId="77777777" w:rsidR="00537CE0" w:rsidRDefault="00537CE0" w:rsidP="00537CE0">
      <w:pPr>
        <w:pStyle w:val="my-0"/>
        <w:numPr>
          <w:ilvl w:val="0"/>
          <w:numId w:val="250"/>
        </w:numPr>
        <w:pBdr>
          <w:top w:val="single" w:sz="2" w:space="0" w:color="E5E7EB"/>
          <w:left w:val="single" w:sz="2" w:space="0" w:color="E5E7EB"/>
          <w:bottom w:val="single" w:sz="2" w:space="0" w:color="E5E7EB"/>
          <w:right w:val="single" w:sz="2" w:space="0" w:color="E5E7EB"/>
        </w:pBdr>
        <w:spacing w:before="0" w:beforeAutospacing="0" w:after="0" w:afterAutospacing="0"/>
      </w:pPr>
      <w:r>
        <w:rPr>
          <w:rStyle w:val="Strong"/>
          <w:rFonts w:eastAsiaTheme="majorEastAsia"/>
          <w:bdr w:val="single" w:sz="2" w:space="0" w:color="E5E7EB" w:frame="1"/>
        </w:rPr>
        <w:t>Application:</w:t>
      </w:r>
      <w:r>
        <w:t> SEAM consultants diagnose how technology shapes routines and where dysfunctions or hidden costs arise, then co-create interventions that integrate new technologies with changes in work practices and narratives.</w:t>
      </w:r>
    </w:p>
    <w:p w14:paraId="6374AE8B" w14:textId="77777777" w:rsidR="00537CE0" w:rsidRDefault="00537CE0" w:rsidP="00537CE0">
      <w:pPr>
        <w:pStyle w:val="Heading2"/>
      </w:pPr>
      <w:r>
        <w:t>2. Change Procedures</w:t>
      </w:r>
    </w:p>
    <w:p w14:paraId="0E58EC81" w14:textId="77777777" w:rsidR="00537CE0" w:rsidRDefault="00537CE0" w:rsidP="00537CE0">
      <w:pPr>
        <w:pStyle w:val="my-0"/>
        <w:numPr>
          <w:ilvl w:val="0"/>
          <w:numId w:val="251"/>
        </w:numPr>
        <w:pBdr>
          <w:top w:val="single" w:sz="2" w:space="0" w:color="E5E7EB"/>
          <w:left w:val="single" w:sz="2" w:space="0" w:color="E5E7EB"/>
          <w:bottom w:val="single" w:sz="2" w:space="0" w:color="E5E7EB"/>
          <w:right w:val="single" w:sz="2" w:space="0" w:color="E5E7EB"/>
        </w:pBdr>
        <w:spacing w:before="0" w:beforeAutospacing="0" w:after="0" w:afterAutospacing="0"/>
      </w:pPr>
      <w:r>
        <w:rPr>
          <w:rStyle w:val="Strong"/>
          <w:rFonts w:eastAsiaTheme="majorEastAsia"/>
          <w:bdr w:val="single" w:sz="2" w:space="0" w:color="E5E7EB" w:frame="1"/>
        </w:rPr>
        <w:t>SEAM Perspective:</w:t>
      </w:r>
      <w:r>
        <w:t> Procedures are viewed as routinized behaviors that can become dysfunctional over time. SEAM intervenes by uncovering the “living stories” behind these routines, making visible the often-hidden costs and inefficiencies that standardized procedures may create</w:t>
      </w:r>
      <w:r>
        <w:rPr>
          <w:rStyle w:val="whitespace-nowrap"/>
          <w:bdr w:val="single" w:sz="2" w:space="0" w:color="E5E7EB" w:frame="1"/>
        </w:rPr>
        <w:t>.</w:t>
      </w:r>
    </w:p>
    <w:p w14:paraId="0475DAD2" w14:textId="77777777" w:rsidR="00537CE0" w:rsidRDefault="00537CE0" w:rsidP="00537CE0">
      <w:pPr>
        <w:pStyle w:val="my-0"/>
        <w:numPr>
          <w:ilvl w:val="0"/>
          <w:numId w:val="251"/>
        </w:numPr>
        <w:pBdr>
          <w:top w:val="single" w:sz="2" w:space="0" w:color="E5E7EB"/>
          <w:left w:val="single" w:sz="2" w:space="0" w:color="E5E7EB"/>
          <w:bottom w:val="single" w:sz="2" w:space="0" w:color="E5E7EB"/>
          <w:right w:val="single" w:sz="2" w:space="0" w:color="E5E7EB"/>
        </w:pBdr>
        <w:spacing w:before="0" w:beforeAutospacing="0" w:after="0" w:afterAutospacing="0"/>
      </w:pPr>
      <w:r>
        <w:rPr>
          <w:rStyle w:val="Strong"/>
          <w:rFonts w:eastAsiaTheme="majorEastAsia"/>
          <w:bdr w:val="single" w:sz="2" w:space="0" w:color="E5E7EB" w:frame="1"/>
        </w:rPr>
        <w:t>Application:</w:t>
      </w:r>
      <w:r>
        <w:t> Through participatory diagnosis and the “mirror effect,” SEAM helps organizations re-story their procedures, shifting from passive repetition to agile, reflective practices that support strategic goals.</w:t>
      </w:r>
    </w:p>
    <w:p w14:paraId="3858687B" w14:textId="77777777" w:rsidR="00537CE0" w:rsidRDefault="00537CE0" w:rsidP="00537CE0">
      <w:pPr>
        <w:pStyle w:val="Heading2"/>
      </w:pPr>
      <w:r>
        <w:t>3. Change Products/Markets</w:t>
      </w:r>
    </w:p>
    <w:p w14:paraId="32AD0762" w14:textId="77777777" w:rsidR="00537CE0" w:rsidRDefault="00537CE0" w:rsidP="00537CE0">
      <w:pPr>
        <w:pStyle w:val="my-0"/>
        <w:numPr>
          <w:ilvl w:val="0"/>
          <w:numId w:val="252"/>
        </w:numPr>
        <w:pBdr>
          <w:top w:val="single" w:sz="2" w:space="0" w:color="E5E7EB"/>
          <w:left w:val="single" w:sz="2" w:space="0" w:color="E5E7EB"/>
          <w:bottom w:val="single" w:sz="2" w:space="0" w:color="E5E7EB"/>
          <w:right w:val="single" w:sz="2" w:space="0" w:color="E5E7EB"/>
        </w:pBdr>
        <w:spacing w:before="0" w:beforeAutospacing="0" w:after="0" w:afterAutospacing="0"/>
      </w:pPr>
      <w:r>
        <w:rPr>
          <w:rStyle w:val="Strong"/>
          <w:rFonts w:eastAsiaTheme="majorEastAsia"/>
          <w:bdr w:val="single" w:sz="2" w:space="0" w:color="E5E7EB" w:frame="1"/>
        </w:rPr>
        <w:t>SEAM Perspective:</w:t>
      </w:r>
      <w:r>
        <w:t> SEAM connects internal change to the external environment, including products and markets. Strategic decisions about products and markets are not isolated; they are woven into the organization’s stories, competencies, and collective sensemaking</w:t>
      </w:r>
      <w:r>
        <w:rPr>
          <w:rStyle w:val="whitespace-nowrap"/>
          <w:bdr w:val="single" w:sz="2" w:space="0" w:color="E5E7EB" w:frame="1"/>
        </w:rPr>
        <w:t>.</w:t>
      </w:r>
    </w:p>
    <w:p w14:paraId="33010621" w14:textId="77777777" w:rsidR="00537CE0" w:rsidRDefault="00537CE0" w:rsidP="00537CE0">
      <w:pPr>
        <w:pStyle w:val="my-0"/>
        <w:numPr>
          <w:ilvl w:val="0"/>
          <w:numId w:val="252"/>
        </w:numPr>
        <w:pBdr>
          <w:top w:val="single" w:sz="2" w:space="0" w:color="E5E7EB"/>
          <w:left w:val="single" w:sz="2" w:space="0" w:color="E5E7EB"/>
          <w:bottom w:val="single" w:sz="2" w:space="0" w:color="E5E7EB"/>
          <w:right w:val="single" w:sz="2" w:space="0" w:color="E5E7EB"/>
        </w:pBdr>
        <w:spacing w:before="0" w:beforeAutospacing="0" w:after="0" w:afterAutospacing="0"/>
      </w:pPr>
      <w:r>
        <w:rPr>
          <w:rStyle w:val="Strong"/>
          <w:rFonts w:eastAsiaTheme="majorEastAsia"/>
          <w:bdr w:val="single" w:sz="2" w:space="0" w:color="E5E7EB" w:frame="1"/>
        </w:rPr>
        <w:t>Application:</w:t>
      </w:r>
      <w:r>
        <w:t> SEAM’s diagnostic process includes both internal and external analyses, linking changes in products/markets to shifts in routines, competencies, and the broader organizational narrative.</w:t>
      </w:r>
    </w:p>
    <w:p w14:paraId="4954FD6C" w14:textId="77777777" w:rsidR="00537CE0" w:rsidRDefault="00537CE0" w:rsidP="00537CE0">
      <w:pPr>
        <w:pStyle w:val="Heading2"/>
      </w:pPr>
      <w:r>
        <w:t>4. Change Management System</w:t>
      </w:r>
    </w:p>
    <w:p w14:paraId="5C8B057A" w14:textId="77777777" w:rsidR="00537CE0" w:rsidRDefault="00537CE0" w:rsidP="00537CE0">
      <w:pPr>
        <w:pStyle w:val="my-0"/>
        <w:numPr>
          <w:ilvl w:val="0"/>
          <w:numId w:val="253"/>
        </w:numPr>
        <w:pBdr>
          <w:top w:val="single" w:sz="2" w:space="0" w:color="E5E7EB"/>
          <w:left w:val="single" w:sz="2" w:space="0" w:color="E5E7EB"/>
          <w:bottom w:val="single" w:sz="2" w:space="0" w:color="E5E7EB"/>
          <w:right w:val="single" w:sz="2" w:space="0" w:color="E5E7EB"/>
        </w:pBdr>
        <w:spacing w:before="0" w:beforeAutospacing="0" w:after="0" w:afterAutospacing="0"/>
      </w:pPr>
      <w:r>
        <w:rPr>
          <w:rStyle w:val="Strong"/>
          <w:rFonts w:eastAsiaTheme="majorEastAsia"/>
          <w:bdr w:val="single" w:sz="2" w:space="0" w:color="E5E7EB" w:frame="1"/>
        </w:rPr>
        <w:t>SEAM Perspective:</w:t>
      </w:r>
      <w:r>
        <w:t> Management systems are seen as dynamic, evolving structures. SEAM emphasizes democratic participation, distributed leadership, and the development of “ensemble leadership” rather than top-down control</w:t>
      </w:r>
      <w:r>
        <w:rPr>
          <w:rStyle w:val="whitespace-nowrap"/>
          <w:bdr w:val="single" w:sz="2" w:space="0" w:color="E5E7EB" w:frame="1"/>
        </w:rPr>
        <w:t>.</w:t>
      </w:r>
    </w:p>
    <w:p w14:paraId="5C5E1314" w14:textId="77777777" w:rsidR="00537CE0" w:rsidRDefault="00537CE0" w:rsidP="00537CE0">
      <w:pPr>
        <w:pStyle w:val="my-0"/>
        <w:numPr>
          <w:ilvl w:val="0"/>
          <w:numId w:val="253"/>
        </w:numPr>
        <w:pBdr>
          <w:top w:val="single" w:sz="2" w:space="0" w:color="E5E7EB"/>
          <w:left w:val="single" w:sz="2" w:space="0" w:color="E5E7EB"/>
          <w:bottom w:val="single" w:sz="2" w:space="0" w:color="E5E7EB"/>
          <w:right w:val="single" w:sz="2" w:space="0" w:color="E5E7EB"/>
        </w:pBdr>
        <w:spacing w:before="0" w:beforeAutospacing="0" w:after="0" w:afterAutospacing="0"/>
      </w:pPr>
      <w:r>
        <w:rPr>
          <w:rStyle w:val="Strong"/>
          <w:rFonts w:eastAsiaTheme="majorEastAsia"/>
          <w:bdr w:val="single" w:sz="2" w:space="0" w:color="E5E7EB" w:frame="1"/>
        </w:rPr>
        <w:t>Application:</w:t>
      </w:r>
      <w:r>
        <w:t> SEAM interventions often involve redesigning management systems to foster communication, cooperation, and coordination (the “3 C’s”), supporting a shift from micromanagement to empowerment and agility.</w:t>
      </w:r>
    </w:p>
    <w:p w14:paraId="200EC67A" w14:textId="77777777" w:rsidR="00537CE0" w:rsidRDefault="00537CE0" w:rsidP="00537CE0">
      <w:pPr>
        <w:pStyle w:val="Heading2"/>
      </w:pPr>
      <w:r>
        <w:t>5. Develop Human Potential</w:t>
      </w:r>
    </w:p>
    <w:p w14:paraId="71E0F27C" w14:textId="77777777" w:rsidR="00537CE0" w:rsidRDefault="00537CE0" w:rsidP="00537CE0">
      <w:pPr>
        <w:pStyle w:val="my-0"/>
        <w:numPr>
          <w:ilvl w:val="0"/>
          <w:numId w:val="254"/>
        </w:numPr>
        <w:pBdr>
          <w:top w:val="single" w:sz="2" w:space="0" w:color="E5E7EB"/>
          <w:left w:val="single" w:sz="2" w:space="0" w:color="E5E7EB"/>
          <w:bottom w:val="single" w:sz="2" w:space="0" w:color="E5E7EB"/>
          <w:right w:val="single" w:sz="2" w:space="0" w:color="E5E7EB"/>
        </w:pBdr>
        <w:spacing w:before="0" w:beforeAutospacing="0" w:after="0" w:afterAutospacing="0"/>
      </w:pPr>
      <w:r>
        <w:rPr>
          <w:rStyle w:val="Strong"/>
          <w:rFonts w:eastAsiaTheme="majorEastAsia"/>
          <w:bdr w:val="single" w:sz="2" w:space="0" w:color="E5E7EB" w:frame="1"/>
        </w:rPr>
        <w:t>SEAM Perspective:</w:t>
      </w:r>
      <w:r>
        <w:t> Developing human potential is central to SEAM’s philosophy. The approach seeks to uncover and release untapped capacities by addressing dysfunctions, hidden costs, and disempowering routines</w:t>
      </w:r>
      <w:r>
        <w:rPr>
          <w:rStyle w:val="whitespace-nowrap"/>
          <w:bdr w:val="single" w:sz="2" w:space="0" w:color="E5E7EB" w:frame="1"/>
        </w:rPr>
        <w:t>.</w:t>
      </w:r>
    </w:p>
    <w:p w14:paraId="5DC379C7" w14:textId="77777777" w:rsidR="00537CE0" w:rsidRDefault="00537CE0" w:rsidP="00537CE0">
      <w:pPr>
        <w:pStyle w:val="my-0"/>
        <w:numPr>
          <w:ilvl w:val="0"/>
          <w:numId w:val="254"/>
        </w:numPr>
        <w:pBdr>
          <w:top w:val="single" w:sz="2" w:space="0" w:color="E5E7EB"/>
          <w:left w:val="single" w:sz="2" w:space="0" w:color="E5E7EB"/>
          <w:bottom w:val="single" w:sz="2" w:space="0" w:color="E5E7EB"/>
          <w:right w:val="single" w:sz="2" w:space="0" w:color="E5E7EB"/>
        </w:pBdr>
        <w:spacing w:before="0" w:beforeAutospacing="0" w:after="0" w:afterAutospacing="0"/>
      </w:pPr>
      <w:r>
        <w:rPr>
          <w:rStyle w:val="Strong"/>
          <w:rFonts w:eastAsiaTheme="majorEastAsia"/>
          <w:bdr w:val="single" w:sz="2" w:space="0" w:color="E5E7EB" w:frame="1"/>
        </w:rPr>
        <w:t>Application:</w:t>
      </w:r>
      <w:r>
        <w:t> SEAM uses tools like competency grids, participatory training, and negotiated activity contracts to align individual growth with organizational objectives, creating an upward spiral of socio-economic progress.</w:t>
      </w:r>
    </w:p>
    <w:p w14:paraId="2F23B55D" w14:textId="77777777" w:rsidR="00537CE0" w:rsidRDefault="00537CE0" w:rsidP="00537CE0">
      <w:pPr>
        <w:pStyle w:val="Heading2"/>
      </w:pPr>
      <w:r>
        <w:lastRenderedPageBreak/>
        <w:t>SEAM’s Integrated Spiral Model</w:t>
      </w:r>
    </w:p>
    <w:p w14:paraId="07F1841C" w14:textId="77777777" w:rsidR="00537CE0" w:rsidRDefault="00537CE0" w:rsidP="00537CE0">
      <w:pPr>
        <w:pStyle w:val="my-0"/>
        <w:pBdr>
          <w:top w:val="single" w:sz="2" w:space="0" w:color="E5E7EB"/>
          <w:left w:val="single" w:sz="2" w:space="0" w:color="E5E7EB"/>
          <w:bottom w:val="single" w:sz="2" w:space="0" w:color="E5E7EB"/>
          <w:right w:val="single" w:sz="2" w:space="0" w:color="E5E7EB"/>
        </w:pBdr>
        <w:spacing w:before="0" w:beforeAutospacing="0" w:after="0" w:afterAutospacing="0"/>
      </w:pPr>
      <w:r>
        <w:t>Boje’s SEAM model visualizes these five strategic decision areas as interconnected spirals, emphasizing that progress in one area reinforces and is reinforced by the others. The process is iterative and participatory, involving cycles of diagnosis, project planning, implementation, and evaluation—all grounded in both qualitative and quantitative analysis</w:t>
      </w:r>
      <w:r>
        <w:rPr>
          <w:rStyle w:val="whitespace-nowrap"/>
          <w:bdr w:val="single" w:sz="2" w:space="0" w:color="E5E7EB" w:frame="1"/>
        </w:rPr>
        <w:t>.</w:t>
      </w:r>
    </w:p>
    <w:p w14:paraId="5765D90C" w14:textId="77777777" w:rsidR="00537CE0" w:rsidRDefault="00537CE0" w:rsidP="00537CE0">
      <w:pPr>
        <w:pStyle w:val="my-0"/>
        <w:pBdr>
          <w:top w:val="single" w:sz="2" w:space="0" w:color="E5E7EB"/>
          <w:left w:val="single" w:sz="2" w:space="0" w:color="E5E7EB"/>
          <w:bottom w:val="single" w:sz="2" w:space="0" w:color="E5E7EB"/>
          <w:right w:val="single" w:sz="2" w:space="0" w:color="E5E7EB"/>
        </w:pBdr>
        <w:spacing w:before="0" w:beforeAutospacing="0" w:after="0" w:afterAutospacing="0"/>
      </w:pPr>
      <w:r>
        <w:rPr>
          <w:rStyle w:val="Strong"/>
          <w:rFonts w:eastAsiaTheme="majorEastAsia"/>
          <w:bdr w:val="single" w:sz="2" w:space="0" w:color="E5E7EB" w:frame="1"/>
        </w:rPr>
        <w:t>Summary Table: SEAM and the Five Strategic Decisions</w:t>
      </w:r>
    </w:p>
    <w:tbl>
      <w:tblPr>
        <w:tblW w:w="11100" w:type="dxa"/>
        <w:tblCellMar>
          <w:top w:w="15" w:type="dxa"/>
          <w:left w:w="15" w:type="dxa"/>
          <w:bottom w:w="15" w:type="dxa"/>
          <w:right w:w="15" w:type="dxa"/>
        </w:tblCellMar>
        <w:tblLook w:val="04A0" w:firstRow="1" w:lastRow="0" w:firstColumn="1" w:lastColumn="0" w:noHBand="0" w:noVBand="1"/>
      </w:tblPr>
      <w:tblGrid>
        <w:gridCol w:w="2712"/>
        <w:gridCol w:w="8388"/>
      </w:tblGrid>
      <w:tr w:rsidR="00537CE0" w14:paraId="2EA3AA4C" w14:textId="77777777" w:rsidTr="00BA4FCC">
        <w:trPr>
          <w:tblHeader/>
        </w:trPr>
        <w:tc>
          <w:tcPr>
            <w:tcW w:w="0" w:type="auto"/>
            <w:tcMar>
              <w:top w:w="120" w:type="dxa"/>
              <w:left w:w="120" w:type="dxa"/>
              <w:bottom w:w="120" w:type="dxa"/>
              <w:right w:w="120" w:type="dxa"/>
            </w:tcMar>
            <w:hideMark/>
          </w:tcPr>
          <w:p w14:paraId="79448802" w14:textId="77777777" w:rsidR="00537CE0" w:rsidRDefault="00537CE0" w:rsidP="00BA4FCC">
            <w:pPr>
              <w:spacing w:before="240" w:after="240"/>
              <w:rPr>
                <w:b/>
                <w:bCs/>
                <w:sz w:val="21"/>
                <w:szCs w:val="21"/>
              </w:rPr>
            </w:pPr>
            <w:r>
              <w:rPr>
                <w:b/>
                <w:bCs/>
                <w:sz w:val="21"/>
                <w:szCs w:val="21"/>
              </w:rPr>
              <w:t>Strategic Decision</w:t>
            </w:r>
          </w:p>
        </w:tc>
        <w:tc>
          <w:tcPr>
            <w:tcW w:w="0" w:type="auto"/>
            <w:tcMar>
              <w:top w:w="120" w:type="dxa"/>
              <w:left w:w="120" w:type="dxa"/>
              <w:bottom w:w="120" w:type="dxa"/>
              <w:right w:w="120" w:type="dxa"/>
            </w:tcMar>
            <w:hideMark/>
          </w:tcPr>
          <w:p w14:paraId="5522AF15" w14:textId="77777777" w:rsidR="00537CE0" w:rsidRDefault="00537CE0" w:rsidP="00BA4FCC">
            <w:pPr>
              <w:spacing w:before="240" w:after="240"/>
              <w:rPr>
                <w:b/>
                <w:bCs/>
                <w:sz w:val="21"/>
                <w:szCs w:val="21"/>
              </w:rPr>
            </w:pPr>
            <w:r>
              <w:rPr>
                <w:b/>
                <w:bCs/>
                <w:sz w:val="21"/>
                <w:szCs w:val="21"/>
              </w:rPr>
              <w:t>SEAM Approach</w:t>
            </w:r>
          </w:p>
        </w:tc>
      </w:tr>
      <w:tr w:rsidR="00537CE0" w14:paraId="7B80786C" w14:textId="77777777" w:rsidTr="00BA4FCC">
        <w:tc>
          <w:tcPr>
            <w:tcW w:w="0" w:type="auto"/>
            <w:tcMar>
              <w:top w:w="137" w:type="dxa"/>
              <w:left w:w="120" w:type="dxa"/>
              <w:bottom w:w="137" w:type="dxa"/>
              <w:right w:w="120" w:type="dxa"/>
            </w:tcMar>
            <w:vAlign w:val="bottom"/>
            <w:hideMark/>
          </w:tcPr>
          <w:p w14:paraId="57C8EE24" w14:textId="77777777" w:rsidR="00537CE0" w:rsidRDefault="00537CE0" w:rsidP="00BA4FCC">
            <w:pPr>
              <w:spacing w:before="240" w:after="240"/>
              <w:rPr>
                <w:sz w:val="21"/>
                <w:szCs w:val="21"/>
              </w:rPr>
            </w:pPr>
            <w:r>
              <w:rPr>
                <w:sz w:val="21"/>
                <w:szCs w:val="21"/>
              </w:rPr>
              <w:t>Change Technology</w:t>
            </w:r>
          </w:p>
        </w:tc>
        <w:tc>
          <w:tcPr>
            <w:tcW w:w="0" w:type="auto"/>
            <w:tcMar>
              <w:top w:w="137" w:type="dxa"/>
              <w:left w:w="120" w:type="dxa"/>
              <w:bottom w:w="137" w:type="dxa"/>
              <w:right w:w="120" w:type="dxa"/>
            </w:tcMar>
            <w:vAlign w:val="bottom"/>
            <w:hideMark/>
          </w:tcPr>
          <w:p w14:paraId="5264AE53" w14:textId="77777777" w:rsidR="00537CE0" w:rsidRDefault="00537CE0" w:rsidP="00BA4FCC">
            <w:pPr>
              <w:spacing w:before="240" w:after="240"/>
              <w:rPr>
                <w:sz w:val="21"/>
                <w:szCs w:val="21"/>
              </w:rPr>
            </w:pPr>
            <w:r>
              <w:rPr>
                <w:sz w:val="21"/>
                <w:szCs w:val="21"/>
              </w:rPr>
              <w:t>Technology as part of routines and stories; integrated with human and organizational change</w:t>
            </w:r>
          </w:p>
        </w:tc>
      </w:tr>
      <w:tr w:rsidR="00537CE0" w14:paraId="3CEF66F4" w14:textId="77777777" w:rsidTr="00BA4FCC">
        <w:tc>
          <w:tcPr>
            <w:tcW w:w="0" w:type="auto"/>
            <w:tcMar>
              <w:top w:w="137" w:type="dxa"/>
              <w:left w:w="120" w:type="dxa"/>
              <w:bottom w:w="137" w:type="dxa"/>
              <w:right w:w="120" w:type="dxa"/>
            </w:tcMar>
            <w:vAlign w:val="bottom"/>
            <w:hideMark/>
          </w:tcPr>
          <w:p w14:paraId="0A98B203" w14:textId="77777777" w:rsidR="00537CE0" w:rsidRDefault="00537CE0" w:rsidP="00BA4FCC">
            <w:pPr>
              <w:spacing w:before="240" w:after="240"/>
              <w:rPr>
                <w:sz w:val="21"/>
                <w:szCs w:val="21"/>
              </w:rPr>
            </w:pPr>
            <w:r>
              <w:rPr>
                <w:sz w:val="21"/>
                <w:szCs w:val="21"/>
              </w:rPr>
              <w:t>Change Procedures</w:t>
            </w:r>
          </w:p>
        </w:tc>
        <w:tc>
          <w:tcPr>
            <w:tcW w:w="0" w:type="auto"/>
            <w:tcMar>
              <w:top w:w="137" w:type="dxa"/>
              <w:left w:w="120" w:type="dxa"/>
              <w:bottom w:w="137" w:type="dxa"/>
              <w:right w:w="120" w:type="dxa"/>
            </w:tcMar>
            <w:vAlign w:val="bottom"/>
            <w:hideMark/>
          </w:tcPr>
          <w:p w14:paraId="1EF1CA6C" w14:textId="77777777" w:rsidR="00537CE0" w:rsidRDefault="00537CE0" w:rsidP="00BA4FCC">
            <w:pPr>
              <w:spacing w:before="240" w:after="240"/>
              <w:rPr>
                <w:sz w:val="21"/>
                <w:szCs w:val="21"/>
              </w:rPr>
            </w:pPr>
            <w:r>
              <w:rPr>
                <w:sz w:val="21"/>
                <w:szCs w:val="21"/>
              </w:rPr>
              <w:t>Diagnosing and re-storying routines to eliminate dysfunctions and hidden costs</w:t>
            </w:r>
          </w:p>
        </w:tc>
      </w:tr>
      <w:tr w:rsidR="00537CE0" w14:paraId="01C4EFD3" w14:textId="77777777" w:rsidTr="00BA4FCC">
        <w:tc>
          <w:tcPr>
            <w:tcW w:w="0" w:type="auto"/>
            <w:tcMar>
              <w:top w:w="137" w:type="dxa"/>
              <w:left w:w="120" w:type="dxa"/>
              <w:bottom w:w="137" w:type="dxa"/>
              <w:right w:w="120" w:type="dxa"/>
            </w:tcMar>
            <w:vAlign w:val="bottom"/>
            <w:hideMark/>
          </w:tcPr>
          <w:p w14:paraId="474D70B0" w14:textId="77777777" w:rsidR="00537CE0" w:rsidRDefault="00537CE0" w:rsidP="00BA4FCC">
            <w:pPr>
              <w:spacing w:before="240" w:after="240"/>
              <w:rPr>
                <w:sz w:val="21"/>
                <w:szCs w:val="21"/>
              </w:rPr>
            </w:pPr>
            <w:r>
              <w:rPr>
                <w:sz w:val="21"/>
                <w:szCs w:val="21"/>
              </w:rPr>
              <w:t>Change Products/Markets</w:t>
            </w:r>
          </w:p>
        </w:tc>
        <w:tc>
          <w:tcPr>
            <w:tcW w:w="0" w:type="auto"/>
            <w:tcMar>
              <w:top w:w="137" w:type="dxa"/>
              <w:left w:w="120" w:type="dxa"/>
              <w:bottom w:w="137" w:type="dxa"/>
              <w:right w:w="120" w:type="dxa"/>
            </w:tcMar>
            <w:vAlign w:val="bottom"/>
            <w:hideMark/>
          </w:tcPr>
          <w:p w14:paraId="00E8E5CF" w14:textId="77777777" w:rsidR="00537CE0" w:rsidRDefault="00537CE0" w:rsidP="00BA4FCC">
            <w:pPr>
              <w:spacing w:before="240" w:after="240"/>
              <w:rPr>
                <w:sz w:val="21"/>
                <w:szCs w:val="21"/>
              </w:rPr>
            </w:pPr>
            <w:r>
              <w:rPr>
                <w:sz w:val="21"/>
                <w:szCs w:val="21"/>
              </w:rPr>
              <w:t>Linking internal change to external strategy; aligning products/markets with organizational story</w:t>
            </w:r>
          </w:p>
        </w:tc>
      </w:tr>
      <w:tr w:rsidR="00537CE0" w14:paraId="7B56C9C9" w14:textId="77777777" w:rsidTr="00BA4FCC">
        <w:tc>
          <w:tcPr>
            <w:tcW w:w="0" w:type="auto"/>
            <w:tcMar>
              <w:top w:w="137" w:type="dxa"/>
              <w:left w:w="120" w:type="dxa"/>
              <w:bottom w:w="137" w:type="dxa"/>
              <w:right w:w="120" w:type="dxa"/>
            </w:tcMar>
            <w:vAlign w:val="bottom"/>
            <w:hideMark/>
          </w:tcPr>
          <w:p w14:paraId="7B3118EA" w14:textId="77777777" w:rsidR="00537CE0" w:rsidRDefault="00537CE0" w:rsidP="00BA4FCC">
            <w:pPr>
              <w:spacing w:before="240" w:after="240"/>
              <w:rPr>
                <w:sz w:val="21"/>
                <w:szCs w:val="21"/>
              </w:rPr>
            </w:pPr>
            <w:r>
              <w:rPr>
                <w:sz w:val="21"/>
                <w:szCs w:val="21"/>
              </w:rPr>
              <w:t>Change Management System</w:t>
            </w:r>
          </w:p>
        </w:tc>
        <w:tc>
          <w:tcPr>
            <w:tcW w:w="0" w:type="auto"/>
            <w:tcMar>
              <w:top w:w="137" w:type="dxa"/>
              <w:left w:w="120" w:type="dxa"/>
              <w:bottom w:w="137" w:type="dxa"/>
              <w:right w:w="120" w:type="dxa"/>
            </w:tcMar>
            <w:vAlign w:val="bottom"/>
            <w:hideMark/>
          </w:tcPr>
          <w:p w14:paraId="2595B53E" w14:textId="77777777" w:rsidR="00537CE0" w:rsidRDefault="00537CE0" w:rsidP="00BA4FCC">
            <w:pPr>
              <w:spacing w:before="240" w:after="240"/>
              <w:rPr>
                <w:sz w:val="21"/>
                <w:szCs w:val="21"/>
              </w:rPr>
            </w:pPr>
            <w:r>
              <w:rPr>
                <w:sz w:val="21"/>
                <w:szCs w:val="21"/>
              </w:rPr>
              <w:t>Democratic participation, distributed leadership, and agile management systems</w:t>
            </w:r>
          </w:p>
        </w:tc>
      </w:tr>
      <w:tr w:rsidR="00537CE0" w14:paraId="4C0413CC" w14:textId="77777777" w:rsidTr="00BA4FCC">
        <w:tc>
          <w:tcPr>
            <w:tcW w:w="0" w:type="auto"/>
            <w:tcMar>
              <w:top w:w="137" w:type="dxa"/>
              <w:left w:w="120" w:type="dxa"/>
              <w:bottom w:w="137" w:type="dxa"/>
              <w:right w:w="120" w:type="dxa"/>
            </w:tcMar>
            <w:vAlign w:val="bottom"/>
            <w:hideMark/>
          </w:tcPr>
          <w:p w14:paraId="4B88220C" w14:textId="77777777" w:rsidR="00537CE0" w:rsidRDefault="00537CE0" w:rsidP="00BA4FCC">
            <w:pPr>
              <w:spacing w:before="240" w:after="240"/>
              <w:rPr>
                <w:sz w:val="21"/>
                <w:szCs w:val="21"/>
              </w:rPr>
            </w:pPr>
            <w:r>
              <w:rPr>
                <w:sz w:val="21"/>
                <w:szCs w:val="21"/>
              </w:rPr>
              <w:t>Develop Human Potential</w:t>
            </w:r>
          </w:p>
        </w:tc>
        <w:tc>
          <w:tcPr>
            <w:tcW w:w="0" w:type="auto"/>
            <w:tcMar>
              <w:top w:w="137" w:type="dxa"/>
              <w:left w:w="120" w:type="dxa"/>
              <w:bottom w:w="137" w:type="dxa"/>
              <w:right w:w="120" w:type="dxa"/>
            </w:tcMar>
            <w:vAlign w:val="bottom"/>
            <w:hideMark/>
          </w:tcPr>
          <w:p w14:paraId="408F1421" w14:textId="77777777" w:rsidR="00537CE0" w:rsidRDefault="00537CE0" w:rsidP="00BA4FCC">
            <w:pPr>
              <w:spacing w:before="240" w:after="240"/>
              <w:rPr>
                <w:sz w:val="21"/>
                <w:szCs w:val="21"/>
              </w:rPr>
            </w:pPr>
            <w:r>
              <w:rPr>
                <w:sz w:val="21"/>
                <w:szCs w:val="21"/>
              </w:rPr>
              <w:t>Releasing untapped capacity through participatory tools and alignment with strategic objectives</w:t>
            </w:r>
          </w:p>
        </w:tc>
      </w:tr>
    </w:tbl>
    <w:p w14:paraId="537862D5" w14:textId="77777777" w:rsidR="00537CE0" w:rsidRDefault="00537CE0" w:rsidP="00537CE0">
      <w:pPr>
        <w:pStyle w:val="my-0"/>
        <w:pBdr>
          <w:top w:val="single" w:sz="2" w:space="0" w:color="E5E7EB"/>
          <w:left w:val="single" w:sz="2" w:space="0" w:color="E5E7EB"/>
          <w:bottom w:val="single" w:sz="2" w:space="0" w:color="E5E7EB"/>
          <w:right w:val="single" w:sz="2" w:space="0" w:color="E5E7EB"/>
        </w:pBdr>
        <w:spacing w:before="0" w:beforeAutospacing="0" w:after="0" w:afterAutospacing="0"/>
      </w:pPr>
      <w:r>
        <w:t>SEAM provides a robust, narrative-driven framework for making and implementing these five strategic decisions, ensuring that change is systemic, participatory, and sustainable</w:t>
      </w:r>
    </w:p>
    <w:p w14:paraId="4C746A88" w14:textId="77777777" w:rsidR="00537CE0" w:rsidRDefault="00537CE0" w:rsidP="00537CE0">
      <w:pPr>
        <w:pStyle w:val="NormalWeb"/>
        <w:rPr>
          <w:color w:val="222222"/>
          <w:sz w:val="27"/>
          <w:szCs w:val="27"/>
        </w:rPr>
      </w:pPr>
      <w:r>
        <w:rPr>
          <w:color w:val="000000"/>
          <w:sz w:val="27"/>
          <w:szCs w:val="27"/>
        </w:rPr>
        <w:t>SEAM also teaches us that healthy organizations satisfy</w:t>
      </w:r>
      <w:r>
        <w:rPr>
          <w:rStyle w:val="apple-converted-space"/>
          <w:rFonts w:eastAsiaTheme="majorEastAsia"/>
          <w:color w:val="222222"/>
          <w:sz w:val="27"/>
          <w:szCs w:val="27"/>
        </w:rPr>
        <w:t> </w:t>
      </w:r>
      <w:r>
        <w:rPr>
          <w:rStyle w:val="Strong"/>
          <w:rFonts w:eastAsiaTheme="majorEastAsia"/>
          <w:color w:val="222222"/>
          <w:sz w:val="27"/>
          <w:szCs w:val="27"/>
        </w:rPr>
        <w:t>four norms simultaneously</w:t>
      </w:r>
      <w:r>
        <w:rPr>
          <w:color w:val="000000"/>
          <w:sz w:val="27"/>
          <w:szCs w:val="27"/>
        </w:rPr>
        <w:t>:</w:t>
      </w:r>
    </w:p>
    <w:p w14:paraId="2927C57D" w14:textId="77777777" w:rsidR="00537CE0" w:rsidRDefault="00537CE0" w:rsidP="00537CE0">
      <w:pPr>
        <w:pStyle w:val="NormalWeb"/>
        <w:ind w:left="720" w:hanging="360"/>
        <w:rPr>
          <w:color w:val="222222"/>
          <w:sz w:val="27"/>
          <w:szCs w:val="27"/>
        </w:rPr>
      </w:pPr>
      <w:r>
        <w:rPr>
          <w:color w:val="000000"/>
          <w:sz w:val="27"/>
          <w:szCs w:val="27"/>
        </w:rPr>
        <w:t>1.</w:t>
      </w:r>
      <w:r>
        <w:rPr>
          <w:color w:val="000000"/>
          <w:sz w:val="14"/>
          <w:szCs w:val="14"/>
        </w:rPr>
        <w:t>     </w:t>
      </w:r>
      <w:r>
        <w:rPr>
          <w:rStyle w:val="Strong"/>
          <w:rFonts w:eastAsiaTheme="majorEastAsia"/>
          <w:color w:val="222222"/>
          <w:sz w:val="27"/>
          <w:szCs w:val="27"/>
        </w:rPr>
        <w:t>Economic</w:t>
      </w:r>
      <w:r>
        <w:rPr>
          <w:rStyle w:val="apple-converted-space"/>
          <w:rFonts w:eastAsiaTheme="majorEastAsia"/>
          <w:color w:val="222222"/>
          <w:sz w:val="27"/>
          <w:szCs w:val="27"/>
        </w:rPr>
        <w:t> </w:t>
      </w:r>
      <w:r>
        <w:rPr>
          <w:color w:val="000000"/>
          <w:sz w:val="27"/>
          <w:szCs w:val="27"/>
        </w:rPr>
        <w:t>– Profitability, efficiency, performance.</w:t>
      </w:r>
    </w:p>
    <w:p w14:paraId="75D01D54" w14:textId="77777777" w:rsidR="00537CE0" w:rsidRDefault="00537CE0" w:rsidP="00537CE0">
      <w:pPr>
        <w:pStyle w:val="NormalWeb"/>
        <w:ind w:left="720" w:hanging="360"/>
        <w:rPr>
          <w:color w:val="222222"/>
          <w:sz w:val="27"/>
          <w:szCs w:val="27"/>
        </w:rPr>
      </w:pPr>
      <w:r>
        <w:rPr>
          <w:color w:val="000000"/>
          <w:sz w:val="27"/>
          <w:szCs w:val="27"/>
        </w:rPr>
        <w:t>2.</w:t>
      </w:r>
      <w:r>
        <w:rPr>
          <w:color w:val="000000"/>
          <w:sz w:val="14"/>
          <w:szCs w:val="14"/>
        </w:rPr>
        <w:t>     </w:t>
      </w:r>
      <w:r>
        <w:rPr>
          <w:rStyle w:val="Strong"/>
          <w:rFonts w:eastAsiaTheme="majorEastAsia"/>
          <w:color w:val="222222"/>
          <w:sz w:val="27"/>
          <w:szCs w:val="27"/>
        </w:rPr>
        <w:t>Social</w:t>
      </w:r>
      <w:r>
        <w:rPr>
          <w:rStyle w:val="apple-converted-space"/>
          <w:rFonts w:eastAsiaTheme="majorEastAsia"/>
          <w:color w:val="222222"/>
          <w:sz w:val="27"/>
          <w:szCs w:val="27"/>
        </w:rPr>
        <w:t> </w:t>
      </w:r>
      <w:r>
        <w:rPr>
          <w:color w:val="000000"/>
          <w:sz w:val="27"/>
          <w:szCs w:val="27"/>
        </w:rPr>
        <w:t>– Well-being, development, fairness.</w:t>
      </w:r>
    </w:p>
    <w:p w14:paraId="4C022650" w14:textId="77777777" w:rsidR="00537CE0" w:rsidRDefault="00537CE0" w:rsidP="00537CE0">
      <w:pPr>
        <w:pStyle w:val="NormalWeb"/>
        <w:ind w:left="720" w:hanging="360"/>
        <w:rPr>
          <w:color w:val="222222"/>
          <w:sz w:val="27"/>
          <w:szCs w:val="27"/>
        </w:rPr>
      </w:pPr>
      <w:r>
        <w:rPr>
          <w:color w:val="000000"/>
          <w:sz w:val="27"/>
          <w:szCs w:val="27"/>
        </w:rPr>
        <w:t>3.</w:t>
      </w:r>
      <w:r>
        <w:rPr>
          <w:color w:val="000000"/>
          <w:sz w:val="14"/>
          <w:szCs w:val="14"/>
        </w:rPr>
        <w:t>     </w:t>
      </w:r>
      <w:r>
        <w:rPr>
          <w:rStyle w:val="Strong"/>
          <w:rFonts w:eastAsiaTheme="majorEastAsia"/>
          <w:color w:val="222222"/>
          <w:sz w:val="27"/>
          <w:szCs w:val="27"/>
        </w:rPr>
        <w:t>Environmental</w:t>
      </w:r>
      <w:r>
        <w:rPr>
          <w:rStyle w:val="apple-converted-space"/>
          <w:rFonts w:eastAsiaTheme="majorEastAsia"/>
          <w:color w:val="222222"/>
          <w:sz w:val="27"/>
          <w:szCs w:val="27"/>
        </w:rPr>
        <w:t> </w:t>
      </w:r>
      <w:r>
        <w:rPr>
          <w:color w:val="000000"/>
          <w:sz w:val="27"/>
          <w:szCs w:val="27"/>
        </w:rPr>
        <w:t>– Sustainability, stewardship, resource use.</w:t>
      </w:r>
    </w:p>
    <w:p w14:paraId="09849C37" w14:textId="77777777" w:rsidR="00537CE0" w:rsidRDefault="00537CE0" w:rsidP="00537CE0">
      <w:pPr>
        <w:pStyle w:val="NormalWeb"/>
        <w:ind w:left="720" w:hanging="360"/>
        <w:rPr>
          <w:color w:val="222222"/>
          <w:sz w:val="27"/>
          <w:szCs w:val="27"/>
        </w:rPr>
      </w:pPr>
      <w:r>
        <w:rPr>
          <w:color w:val="000000"/>
          <w:sz w:val="27"/>
          <w:szCs w:val="27"/>
        </w:rPr>
        <w:t>4.</w:t>
      </w:r>
      <w:r>
        <w:rPr>
          <w:color w:val="000000"/>
          <w:sz w:val="14"/>
          <w:szCs w:val="14"/>
        </w:rPr>
        <w:t>     </w:t>
      </w:r>
      <w:r>
        <w:rPr>
          <w:rStyle w:val="Strong"/>
          <w:rFonts w:eastAsiaTheme="majorEastAsia"/>
          <w:color w:val="222222"/>
          <w:sz w:val="27"/>
          <w:szCs w:val="27"/>
        </w:rPr>
        <w:t>Democratic</w:t>
      </w:r>
      <w:r>
        <w:rPr>
          <w:rStyle w:val="apple-converted-space"/>
          <w:rFonts w:eastAsiaTheme="majorEastAsia"/>
          <w:color w:val="222222"/>
          <w:sz w:val="27"/>
          <w:szCs w:val="27"/>
        </w:rPr>
        <w:t> </w:t>
      </w:r>
      <w:r>
        <w:rPr>
          <w:color w:val="000000"/>
          <w:sz w:val="27"/>
          <w:szCs w:val="27"/>
        </w:rPr>
        <w:t>– Voice, transparency, participatory culture.</w:t>
      </w:r>
    </w:p>
    <w:p w14:paraId="3F699298" w14:textId="77777777" w:rsidR="00537CE0" w:rsidRDefault="00537CE0" w:rsidP="00537CE0">
      <w:pPr>
        <w:pStyle w:val="NormalWeb"/>
        <w:rPr>
          <w:color w:val="222222"/>
          <w:sz w:val="27"/>
          <w:szCs w:val="27"/>
        </w:rPr>
      </w:pPr>
      <w:r>
        <w:rPr>
          <w:color w:val="000000"/>
          <w:sz w:val="27"/>
          <w:szCs w:val="27"/>
        </w:rPr>
        <w:t>In Disney’s current structure, the</w:t>
      </w:r>
      <w:r>
        <w:rPr>
          <w:rStyle w:val="apple-converted-space"/>
          <w:rFonts w:eastAsiaTheme="majorEastAsia"/>
          <w:color w:val="222222"/>
          <w:sz w:val="27"/>
          <w:szCs w:val="27"/>
        </w:rPr>
        <w:t> </w:t>
      </w:r>
      <w:r>
        <w:rPr>
          <w:rStyle w:val="Strong"/>
          <w:rFonts w:eastAsiaTheme="majorEastAsia"/>
          <w:color w:val="000000"/>
          <w:sz w:val="27"/>
          <w:szCs w:val="27"/>
        </w:rPr>
        <w:t>economic norm dominates</w:t>
      </w:r>
      <w:r>
        <w:rPr>
          <w:color w:val="000000"/>
          <w:sz w:val="27"/>
          <w:szCs w:val="27"/>
        </w:rPr>
        <w:t>. Performance metrics, quarterly results, and guest ratings dictate decisions. Meanwhile:</w:t>
      </w:r>
    </w:p>
    <w:p w14:paraId="502995ED" w14:textId="77777777" w:rsidR="00537CE0" w:rsidRDefault="00537CE0" w:rsidP="00537CE0">
      <w:pPr>
        <w:pStyle w:val="NormalWeb"/>
        <w:ind w:left="720" w:hanging="360"/>
        <w:rPr>
          <w:color w:val="222222"/>
          <w:sz w:val="27"/>
          <w:szCs w:val="27"/>
        </w:rPr>
      </w:pPr>
      <w:r>
        <w:rPr>
          <w:rFonts w:ascii="Symbol" w:hAnsi="Symbol"/>
          <w:color w:val="000000"/>
          <w:sz w:val="20"/>
          <w:szCs w:val="20"/>
        </w:rPr>
        <w:t>·</w:t>
      </w:r>
      <w:r>
        <w:rPr>
          <w:color w:val="000000"/>
          <w:sz w:val="14"/>
          <w:szCs w:val="14"/>
        </w:rPr>
        <w:t>       </w:t>
      </w:r>
      <w:r>
        <w:rPr>
          <w:rStyle w:val="Strong"/>
          <w:rFonts w:eastAsiaTheme="majorEastAsia"/>
          <w:color w:val="222222"/>
          <w:sz w:val="27"/>
          <w:szCs w:val="27"/>
        </w:rPr>
        <w:t>Social norms</w:t>
      </w:r>
      <w:r>
        <w:rPr>
          <w:rStyle w:val="apple-converted-space"/>
          <w:rFonts w:eastAsiaTheme="majorEastAsia"/>
          <w:color w:val="222222"/>
          <w:sz w:val="27"/>
          <w:szCs w:val="27"/>
        </w:rPr>
        <w:t> </w:t>
      </w:r>
      <w:r>
        <w:rPr>
          <w:color w:val="000000"/>
          <w:sz w:val="27"/>
          <w:szCs w:val="27"/>
        </w:rPr>
        <w:t>(employee development, rest, recognition) are underfunded.</w:t>
      </w:r>
    </w:p>
    <w:p w14:paraId="66699497" w14:textId="77777777" w:rsidR="00537CE0" w:rsidRDefault="00537CE0" w:rsidP="00537CE0">
      <w:pPr>
        <w:pStyle w:val="NormalWeb"/>
        <w:ind w:left="720" w:hanging="360"/>
        <w:rPr>
          <w:color w:val="222222"/>
          <w:sz w:val="27"/>
          <w:szCs w:val="27"/>
        </w:rPr>
      </w:pPr>
      <w:r>
        <w:rPr>
          <w:rFonts w:ascii="Symbol" w:hAnsi="Symbol"/>
          <w:color w:val="000000"/>
          <w:sz w:val="20"/>
          <w:szCs w:val="20"/>
        </w:rPr>
        <w:lastRenderedPageBreak/>
        <w:t>·</w:t>
      </w:r>
      <w:r>
        <w:rPr>
          <w:color w:val="000000"/>
          <w:sz w:val="14"/>
          <w:szCs w:val="14"/>
        </w:rPr>
        <w:t>       </w:t>
      </w:r>
      <w:r>
        <w:rPr>
          <w:rStyle w:val="Strong"/>
          <w:rFonts w:eastAsiaTheme="majorEastAsia"/>
          <w:color w:val="222222"/>
          <w:sz w:val="27"/>
          <w:szCs w:val="27"/>
        </w:rPr>
        <w:t>Democratic norms</w:t>
      </w:r>
      <w:r>
        <w:rPr>
          <w:rStyle w:val="apple-converted-space"/>
          <w:rFonts w:eastAsiaTheme="majorEastAsia"/>
          <w:color w:val="222222"/>
          <w:sz w:val="27"/>
          <w:szCs w:val="27"/>
        </w:rPr>
        <w:t> </w:t>
      </w:r>
      <w:r>
        <w:rPr>
          <w:color w:val="000000"/>
          <w:sz w:val="27"/>
          <w:szCs w:val="27"/>
        </w:rPr>
        <w:t>(voice, participation, empowerment) are suppressed under tight scripting and surveillance.</w:t>
      </w:r>
    </w:p>
    <w:p w14:paraId="7B76497B" w14:textId="77777777" w:rsidR="00537CE0" w:rsidRDefault="00537CE0" w:rsidP="00537CE0">
      <w:pPr>
        <w:pStyle w:val="NormalWeb"/>
        <w:ind w:left="720" w:hanging="360"/>
        <w:rPr>
          <w:color w:val="222222"/>
          <w:sz w:val="27"/>
          <w:szCs w:val="27"/>
        </w:rPr>
      </w:pPr>
      <w:r>
        <w:rPr>
          <w:rFonts w:ascii="Symbol" w:hAnsi="Symbol"/>
          <w:color w:val="000000"/>
          <w:sz w:val="20"/>
          <w:szCs w:val="20"/>
        </w:rPr>
        <w:t>·</w:t>
      </w:r>
      <w:r>
        <w:rPr>
          <w:color w:val="000000"/>
          <w:sz w:val="14"/>
          <w:szCs w:val="14"/>
        </w:rPr>
        <w:t>       </w:t>
      </w:r>
      <w:r>
        <w:rPr>
          <w:rStyle w:val="Strong"/>
          <w:rFonts w:eastAsiaTheme="majorEastAsia"/>
          <w:color w:val="222222"/>
          <w:sz w:val="27"/>
          <w:szCs w:val="27"/>
        </w:rPr>
        <w:t>Environmental norms</w:t>
      </w:r>
      <w:r>
        <w:rPr>
          <w:rStyle w:val="apple-converted-space"/>
          <w:rFonts w:eastAsiaTheme="majorEastAsia"/>
          <w:color w:val="222222"/>
          <w:sz w:val="27"/>
          <w:szCs w:val="27"/>
        </w:rPr>
        <w:t> </w:t>
      </w:r>
      <w:r>
        <w:rPr>
          <w:color w:val="000000"/>
          <w:sz w:val="27"/>
          <w:szCs w:val="27"/>
        </w:rPr>
        <w:t>are inconsistently addressed, with sustainability unevenly prioritized across divisions.</w:t>
      </w:r>
    </w:p>
    <w:p w14:paraId="03EDF1B8" w14:textId="77777777" w:rsidR="00537CE0" w:rsidRDefault="00537CE0" w:rsidP="00537CE0">
      <w:pPr>
        <w:pStyle w:val="NormalWeb"/>
        <w:rPr>
          <w:color w:val="222222"/>
          <w:sz w:val="27"/>
          <w:szCs w:val="27"/>
        </w:rPr>
      </w:pPr>
      <w:r>
        <w:rPr>
          <w:color w:val="000000"/>
          <w:sz w:val="27"/>
          <w:szCs w:val="27"/>
        </w:rPr>
        <w:t>This imbalance drives millennial disillusionment. They are not just quitting jobs—they are quitting systems that ignore their values. And that values-gap becomes measurable—in attrition, disengagement, and reputational risk.</w:t>
      </w:r>
    </w:p>
    <w:p w14:paraId="5A5EC0E3" w14:textId="77777777" w:rsidR="00537CE0" w:rsidRDefault="00537CE0" w:rsidP="00537CE0">
      <w:pPr>
        <w:pStyle w:val="Heading3"/>
        <w:rPr>
          <w:color w:val="4F81BD"/>
        </w:rPr>
      </w:pPr>
      <w:r>
        <w:t>Listening as Strategic Action</w:t>
      </w:r>
    </w:p>
    <w:p w14:paraId="001AA247" w14:textId="77777777" w:rsidR="00537CE0" w:rsidRDefault="00537CE0" w:rsidP="00537CE0">
      <w:pPr>
        <w:pStyle w:val="NormalWeb"/>
        <w:rPr>
          <w:color w:val="222222"/>
          <w:sz w:val="27"/>
          <w:szCs w:val="27"/>
        </w:rPr>
      </w:pPr>
      <w:r>
        <w:rPr>
          <w:color w:val="000000"/>
          <w:sz w:val="27"/>
          <w:szCs w:val="27"/>
        </w:rPr>
        <w:t>One of SEAM’s most powerful tools is the</w:t>
      </w:r>
      <w:r>
        <w:rPr>
          <w:rStyle w:val="apple-converted-space"/>
          <w:rFonts w:eastAsiaTheme="majorEastAsia"/>
          <w:color w:val="222222"/>
          <w:sz w:val="27"/>
          <w:szCs w:val="27"/>
        </w:rPr>
        <w:t> </w:t>
      </w:r>
      <w:r>
        <w:rPr>
          <w:rStyle w:val="Strong"/>
          <w:rFonts w:eastAsiaTheme="majorEastAsia"/>
          <w:color w:val="000000"/>
          <w:sz w:val="27"/>
          <w:szCs w:val="27"/>
        </w:rPr>
        <w:t>Mirror Effect Meeting</w:t>
      </w:r>
      <w:r>
        <w:rPr>
          <w:color w:val="000000"/>
          <w:sz w:val="27"/>
          <w:szCs w:val="27"/>
        </w:rPr>
        <w:t>—a facilitated process in which narrative data and cost models are shared back with the organization. It’s not an HR survey—it’s a strategic truth-telling.</w:t>
      </w:r>
    </w:p>
    <w:p w14:paraId="18D04128" w14:textId="77777777" w:rsidR="00537CE0" w:rsidRDefault="00537CE0" w:rsidP="00537CE0">
      <w:pPr>
        <w:pStyle w:val="NormalWeb"/>
        <w:rPr>
          <w:color w:val="222222"/>
          <w:sz w:val="27"/>
          <w:szCs w:val="27"/>
        </w:rPr>
      </w:pPr>
      <w:r>
        <w:rPr>
          <w:color w:val="000000"/>
          <w:sz w:val="27"/>
          <w:szCs w:val="27"/>
        </w:rPr>
        <w:t>Imagine a cross-level session at Disney in which executives hear the following:</w:t>
      </w:r>
    </w:p>
    <w:p w14:paraId="08605A54" w14:textId="77777777" w:rsidR="00537CE0" w:rsidRDefault="00537CE0" w:rsidP="00537CE0">
      <w:pPr>
        <w:pStyle w:val="NormalWeb"/>
        <w:rPr>
          <w:color w:val="222222"/>
          <w:sz w:val="27"/>
          <w:szCs w:val="27"/>
        </w:rPr>
      </w:pPr>
      <w:r>
        <w:rPr>
          <w:color w:val="000000"/>
          <w:sz w:val="27"/>
          <w:szCs w:val="27"/>
        </w:rPr>
        <w:t>“We smile through our exhaustion because anything less gets documented.”</w:t>
      </w:r>
      <w:r>
        <w:rPr>
          <w:color w:val="000000"/>
          <w:sz w:val="27"/>
          <w:szCs w:val="27"/>
        </w:rPr>
        <w:br/>
        <w:t>“We speak ‘Disney language’ even when we’re breaking inside.”</w:t>
      </w:r>
      <w:r>
        <w:rPr>
          <w:color w:val="000000"/>
          <w:sz w:val="27"/>
          <w:szCs w:val="27"/>
        </w:rPr>
        <w:br/>
        <w:t>“We see where the magic used to be, but we’re not allowed to say it’s gone.”</w:t>
      </w:r>
    </w:p>
    <w:p w14:paraId="7375EC3C" w14:textId="77777777" w:rsidR="00537CE0" w:rsidRDefault="00537CE0" w:rsidP="00537CE0">
      <w:pPr>
        <w:pStyle w:val="NormalWeb"/>
        <w:rPr>
          <w:color w:val="222222"/>
          <w:sz w:val="27"/>
          <w:szCs w:val="27"/>
        </w:rPr>
      </w:pPr>
      <w:r>
        <w:rPr>
          <w:color w:val="000000"/>
          <w:sz w:val="27"/>
          <w:szCs w:val="27"/>
        </w:rPr>
        <w:t>Then imagine seeing those statements paired with the</w:t>
      </w:r>
      <w:r>
        <w:rPr>
          <w:rStyle w:val="apple-converted-space"/>
          <w:rFonts w:eastAsiaTheme="majorEastAsia"/>
          <w:color w:val="222222"/>
          <w:sz w:val="27"/>
          <w:szCs w:val="27"/>
        </w:rPr>
        <w:t> </w:t>
      </w:r>
      <w:r>
        <w:rPr>
          <w:rStyle w:val="Strong"/>
          <w:rFonts w:eastAsiaTheme="majorEastAsia"/>
          <w:color w:val="222222"/>
          <w:sz w:val="27"/>
          <w:szCs w:val="27"/>
        </w:rPr>
        <w:t>actual financial impact</w:t>
      </w:r>
      <w:r>
        <w:rPr>
          <w:rStyle w:val="apple-converted-space"/>
          <w:rFonts w:eastAsiaTheme="majorEastAsia"/>
          <w:color w:val="000000"/>
          <w:sz w:val="27"/>
          <w:szCs w:val="27"/>
        </w:rPr>
        <w:t> </w:t>
      </w:r>
      <w:r>
        <w:rPr>
          <w:color w:val="000000"/>
          <w:sz w:val="27"/>
          <w:szCs w:val="27"/>
        </w:rPr>
        <w:t>of turnover, absenteeism, and disengagement.</w:t>
      </w:r>
    </w:p>
    <w:p w14:paraId="0DF4B424" w14:textId="77777777" w:rsidR="00537CE0" w:rsidRDefault="00537CE0" w:rsidP="00537CE0">
      <w:pPr>
        <w:pStyle w:val="NormalWeb"/>
        <w:rPr>
          <w:color w:val="222222"/>
          <w:sz w:val="27"/>
          <w:szCs w:val="27"/>
        </w:rPr>
      </w:pPr>
      <w:r>
        <w:rPr>
          <w:color w:val="000000"/>
          <w:sz w:val="27"/>
          <w:szCs w:val="27"/>
        </w:rPr>
        <w:t>This is the moment where story and system meet. It’s the turning point from narrative dissonance to systemic alignment.</w:t>
      </w:r>
    </w:p>
    <w:p w14:paraId="7FAF75CF" w14:textId="77777777" w:rsidR="00537CE0" w:rsidRDefault="00537CE0" w:rsidP="00537CE0">
      <w:pPr>
        <w:pStyle w:val="Heading3"/>
        <w:rPr>
          <w:color w:val="4F81BD"/>
        </w:rPr>
      </w:pPr>
      <w:r>
        <w:t>The Hidden Cost Grid</w:t>
      </w:r>
    </w:p>
    <w:p w14:paraId="094770E7" w14:textId="77777777" w:rsidR="00537CE0" w:rsidRDefault="00537CE0" w:rsidP="00537CE0">
      <w:pPr>
        <w:pStyle w:val="NormalWeb"/>
        <w:rPr>
          <w:color w:val="222222"/>
          <w:sz w:val="27"/>
          <w:szCs w:val="27"/>
        </w:rPr>
      </w:pPr>
      <w:r>
        <w:rPr>
          <w:color w:val="000000"/>
          <w:sz w:val="27"/>
          <w:szCs w:val="27"/>
        </w:rPr>
        <w:t>SEAM practitioners use a diagnostic tool called the</w:t>
      </w:r>
      <w:r>
        <w:rPr>
          <w:rStyle w:val="apple-converted-space"/>
          <w:rFonts w:eastAsiaTheme="majorEastAsia"/>
          <w:color w:val="222222"/>
          <w:sz w:val="27"/>
          <w:szCs w:val="27"/>
        </w:rPr>
        <w:t> </w:t>
      </w:r>
      <w:r>
        <w:rPr>
          <w:rStyle w:val="Strong"/>
          <w:rFonts w:eastAsiaTheme="majorEastAsia"/>
          <w:color w:val="222222"/>
          <w:sz w:val="27"/>
          <w:szCs w:val="27"/>
        </w:rPr>
        <w:t>Hidden Cost Grid</w:t>
      </w:r>
      <w:r>
        <w:rPr>
          <w:color w:val="000000"/>
          <w:sz w:val="27"/>
          <w:szCs w:val="27"/>
        </w:rPr>
        <w:t>, mapping dysfunctions across cost categories:</w:t>
      </w:r>
    </w:p>
    <w:tbl>
      <w:tblPr>
        <w:tblW w:w="0" w:type="auto"/>
        <w:tblCellSpacing w:w="15" w:type="dxa"/>
        <w:tblCellMar>
          <w:left w:w="0" w:type="dxa"/>
          <w:right w:w="0" w:type="dxa"/>
        </w:tblCellMar>
        <w:tblLook w:val="04A0" w:firstRow="1" w:lastRow="0" w:firstColumn="1" w:lastColumn="0" w:noHBand="0" w:noVBand="1"/>
      </w:tblPr>
      <w:tblGrid>
        <w:gridCol w:w="2393"/>
        <w:gridCol w:w="1364"/>
        <w:gridCol w:w="1027"/>
        <w:gridCol w:w="1278"/>
        <w:gridCol w:w="1797"/>
        <w:gridCol w:w="1057"/>
      </w:tblGrid>
      <w:tr w:rsidR="00537CE0" w14:paraId="3B351FED" w14:textId="77777777" w:rsidTr="00BA4FCC">
        <w:trPr>
          <w:tblHeader/>
          <w:tblCellSpacing w:w="15" w:type="dxa"/>
        </w:trPr>
        <w:tc>
          <w:tcPr>
            <w:tcW w:w="0" w:type="auto"/>
            <w:tcMar>
              <w:top w:w="15" w:type="dxa"/>
              <w:left w:w="15" w:type="dxa"/>
              <w:bottom w:w="15" w:type="dxa"/>
              <w:right w:w="15" w:type="dxa"/>
            </w:tcMar>
            <w:vAlign w:val="center"/>
            <w:hideMark/>
          </w:tcPr>
          <w:p w14:paraId="14C2F436" w14:textId="77777777" w:rsidR="00537CE0" w:rsidRDefault="00537CE0" w:rsidP="00BA4FCC">
            <w:pPr>
              <w:spacing w:after="200" w:line="253" w:lineRule="atLeast"/>
              <w:jc w:val="center"/>
              <w:rPr>
                <w:rFonts w:ascii="Cambria" w:hAnsi="Cambria" w:cs="Segoe UI"/>
                <w:sz w:val="22"/>
                <w:szCs w:val="22"/>
              </w:rPr>
            </w:pPr>
            <w:r>
              <w:rPr>
                <w:rFonts w:ascii="Cambria" w:hAnsi="Cambria" w:cs="Segoe UI"/>
                <w:b/>
                <w:bCs/>
                <w:color w:val="000000"/>
                <w:sz w:val="22"/>
                <w:szCs w:val="22"/>
              </w:rPr>
              <w:t>Dysfunction</w:t>
            </w:r>
          </w:p>
        </w:tc>
        <w:tc>
          <w:tcPr>
            <w:tcW w:w="0" w:type="auto"/>
            <w:tcMar>
              <w:top w:w="15" w:type="dxa"/>
              <w:left w:w="15" w:type="dxa"/>
              <w:bottom w:w="15" w:type="dxa"/>
              <w:right w:w="15" w:type="dxa"/>
            </w:tcMar>
            <w:vAlign w:val="center"/>
            <w:hideMark/>
          </w:tcPr>
          <w:p w14:paraId="161F6821" w14:textId="77777777" w:rsidR="00537CE0" w:rsidRDefault="00537CE0" w:rsidP="00BA4FCC">
            <w:pPr>
              <w:spacing w:after="200" w:line="253" w:lineRule="atLeast"/>
              <w:jc w:val="center"/>
              <w:rPr>
                <w:rFonts w:ascii="Cambria" w:hAnsi="Cambria" w:cs="Segoe UI"/>
                <w:sz w:val="22"/>
                <w:szCs w:val="22"/>
              </w:rPr>
            </w:pPr>
            <w:r>
              <w:rPr>
                <w:rFonts w:ascii="Cambria" w:hAnsi="Cambria" w:cs="Segoe UI"/>
                <w:b/>
                <w:bCs/>
                <w:color w:val="000000"/>
                <w:sz w:val="22"/>
                <w:szCs w:val="22"/>
              </w:rPr>
              <w:t>Absenteeism</w:t>
            </w:r>
          </w:p>
        </w:tc>
        <w:tc>
          <w:tcPr>
            <w:tcW w:w="0" w:type="auto"/>
            <w:tcMar>
              <w:top w:w="15" w:type="dxa"/>
              <w:left w:w="15" w:type="dxa"/>
              <w:bottom w:w="15" w:type="dxa"/>
              <w:right w:w="15" w:type="dxa"/>
            </w:tcMar>
            <w:vAlign w:val="center"/>
            <w:hideMark/>
          </w:tcPr>
          <w:p w14:paraId="4DEA696B" w14:textId="77777777" w:rsidR="00537CE0" w:rsidRDefault="00537CE0" w:rsidP="00BA4FCC">
            <w:pPr>
              <w:spacing w:after="200" w:line="253" w:lineRule="atLeast"/>
              <w:jc w:val="center"/>
              <w:rPr>
                <w:rFonts w:ascii="Cambria" w:hAnsi="Cambria" w:cs="Segoe UI"/>
                <w:sz w:val="22"/>
                <w:szCs w:val="22"/>
              </w:rPr>
            </w:pPr>
            <w:r>
              <w:rPr>
                <w:rFonts w:ascii="Cambria" w:hAnsi="Cambria" w:cs="Segoe UI"/>
                <w:b/>
                <w:bCs/>
                <w:color w:val="000000"/>
                <w:sz w:val="22"/>
                <w:szCs w:val="22"/>
              </w:rPr>
              <w:t>Turnover</w:t>
            </w:r>
          </w:p>
        </w:tc>
        <w:tc>
          <w:tcPr>
            <w:tcW w:w="0" w:type="auto"/>
            <w:tcMar>
              <w:top w:w="15" w:type="dxa"/>
              <w:left w:w="15" w:type="dxa"/>
              <w:bottom w:w="15" w:type="dxa"/>
              <w:right w:w="15" w:type="dxa"/>
            </w:tcMar>
            <w:vAlign w:val="center"/>
            <w:hideMark/>
          </w:tcPr>
          <w:p w14:paraId="34DB06E3" w14:textId="77777777" w:rsidR="00537CE0" w:rsidRDefault="00537CE0" w:rsidP="00BA4FCC">
            <w:pPr>
              <w:spacing w:after="200" w:line="253" w:lineRule="atLeast"/>
              <w:jc w:val="center"/>
              <w:rPr>
                <w:rFonts w:ascii="Cambria" w:hAnsi="Cambria" w:cs="Segoe UI"/>
                <w:sz w:val="22"/>
                <w:szCs w:val="22"/>
              </w:rPr>
            </w:pPr>
            <w:r>
              <w:rPr>
                <w:rFonts w:ascii="Cambria" w:hAnsi="Cambria" w:cs="Segoe UI"/>
                <w:b/>
                <w:bCs/>
                <w:color w:val="000000"/>
                <w:sz w:val="22"/>
                <w:szCs w:val="22"/>
              </w:rPr>
              <w:t>Non-Quality</w:t>
            </w:r>
          </w:p>
        </w:tc>
        <w:tc>
          <w:tcPr>
            <w:tcW w:w="0" w:type="auto"/>
            <w:tcMar>
              <w:top w:w="15" w:type="dxa"/>
              <w:left w:w="15" w:type="dxa"/>
              <w:bottom w:w="15" w:type="dxa"/>
              <w:right w:w="15" w:type="dxa"/>
            </w:tcMar>
            <w:vAlign w:val="center"/>
            <w:hideMark/>
          </w:tcPr>
          <w:p w14:paraId="51A40436" w14:textId="77777777" w:rsidR="00537CE0" w:rsidRDefault="00537CE0" w:rsidP="00BA4FCC">
            <w:pPr>
              <w:spacing w:after="200" w:line="253" w:lineRule="atLeast"/>
              <w:jc w:val="center"/>
              <w:rPr>
                <w:rFonts w:ascii="Cambria" w:hAnsi="Cambria" w:cs="Segoe UI"/>
                <w:sz w:val="22"/>
                <w:szCs w:val="22"/>
              </w:rPr>
            </w:pPr>
            <w:r>
              <w:rPr>
                <w:rFonts w:ascii="Cambria" w:hAnsi="Cambria" w:cs="Segoe UI"/>
                <w:b/>
                <w:bCs/>
                <w:color w:val="000000"/>
                <w:sz w:val="22"/>
                <w:szCs w:val="22"/>
              </w:rPr>
              <w:t>Lost Productivity</w:t>
            </w:r>
          </w:p>
        </w:tc>
        <w:tc>
          <w:tcPr>
            <w:tcW w:w="0" w:type="auto"/>
            <w:tcMar>
              <w:top w:w="15" w:type="dxa"/>
              <w:left w:w="15" w:type="dxa"/>
              <w:bottom w:w="15" w:type="dxa"/>
              <w:right w:w="15" w:type="dxa"/>
            </w:tcMar>
            <w:vAlign w:val="center"/>
            <w:hideMark/>
          </w:tcPr>
          <w:p w14:paraId="1C426BFA" w14:textId="77777777" w:rsidR="00537CE0" w:rsidRDefault="00537CE0" w:rsidP="00BA4FCC">
            <w:pPr>
              <w:spacing w:after="200" w:line="253" w:lineRule="atLeast"/>
              <w:jc w:val="center"/>
              <w:rPr>
                <w:rFonts w:ascii="Cambria" w:hAnsi="Cambria" w:cs="Segoe UI"/>
                <w:sz w:val="22"/>
                <w:szCs w:val="22"/>
              </w:rPr>
            </w:pPr>
            <w:r>
              <w:rPr>
                <w:rFonts w:ascii="Cambria" w:hAnsi="Cambria" w:cs="Segoe UI"/>
                <w:b/>
                <w:bCs/>
                <w:color w:val="000000"/>
                <w:sz w:val="22"/>
                <w:szCs w:val="22"/>
              </w:rPr>
              <w:t>Accidents</w:t>
            </w:r>
          </w:p>
        </w:tc>
      </w:tr>
      <w:tr w:rsidR="00537CE0" w14:paraId="49E76852" w14:textId="77777777" w:rsidTr="00BA4FCC">
        <w:trPr>
          <w:tblCellSpacing w:w="15" w:type="dxa"/>
        </w:trPr>
        <w:tc>
          <w:tcPr>
            <w:tcW w:w="0" w:type="auto"/>
            <w:tcMar>
              <w:top w:w="15" w:type="dxa"/>
              <w:left w:w="15" w:type="dxa"/>
              <w:bottom w:w="15" w:type="dxa"/>
              <w:right w:w="15" w:type="dxa"/>
            </w:tcMar>
            <w:vAlign w:val="center"/>
            <w:hideMark/>
          </w:tcPr>
          <w:p w14:paraId="0016933B"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Role Confusion</w:t>
            </w:r>
          </w:p>
        </w:tc>
        <w:tc>
          <w:tcPr>
            <w:tcW w:w="0" w:type="auto"/>
            <w:tcMar>
              <w:top w:w="15" w:type="dxa"/>
              <w:left w:w="15" w:type="dxa"/>
              <w:bottom w:w="15" w:type="dxa"/>
              <w:right w:w="15" w:type="dxa"/>
            </w:tcMar>
            <w:vAlign w:val="center"/>
            <w:hideMark/>
          </w:tcPr>
          <w:p w14:paraId="7D1AE086"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$1.2M</w:t>
            </w:r>
          </w:p>
        </w:tc>
        <w:tc>
          <w:tcPr>
            <w:tcW w:w="0" w:type="auto"/>
            <w:tcMar>
              <w:top w:w="15" w:type="dxa"/>
              <w:left w:w="15" w:type="dxa"/>
              <w:bottom w:w="15" w:type="dxa"/>
              <w:right w:w="15" w:type="dxa"/>
            </w:tcMar>
            <w:vAlign w:val="center"/>
            <w:hideMark/>
          </w:tcPr>
          <w:p w14:paraId="0B246753"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$3.1M</w:t>
            </w:r>
          </w:p>
        </w:tc>
        <w:tc>
          <w:tcPr>
            <w:tcW w:w="0" w:type="auto"/>
            <w:tcMar>
              <w:top w:w="15" w:type="dxa"/>
              <w:left w:w="15" w:type="dxa"/>
              <w:bottom w:w="15" w:type="dxa"/>
              <w:right w:w="15" w:type="dxa"/>
            </w:tcMar>
            <w:vAlign w:val="center"/>
            <w:hideMark/>
          </w:tcPr>
          <w:p w14:paraId="0E9C98D2"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$600K</w:t>
            </w:r>
          </w:p>
        </w:tc>
        <w:tc>
          <w:tcPr>
            <w:tcW w:w="0" w:type="auto"/>
            <w:tcMar>
              <w:top w:w="15" w:type="dxa"/>
              <w:left w:w="15" w:type="dxa"/>
              <w:bottom w:w="15" w:type="dxa"/>
              <w:right w:w="15" w:type="dxa"/>
            </w:tcMar>
            <w:vAlign w:val="center"/>
            <w:hideMark/>
          </w:tcPr>
          <w:p w14:paraId="289F7693"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$2.7M</w:t>
            </w:r>
          </w:p>
        </w:tc>
        <w:tc>
          <w:tcPr>
            <w:tcW w:w="0" w:type="auto"/>
            <w:tcMar>
              <w:top w:w="15" w:type="dxa"/>
              <w:left w:w="15" w:type="dxa"/>
              <w:bottom w:w="15" w:type="dxa"/>
              <w:right w:w="15" w:type="dxa"/>
            </w:tcMar>
            <w:vAlign w:val="center"/>
            <w:hideMark/>
          </w:tcPr>
          <w:p w14:paraId="0894A76B"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w:t>
            </w:r>
          </w:p>
        </w:tc>
      </w:tr>
      <w:tr w:rsidR="00537CE0" w14:paraId="101BE6B6" w14:textId="77777777" w:rsidTr="00BA4FCC">
        <w:trPr>
          <w:tblCellSpacing w:w="15" w:type="dxa"/>
        </w:trPr>
        <w:tc>
          <w:tcPr>
            <w:tcW w:w="0" w:type="auto"/>
            <w:tcMar>
              <w:top w:w="15" w:type="dxa"/>
              <w:left w:w="15" w:type="dxa"/>
              <w:bottom w:w="15" w:type="dxa"/>
              <w:right w:w="15" w:type="dxa"/>
            </w:tcMar>
            <w:vAlign w:val="center"/>
            <w:hideMark/>
          </w:tcPr>
          <w:p w14:paraId="4D99F152"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Scripting Pressure</w:t>
            </w:r>
          </w:p>
        </w:tc>
        <w:tc>
          <w:tcPr>
            <w:tcW w:w="0" w:type="auto"/>
            <w:tcMar>
              <w:top w:w="15" w:type="dxa"/>
              <w:left w:w="15" w:type="dxa"/>
              <w:bottom w:w="15" w:type="dxa"/>
              <w:right w:w="15" w:type="dxa"/>
            </w:tcMar>
            <w:vAlign w:val="center"/>
            <w:hideMark/>
          </w:tcPr>
          <w:p w14:paraId="25CBC755"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$4.4M</w:t>
            </w:r>
          </w:p>
        </w:tc>
        <w:tc>
          <w:tcPr>
            <w:tcW w:w="0" w:type="auto"/>
            <w:tcMar>
              <w:top w:w="15" w:type="dxa"/>
              <w:left w:w="15" w:type="dxa"/>
              <w:bottom w:w="15" w:type="dxa"/>
              <w:right w:w="15" w:type="dxa"/>
            </w:tcMar>
            <w:vAlign w:val="center"/>
            <w:hideMark/>
          </w:tcPr>
          <w:p w14:paraId="15AADAFA"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$7.9M</w:t>
            </w:r>
          </w:p>
        </w:tc>
        <w:tc>
          <w:tcPr>
            <w:tcW w:w="0" w:type="auto"/>
            <w:tcMar>
              <w:top w:w="15" w:type="dxa"/>
              <w:left w:w="15" w:type="dxa"/>
              <w:bottom w:w="15" w:type="dxa"/>
              <w:right w:w="15" w:type="dxa"/>
            </w:tcMar>
            <w:vAlign w:val="center"/>
            <w:hideMark/>
          </w:tcPr>
          <w:p w14:paraId="569F6D27"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$1.8M</w:t>
            </w:r>
          </w:p>
        </w:tc>
        <w:tc>
          <w:tcPr>
            <w:tcW w:w="0" w:type="auto"/>
            <w:tcMar>
              <w:top w:w="15" w:type="dxa"/>
              <w:left w:w="15" w:type="dxa"/>
              <w:bottom w:w="15" w:type="dxa"/>
              <w:right w:w="15" w:type="dxa"/>
            </w:tcMar>
            <w:vAlign w:val="center"/>
            <w:hideMark/>
          </w:tcPr>
          <w:p w14:paraId="3D2B642F"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$3.6M</w:t>
            </w:r>
          </w:p>
        </w:tc>
        <w:tc>
          <w:tcPr>
            <w:tcW w:w="0" w:type="auto"/>
            <w:tcMar>
              <w:top w:w="15" w:type="dxa"/>
              <w:left w:w="15" w:type="dxa"/>
              <w:bottom w:w="15" w:type="dxa"/>
              <w:right w:w="15" w:type="dxa"/>
            </w:tcMar>
            <w:vAlign w:val="center"/>
            <w:hideMark/>
          </w:tcPr>
          <w:p w14:paraId="44AF31F2"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$300K</w:t>
            </w:r>
          </w:p>
        </w:tc>
      </w:tr>
      <w:tr w:rsidR="00537CE0" w14:paraId="3DDD8464" w14:textId="77777777" w:rsidTr="00BA4FCC">
        <w:trPr>
          <w:tblCellSpacing w:w="15" w:type="dxa"/>
        </w:trPr>
        <w:tc>
          <w:tcPr>
            <w:tcW w:w="0" w:type="auto"/>
            <w:tcMar>
              <w:top w:w="15" w:type="dxa"/>
              <w:left w:w="15" w:type="dxa"/>
              <w:bottom w:w="15" w:type="dxa"/>
              <w:right w:w="15" w:type="dxa"/>
            </w:tcMar>
            <w:vAlign w:val="center"/>
            <w:hideMark/>
          </w:tcPr>
          <w:p w14:paraId="196E86C5"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Lack of Mentoring</w:t>
            </w:r>
          </w:p>
        </w:tc>
        <w:tc>
          <w:tcPr>
            <w:tcW w:w="0" w:type="auto"/>
            <w:tcMar>
              <w:top w:w="15" w:type="dxa"/>
              <w:left w:w="15" w:type="dxa"/>
              <w:bottom w:w="15" w:type="dxa"/>
              <w:right w:w="15" w:type="dxa"/>
            </w:tcMar>
            <w:vAlign w:val="center"/>
            <w:hideMark/>
          </w:tcPr>
          <w:p w14:paraId="40350550"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$2.2M</w:t>
            </w:r>
          </w:p>
        </w:tc>
        <w:tc>
          <w:tcPr>
            <w:tcW w:w="0" w:type="auto"/>
            <w:tcMar>
              <w:top w:w="15" w:type="dxa"/>
              <w:left w:w="15" w:type="dxa"/>
              <w:bottom w:w="15" w:type="dxa"/>
              <w:right w:w="15" w:type="dxa"/>
            </w:tcMar>
            <w:vAlign w:val="center"/>
            <w:hideMark/>
          </w:tcPr>
          <w:p w14:paraId="4D19AE6B"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$5.0M</w:t>
            </w:r>
          </w:p>
        </w:tc>
        <w:tc>
          <w:tcPr>
            <w:tcW w:w="0" w:type="auto"/>
            <w:tcMar>
              <w:top w:w="15" w:type="dxa"/>
              <w:left w:w="15" w:type="dxa"/>
              <w:bottom w:w="15" w:type="dxa"/>
              <w:right w:w="15" w:type="dxa"/>
            </w:tcMar>
            <w:vAlign w:val="center"/>
            <w:hideMark/>
          </w:tcPr>
          <w:p w14:paraId="6D452F56"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w:t>
            </w:r>
          </w:p>
        </w:tc>
        <w:tc>
          <w:tcPr>
            <w:tcW w:w="0" w:type="auto"/>
            <w:tcMar>
              <w:top w:w="15" w:type="dxa"/>
              <w:left w:w="15" w:type="dxa"/>
              <w:bottom w:w="15" w:type="dxa"/>
              <w:right w:w="15" w:type="dxa"/>
            </w:tcMar>
            <w:vAlign w:val="center"/>
            <w:hideMark/>
          </w:tcPr>
          <w:p w14:paraId="1235E8BC"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$4.1M</w:t>
            </w:r>
          </w:p>
        </w:tc>
        <w:tc>
          <w:tcPr>
            <w:tcW w:w="0" w:type="auto"/>
            <w:tcMar>
              <w:top w:w="15" w:type="dxa"/>
              <w:left w:w="15" w:type="dxa"/>
              <w:bottom w:w="15" w:type="dxa"/>
              <w:right w:w="15" w:type="dxa"/>
            </w:tcMar>
            <w:vAlign w:val="center"/>
            <w:hideMark/>
          </w:tcPr>
          <w:p w14:paraId="392E3CC1"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w:t>
            </w:r>
          </w:p>
        </w:tc>
      </w:tr>
      <w:tr w:rsidR="00537CE0" w14:paraId="49122F57" w14:textId="77777777" w:rsidTr="00BA4FCC">
        <w:trPr>
          <w:tblCellSpacing w:w="15" w:type="dxa"/>
        </w:trPr>
        <w:tc>
          <w:tcPr>
            <w:tcW w:w="0" w:type="auto"/>
            <w:tcMar>
              <w:top w:w="15" w:type="dxa"/>
              <w:left w:w="15" w:type="dxa"/>
              <w:bottom w:w="15" w:type="dxa"/>
              <w:right w:w="15" w:type="dxa"/>
            </w:tcMar>
            <w:vAlign w:val="center"/>
            <w:hideMark/>
          </w:tcPr>
          <w:p w14:paraId="762CC6B8"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Emotional Labor Fatigue</w:t>
            </w:r>
          </w:p>
        </w:tc>
        <w:tc>
          <w:tcPr>
            <w:tcW w:w="0" w:type="auto"/>
            <w:tcMar>
              <w:top w:w="15" w:type="dxa"/>
              <w:left w:w="15" w:type="dxa"/>
              <w:bottom w:w="15" w:type="dxa"/>
              <w:right w:w="15" w:type="dxa"/>
            </w:tcMar>
            <w:vAlign w:val="center"/>
            <w:hideMark/>
          </w:tcPr>
          <w:p w14:paraId="2ED06B3E"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$5.5M</w:t>
            </w:r>
          </w:p>
        </w:tc>
        <w:tc>
          <w:tcPr>
            <w:tcW w:w="0" w:type="auto"/>
            <w:tcMar>
              <w:top w:w="15" w:type="dxa"/>
              <w:left w:w="15" w:type="dxa"/>
              <w:bottom w:w="15" w:type="dxa"/>
              <w:right w:w="15" w:type="dxa"/>
            </w:tcMar>
            <w:vAlign w:val="center"/>
            <w:hideMark/>
          </w:tcPr>
          <w:p w14:paraId="0CAF00AB"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$9.2M</w:t>
            </w:r>
          </w:p>
        </w:tc>
        <w:tc>
          <w:tcPr>
            <w:tcW w:w="0" w:type="auto"/>
            <w:tcMar>
              <w:top w:w="15" w:type="dxa"/>
              <w:left w:w="15" w:type="dxa"/>
              <w:bottom w:w="15" w:type="dxa"/>
              <w:right w:w="15" w:type="dxa"/>
            </w:tcMar>
            <w:vAlign w:val="center"/>
            <w:hideMark/>
          </w:tcPr>
          <w:p w14:paraId="30B95D1D"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$2.6M</w:t>
            </w:r>
          </w:p>
        </w:tc>
        <w:tc>
          <w:tcPr>
            <w:tcW w:w="0" w:type="auto"/>
            <w:tcMar>
              <w:top w:w="15" w:type="dxa"/>
              <w:left w:w="15" w:type="dxa"/>
              <w:bottom w:w="15" w:type="dxa"/>
              <w:right w:w="15" w:type="dxa"/>
            </w:tcMar>
            <w:vAlign w:val="center"/>
            <w:hideMark/>
          </w:tcPr>
          <w:p w14:paraId="5235F5D4"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$6.3M</w:t>
            </w:r>
          </w:p>
        </w:tc>
        <w:tc>
          <w:tcPr>
            <w:tcW w:w="0" w:type="auto"/>
            <w:tcMar>
              <w:top w:w="15" w:type="dxa"/>
              <w:left w:w="15" w:type="dxa"/>
              <w:bottom w:w="15" w:type="dxa"/>
              <w:right w:w="15" w:type="dxa"/>
            </w:tcMar>
            <w:vAlign w:val="center"/>
            <w:hideMark/>
          </w:tcPr>
          <w:p w14:paraId="7B24AD1D" w14:textId="77777777" w:rsidR="00537CE0" w:rsidRDefault="00537CE0" w:rsidP="00BA4FCC">
            <w:pPr>
              <w:spacing w:after="200" w:line="253" w:lineRule="atLeast"/>
              <w:rPr>
                <w:rFonts w:ascii="Cambria" w:hAnsi="Cambria" w:cs="Segoe UI"/>
                <w:sz w:val="22"/>
                <w:szCs w:val="22"/>
              </w:rPr>
            </w:pPr>
            <w:r>
              <w:rPr>
                <w:rFonts w:ascii="Cambria" w:hAnsi="Cambria" w:cs="Segoe UI"/>
                <w:color w:val="000000"/>
                <w:sz w:val="22"/>
                <w:szCs w:val="22"/>
              </w:rPr>
              <w:t>$450K</w:t>
            </w:r>
          </w:p>
        </w:tc>
      </w:tr>
    </w:tbl>
    <w:p w14:paraId="59AEF58B" w14:textId="77777777" w:rsidR="00537CE0" w:rsidRDefault="00537CE0" w:rsidP="00537CE0">
      <w:pPr>
        <w:pStyle w:val="NormalWeb"/>
        <w:rPr>
          <w:color w:val="222222"/>
          <w:sz w:val="27"/>
          <w:szCs w:val="27"/>
        </w:rPr>
      </w:pPr>
      <w:r>
        <w:rPr>
          <w:color w:val="000000"/>
          <w:sz w:val="27"/>
          <w:szCs w:val="27"/>
        </w:rPr>
        <w:lastRenderedPageBreak/>
        <w:t>The total hidden cost in this hypothetical grid exceeds</w:t>
      </w:r>
      <w:r>
        <w:rPr>
          <w:rStyle w:val="apple-converted-space"/>
          <w:rFonts w:eastAsiaTheme="majorEastAsia"/>
          <w:color w:val="222222"/>
          <w:sz w:val="27"/>
          <w:szCs w:val="27"/>
        </w:rPr>
        <w:t> </w:t>
      </w:r>
      <w:r>
        <w:rPr>
          <w:rStyle w:val="Strong"/>
          <w:rFonts w:eastAsiaTheme="majorEastAsia"/>
          <w:color w:val="222222"/>
          <w:sz w:val="27"/>
          <w:szCs w:val="27"/>
        </w:rPr>
        <w:t>$50 million</w:t>
      </w:r>
      <w:r>
        <w:rPr>
          <w:color w:val="000000"/>
          <w:sz w:val="27"/>
          <w:szCs w:val="27"/>
        </w:rPr>
        <w:t>. Multiply this across departments and fiscal years, and you begin to see why millennial turnover is not a trend—it’s a structural red flag.</w:t>
      </w:r>
    </w:p>
    <w:p w14:paraId="280EC6A4" w14:textId="77777777" w:rsidR="00537CE0" w:rsidRDefault="00537CE0" w:rsidP="00537CE0">
      <w:pPr>
        <w:pStyle w:val="Heading3"/>
      </w:pPr>
      <w:r>
        <w:t>Step-by-Step: SEAM in Practice</w:t>
      </w:r>
    </w:p>
    <w:p w14:paraId="59E73FB1" w14:textId="77777777" w:rsidR="00537CE0" w:rsidRDefault="00537CE0" w:rsidP="00537CE0">
      <w:pPr>
        <w:pStyle w:val="NormalWeb"/>
        <w:ind w:left="720" w:hanging="360"/>
        <w:rPr>
          <w:color w:val="222222"/>
          <w:sz w:val="27"/>
          <w:szCs w:val="27"/>
        </w:rPr>
      </w:pPr>
      <w:r>
        <w:rPr>
          <w:color w:val="222222"/>
          <w:sz w:val="27"/>
          <w:szCs w:val="27"/>
        </w:rPr>
        <w:t>1.     </w:t>
      </w:r>
      <w:r>
        <w:rPr>
          <w:rStyle w:val="Strong"/>
          <w:rFonts w:eastAsiaTheme="majorEastAsia"/>
          <w:color w:val="222222"/>
          <w:sz w:val="27"/>
          <w:szCs w:val="27"/>
        </w:rPr>
        <w:t>Participatory Interviews</w:t>
      </w:r>
      <w:r>
        <w:rPr>
          <w:color w:val="222222"/>
          <w:sz w:val="27"/>
          <w:szCs w:val="27"/>
        </w:rPr>
        <w:br/>
        <w:t>Consultants interview a broad cross-section of employees—from executive suite to front-line. These interviews are coded for dysfunction patterns, not blame.</w:t>
      </w:r>
    </w:p>
    <w:p w14:paraId="17835965" w14:textId="77777777" w:rsidR="00537CE0" w:rsidRDefault="00537CE0" w:rsidP="00537CE0">
      <w:pPr>
        <w:pStyle w:val="NormalWeb"/>
        <w:ind w:left="720" w:hanging="360"/>
        <w:rPr>
          <w:color w:val="222222"/>
          <w:sz w:val="27"/>
          <w:szCs w:val="27"/>
        </w:rPr>
      </w:pPr>
      <w:r>
        <w:rPr>
          <w:color w:val="222222"/>
          <w:sz w:val="27"/>
          <w:szCs w:val="27"/>
        </w:rPr>
        <w:t>2.     </w:t>
      </w:r>
      <w:r>
        <w:rPr>
          <w:rStyle w:val="Strong"/>
          <w:rFonts w:eastAsiaTheme="majorEastAsia"/>
          <w:color w:val="222222"/>
          <w:sz w:val="27"/>
          <w:szCs w:val="27"/>
        </w:rPr>
        <w:t>Logbook of Hidden Costs</w:t>
      </w:r>
      <w:r>
        <w:rPr>
          <w:color w:val="222222"/>
          <w:sz w:val="27"/>
          <w:szCs w:val="27"/>
        </w:rPr>
        <w:br/>
        <w:t>Consultants use a spreadsheet model to link qualitative dysfunctions to quantitative estimates of cost leakage.</w:t>
      </w:r>
    </w:p>
    <w:p w14:paraId="25094758" w14:textId="77777777" w:rsidR="00537CE0" w:rsidRDefault="00537CE0" w:rsidP="00537CE0">
      <w:pPr>
        <w:pStyle w:val="NormalWeb"/>
        <w:ind w:left="720" w:hanging="360"/>
        <w:rPr>
          <w:color w:val="222222"/>
          <w:sz w:val="27"/>
          <w:szCs w:val="27"/>
        </w:rPr>
      </w:pPr>
      <w:r>
        <w:rPr>
          <w:color w:val="222222"/>
          <w:sz w:val="27"/>
          <w:szCs w:val="27"/>
        </w:rPr>
        <w:t>3.     </w:t>
      </w:r>
      <w:r>
        <w:rPr>
          <w:rStyle w:val="Strong"/>
          <w:rFonts w:eastAsiaTheme="majorEastAsia"/>
          <w:color w:val="222222"/>
          <w:sz w:val="27"/>
          <w:szCs w:val="27"/>
        </w:rPr>
        <w:t>Financial Simulation</w:t>
      </w:r>
      <w:r>
        <w:rPr>
          <w:color w:val="222222"/>
          <w:sz w:val="27"/>
          <w:szCs w:val="27"/>
        </w:rPr>
        <w:br/>
        <w:t>Using conservative assumptions, SEAM projects cost-recovery scenarios. These “what-if” simulations show how addressing root causes pays off—often within 6–12 months.</w:t>
      </w:r>
    </w:p>
    <w:p w14:paraId="7002B1AA" w14:textId="77777777" w:rsidR="00537CE0" w:rsidRDefault="00537CE0" w:rsidP="00537CE0">
      <w:pPr>
        <w:pStyle w:val="NormalWeb"/>
        <w:ind w:left="720" w:hanging="360"/>
        <w:rPr>
          <w:color w:val="222222"/>
          <w:sz w:val="27"/>
          <w:szCs w:val="27"/>
        </w:rPr>
      </w:pPr>
      <w:r>
        <w:rPr>
          <w:color w:val="222222"/>
          <w:sz w:val="27"/>
          <w:szCs w:val="27"/>
        </w:rPr>
        <w:t>4.     </w:t>
      </w:r>
      <w:r>
        <w:rPr>
          <w:rStyle w:val="Strong"/>
          <w:rFonts w:eastAsiaTheme="majorEastAsia"/>
          <w:color w:val="222222"/>
          <w:sz w:val="27"/>
          <w:szCs w:val="27"/>
        </w:rPr>
        <w:t>Action Planning</w:t>
      </w:r>
      <w:r>
        <w:rPr>
          <w:color w:val="222222"/>
          <w:sz w:val="27"/>
          <w:szCs w:val="27"/>
        </w:rPr>
        <w:br/>
        <w:t>Collaborative sessions with leadership and front-line staff develop implementation strategies that recycle hidden costs into well-being and productivity.</w:t>
      </w:r>
    </w:p>
    <w:p w14:paraId="3266B787" w14:textId="77777777" w:rsidR="00537CE0" w:rsidRDefault="00537CE0" w:rsidP="00537CE0">
      <w:pPr>
        <w:pStyle w:val="NormalWeb"/>
        <w:ind w:left="720" w:hanging="360"/>
        <w:rPr>
          <w:color w:val="222222"/>
          <w:sz w:val="27"/>
          <w:szCs w:val="27"/>
        </w:rPr>
      </w:pPr>
      <w:r>
        <w:rPr>
          <w:color w:val="222222"/>
          <w:sz w:val="27"/>
          <w:szCs w:val="27"/>
        </w:rPr>
        <w:t>5.     </w:t>
      </w:r>
      <w:r>
        <w:rPr>
          <w:rStyle w:val="Strong"/>
          <w:rFonts w:eastAsiaTheme="majorEastAsia"/>
          <w:color w:val="222222"/>
          <w:sz w:val="27"/>
          <w:szCs w:val="27"/>
        </w:rPr>
        <w:t>Ongoing Measurement</w:t>
      </w:r>
      <w:r>
        <w:rPr>
          <w:color w:val="222222"/>
          <w:sz w:val="27"/>
          <w:szCs w:val="27"/>
        </w:rPr>
        <w:br/>
        <w:t>Results are tracked using a mix of financial KPIs and qualitative narrative feedback. A successful SEAM project often shows 15–30% cost recovery and profound cultural shifts.</w:t>
      </w:r>
    </w:p>
    <w:p w14:paraId="299B77C2" w14:textId="77777777" w:rsidR="00537CE0" w:rsidRDefault="00537CE0" w:rsidP="00537CE0">
      <w:pPr>
        <w:spacing w:line="253" w:lineRule="atLeast"/>
        <w:jc w:val="center"/>
        <w:rPr>
          <w:rFonts w:ascii="Cambria" w:hAnsi="Cambria"/>
          <w:color w:val="222222"/>
          <w:sz w:val="22"/>
          <w:szCs w:val="22"/>
        </w:rPr>
      </w:pPr>
      <w:r>
        <w:rPr>
          <w:noProof/>
        </w:rPr>
        <mc:AlternateContent>
          <mc:Choice Requires="wps">
            <w:drawing>
              <wp:inline distT="0" distB="0" distL="0" distR="0" wp14:anchorId="738FB97C" wp14:editId="6BCBC66D">
                <wp:extent cx="3387725" cy="7620"/>
                <wp:effectExtent l="0" t="0" r="15875" b="17780"/>
                <wp:docPr id="611962515"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87725" cy="76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60EF2191" id="Rectangle 78" o:spid="_x0000_s1026" style="width:266.75pt;height:.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" filled="f">
                <v:path arrowok="t"/>
                <w10:anchorlock/>
              </v:rect>
            </w:pict>
          </mc:Fallback>
        </mc:AlternateContent>
      </w:r>
    </w:p>
    <w:p w14:paraId="4C4E0C6A" w14:textId="77777777" w:rsidR="00537CE0" w:rsidRDefault="00537CE0" w:rsidP="00537CE0">
      <w:pPr>
        <w:pStyle w:val="Heading3"/>
      </w:pPr>
      <w:r>
        <w:t>Example: SEAM at a Distribution Center</w:t>
      </w:r>
    </w:p>
    <w:p w14:paraId="693F2E86" w14:textId="77777777" w:rsidR="00537CE0" w:rsidRDefault="00537CE0" w:rsidP="00537CE0">
      <w:pPr>
        <w:pStyle w:val="NormalWeb"/>
        <w:rPr>
          <w:color w:val="222222"/>
          <w:sz w:val="27"/>
          <w:szCs w:val="27"/>
        </w:rPr>
      </w:pPr>
      <w:r>
        <w:rPr>
          <w:color w:val="222222"/>
          <w:sz w:val="27"/>
          <w:szCs w:val="27"/>
        </w:rPr>
        <w:t>A national retailer engaged SEAM to address chronic delays and staff burnout in their regional distribution center. SEAM interviews uncovered:</w:t>
      </w:r>
    </w:p>
    <w:p w14:paraId="37E8B9B9" w14:textId="77777777" w:rsidR="00537CE0" w:rsidRDefault="00537CE0" w:rsidP="00537CE0">
      <w:pPr>
        <w:pStyle w:val="NormalWeb"/>
        <w:ind w:left="720" w:hanging="360"/>
        <w:rPr>
          <w:color w:val="222222"/>
          <w:sz w:val="27"/>
          <w:szCs w:val="27"/>
        </w:rPr>
      </w:pPr>
      <w:r>
        <w:rPr>
          <w:rFonts w:ascii="Symbol" w:hAnsi="Symbol"/>
          <w:color w:val="222222"/>
          <w:sz w:val="20"/>
          <w:szCs w:val="20"/>
        </w:rPr>
        <w:t>·</w:t>
      </w:r>
      <w:r>
        <w:rPr>
          <w:color w:val="222222"/>
          <w:sz w:val="14"/>
          <w:szCs w:val="14"/>
        </w:rPr>
        <w:t>       </w:t>
      </w:r>
      <w:r>
        <w:rPr>
          <w:color w:val="222222"/>
          <w:sz w:val="27"/>
          <w:szCs w:val="27"/>
        </w:rPr>
        <w:t>Workers were skipping meal breaks to meet quotas (work conditions).</w:t>
      </w:r>
    </w:p>
    <w:p w14:paraId="7629CF63" w14:textId="77777777" w:rsidR="00537CE0" w:rsidRDefault="00537CE0" w:rsidP="00537CE0">
      <w:pPr>
        <w:pStyle w:val="NormalWeb"/>
        <w:ind w:left="720" w:hanging="360"/>
        <w:rPr>
          <w:color w:val="222222"/>
          <w:sz w:val="27"/>
          <w:szCs w:val="27"/>
        </w:rPr>
      </w:pPr>
      <w:r>
        <w:rPr>
          <w:rFonts w:ascii="Symbol" w:hAnsi="Symbol"/>
          <w:color w:val="222222"/>
          <w:sz w:val="20"/>
          <w:szCs w:val="20"/>
        </w:rPr>
        <w:t>·</w:t>
      </w:r>
      <w:r>
        <w:rPr>
          <w:color w:val="222222"/>
          <w:sz w:val="14"/>
          <w:szCs w:val="14"/>
        </w:rPr>
        <w:t>       </w:t>
      </w:r>
      <w:r>
        <w:rPr>
          <w:color w:val="222222"/>
          <w:sz w:val="27"/>
          <w:szCs w:val="27"/>
        </w:rPr>
        <w:t>Managers were unclear about scheduling authority (work organization).</w:t>
      </w:r>
    </w:p>
    <w:p w14:paraId="3D05F95C" w14:textId="77777777" w:rsidR="00537CE0" w:rsidRDefault="00537CE0" w:rsidP="00537CE0">
      <w:pPr>
        <w:pStyle w:val="NormalWeb"/>
        <w:ind w:left="720" w:hanging="360"/>
        <w:rPr>
          <w:color w:val="222222"/>
          <w:sz w:val="27"/>
          <w:szCs w:val="27"/>
        </w:rPr>
      </w:pPr>
      <w:r>
        <w:rPr>
          <w:rFonts w:ascii="Symbol" w:hAnsi="Symbol"/>
          <w:color w:val="222222"/>
          <w:sz w:val="20"/>
          <w:szCs w:val="20"/>
        </w:rPr>
        <w:t>·</w:t>
      </w:r>
      <w:r>
        <w:rPr>
          <w:color w:val="222222"/>
          <w:sz w:val="14"/>
          <w:szCs w:val="14"/>
        </w:rPr>
        <w:t>       </w:t>
      </w:r>
      <w:r>
        <w:rPr>
          <w:color w:val="222222"/>
          <w:sz w:val="27"/>
          <w:szCs w:val="27"/>
        </w:rPr>
        <w:t>Email overload was delaying responses to critical delivery issues (communication).</w:t>
      </w:r>
    </w:p>
    <w:p w14:paraId="293C0395" w14:textId="77777777" w:rsidR="00537CE0" w:rsidRDefault="00537CE0" w:rsidP="00537CE0">
      <w:pPr>
        <w:pStyle w:val="NormalWeb"/>
        <w:ind w:left="720" w:hanging="360"/>
        <w:rPr>
          <w:color w:val="222222"/>
          <w:sz w:val="27"/>
          <w:szCs w:val="27"/>
        </w:rPr>
      </w:pPr>
      <w:r>
        <w:rPr>
          <w:rFonts w:ascii="Symbol" w:hAnsi="Symbol"/>
          <w:color w:val="222222"/>
          <w:sz w:val="20"/>
          <w:szCs w:val="20"/>
        </w:rPr>
        <w:lastRenderedPageBreak/>
        <w:t>·</w:t>
      </w:r>
      <w:r>
        <w:rPr>
          <w:color w:val="222222"/>
          <w:sz w:val="14"/>
          <w:szCs w:val="14"/>
        </w:rPr>
        <w:t>       </w:t>
      </w:r>
      <w:r>
        <w:rPr>
          <w:color w:val="222222"/>
          <w:sz w:val="27"/>
          <w:szCs w:val="27"/>
        </w:rPr>
        <w:t>Departments worked in silos, duplicating order prep (coordination).</w:t>
      </w:r>
    </w:p>
    <w:p w14:paraId="7E6237B4" w14:textId="77777777" w:rsidR="00537CE0" w:rsidRDefault="00537CE0" w:rsidP="00537CE0">
      <w:pPr>
        <w:pStyle w:val="NormalWeb"/>
        <w:rPr>
          <w:color w:val="222222"/>
          <w:sz w:val="27"/>
          <w:szCs w:val="27"/>
        </w:rPr>
      </w:pPr>
      <w:r>
        <w:rPr>
          <w:color w:val="222222"/>
          <w:sz w:val="27"/>
          <w:szCs w:val="27"/>
        </w:rPr>
        <w:t>SEAM quantified $2.1 million in hidden costs annually. Within six months, implementation of cross-shift communication boards, streamlined protocols, and leadership retraining led to:</w:t>
      </w:r>
    </w:p>
    <w:p w14:paraId="18FFE6A9" w14:textId="77777777" w:rsidR="00537CE0" w:rsidRDefault="00537CE0" w:rsidP="00537CE0">
      <w:pPr>
        <w:pStyle w:val="NormalWeb"/>
        <w:ind w:left="720" w:hanging="360"/>
        <w:rPr>
          <w:color w:val="222222"/>
          <w:sz w:val="27"/>
          <w:szCs w:val="27"/>
        </w:rPr>
      </w:pPr>
      <w:r>
        <w:rPr>
          <w:rFonts w:ascii="Symbol" w:hAnsi="Symbol"/>
          <w:color w:val="222222"/>
          <w:sz w:val="20"/>
          <w:szCs w:val="20"/>
        </w:rPr>
        <w:t>·</w:t>
      </w:r>
      <w:r>
        <w:rPr>
          <w:color w:val="222222"/>
          <w:sz w:val="14"/>
          <w:szCs w:val="14"/>
        </w:rPr>
        <w:t>       </w:t>
      </w:r>
      <w:r>
        <w:rPr>
          <w:color w:val="222222"/>
          <w:sz w:val="27"/>
          <w:szCs w:val="27"/>
        </w:rPr>
        <w:t>18% increase in on-time deliveries</w:t>
      </w:r>
    </w:p>
    <w:p w14:paraId="2C409506" w14:textId="77777777" w:rsidR="00537CE0" w:rsidRDefault="00537CE0" w:rsidP="00537CE0">
      <w:pPr>
        <w:pStyle w:val="NormalWeb"/>
        <w:ind w:left="720" w:hanging="360"/>
        <w:rPr>
          <w:color w:val="222222"/>
          <w:sz w:val="27"/>
          <w:szCs w:val="27"/>
        </w:rPr>
      </w:pPr>
      <w:r>
        <w:rPr>
          <w:rFonts w:ascii="Symbol" w:hAnsi="Symbol"/>
          <w:color w:val="222222"/>
          <w:sz w:val="20"/>
          <w:szCs w:val="20"/>
        </w:rPr>
        <w:t>·</w:t>
      </w:r>
      <w:r>
        <w:rPr>
          <w:color w:val="222222"/>
          <w:sz w:val="14"/>
          <w:szCs w:val="14"/>
        </w:rPr>
        <w:t>       </w:t>
      </w:r>
      <w:r>
        <w:rPr>
          <w:color w:val="222222"/>
          <w:sz w:val="27"/>
          <w:szCs w:val="27"/>
        </w:rPr>
        <w:t>22% reduction in overtime</w:t>
      </w:r>
    </w:p>
    <w:p w14:paraId="44A1C06D" w14:textId="77777777" w:rsidR="00537CE0" w:rsidRDefault="00537CE0" w:rsidP="00537CE0">
      <w:pPr>
        <w:pStyle w:val="NormalWeb"/>
        <w:ind w:left="720" w:hanging="360"/>
        <w:rPr>
          <w:color w:val="222222"/>
          <w:sz w:val="27"/>
          <w:szCs w:val="27"/>
        </w:rPr>
      </w:pPr>
      <w:r>
        <w:rPr>
          <w:rFonts w:ascii="Symbol" w:hAnsi="Symbol"/>
          <w:color w:val="222222"/>
          <w:sz w:val="20"/>
          <w:szCs w:val="20"/>
        </w:rPr>
        <w:t>·</w:t>
      </w:r>
      <w:r>
        <w:rPr>
          <w:color w:val="222222"/>
          <w:sz w:val="14"/>
          <w:szCs w:val="14"/>
        </w:rPr>
        <w:t>       </w:t>
      </w:r>
      <w:r>
        <w:rPr>
          <w:color w:val="222222"/>
          <w:sz w:val="27"/>
          <w:szCs w:val="27"/>
        </w:rPr>
        <w:t>26% reduction in burnout-related turnover</w:t>
      </w:r>
    </w:p>
    <w:p w14:paraId="0C5FE6C0" w14:textId="77777777" w:rsidR="00537CE0" w:rsidRDefault="00537CE0" w:rsidP="00537CE0">
      <w:pPr>
        <w:pStyle w:val="NormalWeb"/>
        <w:rPr>
          <w:color w:val="222222"/>
          <w:sz w:val="27"/>
          <w:szCs w:val="27"/>
        </w:rPr>
      </w:pPr>
      <w:r>
        <w:rPr>
          <w:color w:val="222222"/>
          <w:sz w:val="27"/>
          <w:szCs w:val="27"/>
        </w:rPr>
        <w:t>Employees reported </w:t>
      </w:r>
      <w:r>
        <w:rPr>
          <w:rStyle w:val="Emphasis"/>
          <w:rFonts w:eastAsiaTheme="majorEastAsia"/>
          <w:color w:val="222222"/>
          <w:sz w:val="27"/>
          <w:szCs w:val="27"/>
        </w:rPr>
        <w:t>feeling seen for the first time</w:t>
      </w:r>
      <w:r>
        <w:rPr>
          <w:color w:val="222222"/>
          <w:sz w:val="27"/>
          <w:szCs w:val="27"/>
        </w:rPr>
        <w:t>. A night shift worker said:</w:t>
      </w:r>
    </w:p>
    <w:p w14:paraId="5623FC5C" w14:textId="77777777" w:rsidR="00537CE0" w:rsidRDefault="00537CE0" w:rsidP="00537CE0">
      <w:pPr>
        <w:pStyle w:val="NormalWeb"/>
        <w:rPr>
          <w:color w:val="222222"/>
          <w:sz w:val="27"/>
          <w:szCs w:val="27"/>
        </w:rPr>
      </w:pPr>
      <w:r>
        <w:rPr>
          <w:color w:val="222222"/>
          <w:sz w:val="27"/>
          <w:szCs w:val="27"/>
        </w:rPr>
        <w:t>“They used to ask what I did. Now they ask what I see.”</w:t>
      </w:r>
    </w:p>
    <w:p w14:paraId="3D95407F" w14:textId="77777777" w:rsidR="00537CE0" w:rsidRDefault="00055FBC" w:rsidP="00537CE0">
      <w:pPr>
        <w:spacing w:line="253" w:lineRule="atLeast"/>
        <w:jc w:val="center"/>
        <w:rPr>
          <w:rFonts w:ascii="Cambria" w:hAnsi="Cambria"/>
          <w:color w:val="222222"/>
          <w:sz w:val="22"/>
          <w:szCs w:val="22"/>
        </w:rPr>
      </w:pPr>
      <w:r w:rsidRPr="00055FBC">
        <w:rPr>
          <w:rFonts w:ascii="Cambria" w:hAnsi="Cambria"/>
          <w:noProof/>
          <w:color w:val="222222"/>
          <w:sz w:val="22"/>
          <w:szCs w:val="22"/>
          <w14:ligatures w14:val="standardContextual"/>
        </w:rPr>
        <w:pict w14:anchorId="2D89B4C2">
          <v:rect id="_x0000_i1085" alt="" style="width:266.75pt;height:1pt;mso-width-percent:0;mso-height-percent:0;mso-width-percent:0;mso-height-percent:0" o:hrpct="570" o:hralign="center" o:hrstd="t" o:hr="t" fillcolor="#a0a0a0" stroked="f"/>
        </w:pict>
      </w:r>
    </w:p>
    <w:p w14:paraId="21D81145" w14:textId="77777777" w:rsidR="00537CE0" w:rsidRDefault="00537CE0" w:rsidP="00537CE0">
      <w:pPr>
        <w:pStyle w:val="Heading3"/>
      </w:pPr>
      <w:r>
        <w:t>Coaching Questions for SEAM-Based Transformation</w:t>
      </w:r>
    </w:p>
    <w:p w14:paraId="791B4254" w14:textId="77777777" w:rsidR="00537CE0" w:rsidRDefault="00537CE0" w:rsidP="00537CE0">
      <w:pPr>
        <w:pStyle w:val="NormalWeb"/>
        <w:rPr>
          <w:color w:val="222222"/>
          <w:sz w:val="27"/>
          <w:szCs w:val="27"/>
        </w:rPr>
      </w:pPr>
      <w:r>
        <w:rPr>
          <w:color w:val="222222"/>
          <w:sz w:val="27"/>
          <w:szCs w:val="27"/>
        </w:rPr>
        <w:t>Use these prompts to facilitate SEAM-style diagnosis with clients:</w:t>
      </w:r>
    </w:p>
    <w:p w14:paraId="25CC8E8C" w14:textId="77777777" w:rsidR="00537CE0" w:rsidRDefault="00537CE0" w:rsidP="00537CE0">
      <w:pPr>
        <w:pStyle w:val="NormalWeb"/>
        <w:ind w:left="720" w:hanging="360"/>
        <w:rPr>
          <w:color w:val="222222"/>
          <w:sz w:val="27"/>
          <w:szCs w:val="27"/>
        </w:rPr>
      </w:pPr>
      <w:r>
        <w:rPr>
          <w:rFonts w:ascii="Symbol" w:hAnsi="Symbol"/>
          <w:color w:val="222222"/>
          <w:sz w:val="20"/>
          <w:szCs w:val="20"/>
        </w:rPr>
        <w:t>·</w:t>
      </w:r>
      <w:r>
        <w:rPr>
          <w:color w:val="222222"/>
          <w:sz w:val="14"/>
          <w:szCs w:val="14"/>
        </w:rPr>
        <w:t>       </w:t>
      </w:r>
      <w:r>
        <w:rPr>
          <w:color w:val="222222"/>
          <w:sz w:val="27"/>
          <w:szCs w:val="27"/>
        </w:rPr>
        <w:t>Where are you noticing repeated miscommunications, and what are they costing?</w:t>
      </w:r>
    </w:p>
    <w:p w14:paraId="33855844" w14:textId="77777777" w:rsidR="00537CE0" w:rsidRDefault="00537CE0" w:rsidP="00537CE0">
      <w:pPr>
        <w:pStyle w:val="NormalWeb"/>
        <w:ind w:left="720" w:hanging="360"/>
        <w:rPr>
          <w:color w:val="222222"/>
          <w:sz w:val="27"/>
          <w:szCs w:val="27"/>
        </w:rPr>
      </w:pPr>
      <w:r>
        <w:rPr>
          <w:rFonts w:ascii="Symbol" w:hAnsi="Symbol"/>
          <w:color w:val="222222"/>
          <w:sz w:val="20"/>
          <w:szCs w:val="20"/>
        </w:rPr>
        <w:t>·</w:t>
      </w:r>
      <w:r>
        <w:rPr>
          <w:color w:val="222222"/>
          <w:sz w:val="14"/>
          <w:szCs w:val="14"/>
        </w:rPr>
        <w:t>       </w:t>
      </w:r>
      <w:r>
        <w:rPr>
          <w:color w:val="222222"/>
          <w:sz w:val="27"/>
          <w:szCs w:val="27"/>
        </w:rPr>
        <w:t>How is your team’s time being spent—and wasted?</w:t>
      </w:r>
    </w:p>
    <w:p w14:paraId="1D980684" w14:textId="77777777" w:rsidR="00537CE0" w:rsidRDefault="00537CE0" w:rsidP="00537CE0">
      <w:pPr>
        <w:pStyle w:val="NormalWeb"/>
        <w:ind w:left="720" w:hanging="360"/>
        <w:rPr>
          <w:color w:val="222222"/>
          <w:sz w:val="27"/>
          <w:szCs w:val="27"/>
        </w:rPr>
      </w:pPr>
      <w:r>
        <w:rPr>
          <w:rFonts w:ascii="Symbol" w:hAnsi="Symbol"/>
          <w:color w:val="222222"/>
          <w:sz w:val="20"/>
          <w:szCs w:val="20"/>
        </w:rPr>
        <w:t>·</w:t>
      </w:r>
      <w:r>
        <w:rPr>
          <w:color w:val="222222"/>
          <w:sz w:val="14"/>
          <w:szCs w:val="14"/>
        </w:rPr>
        <w:t>       </w:t>
      </w:r>
      <w:r>
        <w:rPr>
          <w:color w:val="222222"/>
          <w:sz w:val="27"/>
          <w:szCs w:val="27"/>
        </w:rPr>
        <w:t>What roles are over-functioning, and which are underutilized?</w:t>
      </w:r>
    </w:p>
    <w:p w14:paraId="6C3EB950" w14:textId="77777777" w:rsidR="00537CE0" w:rsidRDefault="00537CE0" w:rsidP="00537CE0">
      <w:pPr>
        <w:pStyle w:val="NormalWeb"/>
        <w:ind w:left="720" w:hanging="360"/>
        <w:rPr>
          <w:color w:val="222222"/>
          <w:sz w:val="27"/>
          <w:szCs w:val="27"/>
        </w:rPr>
      </w:pPr>
      <w:r>
        <w:rPr>
          <w:rFonts w:ascii="Symbol" w:hAnsi="Symbol"/>
          <w:color w:val="222222"/>
          <w:sz w:val="20"/>
          <w:szCs w:val="20"/>
        </w:rPr>
        <w:t>·</w:t>
      </w:r>
      <w:r>
        <w:rPr>
          <w:color w:val="222222"/>
          <w:sz w:val="14"/>
          <w:szCs w:val="14"/>
        </w:rPr>
        <w:t>       </w:t>
      </w:r>
      <w:r>
        <w:rPr>
          <w:color w:val="222222"/>
          <w:sz w:val="27"/>
          <w:szCs w:val="27"/>
        </w:rPr>
        <w:t>Where is energy going—but not producing value?</w:t>
      </w:r>
    </w:p>
    <w:p w14:paraId="3D581737" w14:textId="77777777" w:rsidR="00537CE0" w:rsidRDefault="00537CE0" w:rsidP="00537CE0">
      <w:pPr>
        <w:pStyle w:val="NormalWeb"/>
        <w:ind w:left="720" w:hanging="360"/>
        <w:rPr>
          <w:color w:val="222222"/>
          <w:sz w:val="27"/>
          <w:szCs w:val="27"/>
        </w:rPr>
      </w:pPr>
      <w:r>
        <w:rPr>
          <w:rFonts w:ascii="Symbol" w:hAnsi="Symbol"/>
          <w:color w:val="222222"/>
          <w:sz w:val="20"/>
          <w:szCs w:val="20"/>
        </w:rPr>
        <w:t>·</w:t>
      </w:r>
      <w:r>
        <w:rPr>
          <w:color w:val="222222"/>
          <w:sz w:val="14"/>
          <w:szCs w:val="14"/>
        </w:rPr>
        <w:t>       </w:t>
      </w:r>
      <w:r>
        <w:rPr>
          <w:color w:val="222222"/>
          <w:sz w:val="27"/>
          <w:szCs w:val="27"/>
        </w:rPr>
        <w:t>Who is doing work that’s invisible to management or unmeasured by KPIs?</w:t>
      </w:r>
    </w:p>
    <w:p w14:paraId="777F7B0F" w14:textId="77777777" w:rsidR="00537CE0" w:rsidRDefault="00537CE0" w:rsidP="00537CE0">
      <w:pPr>
        <w:pStyle w:val="NormalWeb"/>
        <w:ind w:left="720" w:hanging="360"/>
        <w:rPr>
          <w:color w:val="222222"/>
          <w:sz w:val="27"/>
          <w:szCs w:val="27"/>
        </w:rPr>
      </w:pPr>
      <w:r>
        <w:rPr>
          <w:rFonts w:ascii="Symbol" w:hAnsi="Symbol"/>
          <w:color w:val="222222"/>
          <w:sz w:val="20"/>
          <w:szCs w:val="20"/>
        </w:rPr>
        <w:t>·</w:t>
      </w:r>
      <w:r>
        <w:rPr>
          <w:color w:val="222222"/>
          <w:sz w:val="14"/>
          <w:szCs w:val="14"/>
        </w:rPr>
        <w:t>       </w:t>
      </w:r>
      <w:r>
        <w:rPr>
          <w:color w:val="222222"/>
          <w:sz w:val="27"/>
          <w:szCs w:val="27"/>
        </w:rPr>
        <w:t>What pain point do people joke about because they’ve given up trying to fix it?</w:t>
      </w:r>
    </w:p>
    <w:p w14:paraId="70A0E5BB" w14:textId="77777777" w:rsidR="00537CE0" w:rsidRDefault="00055FBC" w:rsidP="00537CE0">
      <w:pPr>
        <w:spacing w:line="253" w:lineRule="atLeast"/>
        <w:jc w:val="center"/>
        <w:rPr>
          <w:rFonts w:ascii="Cambria" w:hAnsi="Cambria"/>
          <w:color w:val="222222"/>
          <w:sz w:val="22"/>
          <w:szCs w:val="22"/>
        </w:rPr>
      </w:pPr>
      <w:r w:rsidRPr="00055FBC">
        <w:rPr>
          <w:rFonts w:ascii="Cambria" w:hAnsi="Cambria"/>
          <w:noProof/>
          <w:color w:val="222222"/>
          <w:sz w:val="22"/>
          <w:szCs w:val="22"/>
          <w14:ligatures w14:val="standardContextual"/>
        </w:rPr>
        <w:pict w14:anchorId="4E3AC698">
          <v:rect id="_x0000_i1084" alt="" style="width:266.75pt;height:1pt;mso-width-percent:0;mso-height-percent:0;mso-width-percent:0;mso-height-percent:0" o:hrpct="570" o:hralign="center" o:hrstd="t" o:hr="t" fillcolor="#a0a0a0" stroked="f"/>
        </w:pict>
      </w:r>
    </w:p>
    <w:p w14:paraId="679A3DBA" w14:textId="77777777" w:rsidR="00537CE0" w:rsidRDefault="00537CE0" w:rsidP="00537CE0">
      <w:pPr>
        <w:pStyle w:val="Heading3"/>
      </w:pPr>
      <w:r>
        <w:t>SEAM’s Integration with the Other Four Pillars</w:t>
      </w:r>
    </w:p>
    <w:p w14:paraId="233F0015" w14:textId="77777777" w:rsidR="00537CE0" w:rsidRDefault="00537CE0" w:rsidP="00537CE0">
      <w:pPr>
        <w:pStyle w:val="NormalWeb"/>
        <w:rPr>
          <w:color w:val="222222"/>
          <w:sz w:val="27"/>
          <w:szCs w:val="27"/>
        </w:rPr>
      </w:pPr>
      <w:r>
        <w:rPr>
          <w:color w:val="222222"/>
          <w:sz w:val="27"/>
          <w:szCs w:val="27"/>
        </w:rPr>
        <w:t>SEAM does not stand alone—it </w:t>
      </w:r>
      <w:r>
        <w:rPr>
          <w:rStyle w:val="Strong"/>
          <w:rFonts w:eastAsiaTheme="majorEastAsia"/>
          <w:color w:val="222222"/>
          <w:sz w:val="27"/>
          <w:szCs w:val="27"/>
        </w:rPr>
        <w:t>interweaves with every other GROWTH OD pillar</w:t>
      </w:r>
      <w:r>
        <w:rPr>
          <w:color w:val="222222"/>
          <w:sz w:val="27"/>
          <w:szCs w:val="27"/>
        </w:rPr>
        <w:t> to create coherence.</w:t>
      </w:r>
    </w:p>
    <w:p w14:paraId="42F2F49A" w14:textId="77777777" w:rsidR="00537CE0" w:rsidRDefault="00537CE0" w:rsidP="00537CE0">
      <w:pPr>
        <w:pStyle w:val="NormalWeb"/>
        <w:ind w:left="720" w:hanging="360"/>
        <w:rPr>
          <w:color w:val="222222"/>
          <w:sz w:val="27"/>
          <w:szCs w:val="27"/>
        </w:rPr>
      </w:pPr>
      <w:r>
        <w:rPr>
          <w:rFonts w:ascii="Symbol" w:hAnsi="Symbol"/>
          <w:color w:val="222222"/>
          <w:sz w:val="20"/>
          <w:szCs w:val="20"/>
        </w:rPr>
        <w:lastRenderedPageBreak/>
        <w:t>·</w:t>
      </w:r>
      <w:r>
        <w:rPr>
          <w:color w:val="222222"/>
          <w:sz w:val="14"/>
          <w:szCs w:val="14"/>
        </w:rPr>
        <w:t>       </w:t>
      </w:r>
      <w:r>
        <w:rPr>
          <w:rStyle w:val="Strong"/>
          <w:rFonts w:eastAsiaTheme="majorEastAsia"/>
          <w:color w:val="222222"/>
          <w:sz w:val="27"/>
          <w:szCs w:val="27"/>
        </w:rPr>
        <w:t>With P.E.R.V.I.E.W.</w:t>
      </w:r>
      <w:r>
        <w:rPr>
          <w:color w:val="222222"/>
          <w:sz w:val="27"/>
          <w:szCs w:val="27"/>
        </w:rPr>
        <w:br/>
        <w:t>Dysfunction is often tied to negative story filters (“We’re just a cost center.”) that need restorying. SEAM reveals the story; PER heals it.</w:t>
      </w:r>
    </w:p>
    <w:p w14:paraId="7344784A" w14:textId="61C13909" w:rsidR="00FB51E0" w:rsidRDefault="00537CE0" w:rsidP="00FB51E0">
      <w:pPr>
        <w:shd w:val="clear" w:color="auto" w:fill="FFFFFF"/>
        <w:ind w:left="720"/>
        <w:jc w:val="both"/>
        <w:rPr>
          <w:rFonts w:ascii="Arial" w:hAnsi="Arial" w:cs="Arial"/>
          <w:color w:val="333333"/>
          <w:sz w:val="27"/>
          <w:szCs w:val="27"/>
        </w:rPr>
      </w:pPr>
      <w:r>
        <w:rPr>
          <w:rStyle w:val="Strong"/>
          <w:rFonts w:eastAsiaTheme="majorEastAsia"/>
          <w:color w:val="222222"/>
          <w:sz w:val="27"/>
          <w:szCs w:val="27"/>
        </w:rPr>
        <w:t>With</w:t>
      </w:r>
      <w:r w:rsidR="00FB51E0">
        <w:rPr>
          <w:rStyle w:val="Strong"/>
          <w:rFonts w:eastAsiaTheme="majorEastAsia"/>
          <w:color w:val="222222"/>
          <w:sz w:val="27"/>
          <w:szCs w:val="27"/>
        </w:rPr>
        <w:t>--SOULS</w:t>
      </w:r>
      <w:r>
        <w:rPr>
          <w:color w:val="222222"/>
          <w:sz w:val="27"/>
          <w:szCs w:val="27"/>
        </w:rPr>
        <w:br/>
        <w:t>SEAM helps frame ethical, moment-by-moment decisions around resource use. What choice now will recover the most lost value?</w:t>
      </w:r>
      <w:r w:rsidR="00FB51E0">
        <w:rPr>
          <w:color w:val="222222"/>
          <w:sz w:val="27"/>
          <w:szCs w:val="27"/>
        </w:rPr>
        <w:t xml:space="preserve"> SOULS stands for </w:t>
      </w:r>
      <w:r w:rsidR="00FB51E0">
        <w:rPr>
          <w:rFonts w:ascii="Arial" w:hAnsi="Arial" w:cs="Arial"/>
          <w:color w:val="333333"/>
          <w:sz w:val="27"/>
          <w:szCs w:val="27"/>
        </w:rPr>
        <w:t>Self-Organizing-Understanding-Leadership Systems</w:t>
      </w:r>
      <w:r w:rsidR="00FB51E0">
        <w:rPr>
          <w:rFonts w:ascii="MS Gothic" w:eastAsia="MS Gothic" w:hAnsi="MS Gothic" w:cs="MS Gothic" w:hint="eastAsia"/>
          <w:color w:val="333333"/>
          <w:sz w:val="27"/>
          <w:szCs w:val="27"/>
        </w:rPr>
        <w:t> </w:t>
      </w:r>
      <w:r w:rsidR="00FB51E0">
        <w:rPr>
          <w:rFonts w:ascii="Arial" w:hAnsi="Arial" w:cs="Arial"/>
          <w:color w:val="333333"/>
          <w:sz w:val="27"/>
          <w:szCs w:val="27"/>
        </w:rPr>
        <w:t>Essentials: Integration of Axiology, VuJaDe, and proprietary instruments/quizzes.</w:t>
      </w:r>
      <w:r w:rsidR="00FB51E0">
        <w:rPr>
          <w:rFonts w:ascii="MS Gothic" w:eastAsia="MS Gothic" w:hAnsi="MS Gothic" w:cs="MS Gothic" w:hint="eastAsia"/>
          <w:color w:val="333333"/>
          <w:sz w:val="27"/>
          <w:szCs w:val="27"/>
        </w:rPr>
        <w:t> </w:t>
      </w:r>
      <w:r w:rsidR="00FB51E0">
        <w:rPr>
          <w:rFonts w:ascii="Arial" w:hAnsi="Arial" w:cs="Arial"/>
          <w:color w:val="333333"/>
          <w:sz w:val="27"/>
          <w:szCs w:val="27"/>
        </w:rPr>
        <w:t>Voice: The Inner Guide</w:t>
      </w:r>
      <w:r w:rsidR="00FB51E0">
        <w:rPr>
          <w:rFonts w:ascii="MS Gothic" w:eastAsia="MS Gothic" w:hAnsi="MS Gothic" w:cs="MS Gothic" w:hint="eastAsia"/>
          <w:color w:val="333333"/>
          <w:sz w:val="27"/>
          <w:szCs w:val="27"/>
        </w:rPr>
        <w:t> </w:t>
      </w:r>
      <w:r w:rsidR="00FB51E0">
        <w:rPr>
          <w:rFonts w:ascii="Arial" w:hAnsi="Arial" w:cs="Arial"/>
          <w:color w:val="333333"/>
          <w:sz w:val="27"/>
          <w:szCs w:val="27"/>
        </w:rPr>
        <w:t>Method: Utilize insightful assessments to cultivate self-organizing leadership and deeper organizational understanding across multiple GROWTH OD pillars.</w:t>
      </w:r>
      <w:r w:rsidR="00FB51E0">
        <w:rPr>
          <w:rFonts w:ascii="MS Gothic" w:eastAsia="MS Gothic" w:hAnsi="MS Gothic" w:cs="MS Gothic" w:hint="eastAsia"/>
          <w:color w:val="333333"/>
          <w:sz w:val="27"/>
          <w:szCs w:val="27"/>
        </w:rPr>
        <w:t> </w:t>
      </w:r>
      <w:r w:rsidR="00FB51E0">
        <w:rPr>
          <w:rFonts w:ascii="Arial" w:hAnsi="Arial" w:cs="Arial"/>
          <w:color w:val="333333"/>
          <w:sz w:val="27"/>
          <w:szCs w:val="27"/>
        </w:rPr>
        <w:t>Impact: Supports alignment and holistic growth by connecting personal and organizational wisdom.</w:t>
      </w:r>
      <w:r w:rsidR="00FB51E0">
        <w:rPr>
          <w:rFonts w:ascii="MS Gothic" w:eastAsia="MS Gothic" w:hAnsi="MS Gothic" w:cs="MS Gothic" w:hint="eastAsia"/>
          <w:color w:val="333333"/>
          <w:sz w:val="27"/>
          <w:szCs w:val="27"/>
        </w:rPr>
        <w:t> </w:t>
      </w:r>
      <w:r w:rsidR="00FB51E0">
        <w:rPr>
          <w:rFonts w:ascii="Arial" w:hAnsi="Arial" w:cs="Arial"/>
          <w:color w:val="333333"/>
          <w:sz w:val="27"/>
          <w:szCs w:val="27"/>
        </w:rPr>
        <w:t>Your Call: Engage with targeted assessments to deepen integration of PERVIEW, GLOW, SEAM, and AAM frameworks.</w:t>
      </w:r>
      <w:r w:rsidR="00FB51E0">
        <w:rPr>
          <w:rFonts w:ascii="MS Gothic" w:eastAsia="MS Gothic" w:hAnsi="MS Gothic" w:cs="MS Gothic" w:hint="eastAsia"/>
          <w:color w:val="333333"/>
          <w:sz w:val="27"/>
          <w:szCs w:val="27"/>
        </w:rPr>
        <w:t> </w:t>
      </w:r>
      <w:r w:rsidR="00FB51E0">
        <w:rPr>
          <w:rFonts w:ascii="Arial" w:hAnsi="Arial" w:cs="Arial"/>
          <w:color w:val="333333"/>
          <w:sz w:val="27"/>
          <w:szCs w:val="27"/>
        </w:rPr>
        <w:t>Try these tools:</w:t>
      </w:r>
    </w:p>
    <w:p w14:paraId="7D9EA304" w14:textId="24C7B0E3" w:rsidR="00537CE0" w:rsidRDefault="00FB51E0" w:rsidP="00FB51E0">
      <w:pPr>
        <w:pStyle w:val="NormalWeb"/>
        <w:ind w:left="720" w:hanging="360"/>
        <w:rPr>
          <w:color w:val="222222"/>
          <w:sz w:val="27"/>
          <w:szCs w:val="27"/>
        </w:rPr>
      </w:pPr>
      <w:r>
        <w:rPr>
          <w:rFonts w:ascii="Arial" w:hAnsi="Arial" w:cs="Arial"/>
          <w:color w:val="333333"/>
          <w:sz w:val="27"/>
          <w:szCs w:val="27"/>
          <w:shd w:val="clear" w:color="auto" w:fill="FFFFFF"/>
        </w:rPr>
        <w:t>    * Quantum Wisdom Scan - GLOW</w:t>
      </w:r>
      <w:r>
        <w:rPr>
          <w:rFonts w:ascii="Arial" w:hAnsi="Arial" w:cs="Arial"/>
          <w:color w:val="333333"/>
          <w:sz w:val="27"/>
          <w:szCs w:val="27"/>
        </w:rPr>
        <w:br/>
      </w:r>
      <w:r>
        <w:rPr>
          <w:rFonts w:ascii="Arial" w:hAnsi="Arial" w:cs="Arial"/>
          <w:color w:val="333333"/>
          <w:sz w:val="27"/>
          <w:szCs w:val="27"/>
          <w:shd w:val="clear" w:color="auto" w:fill="FFFFFF"/>
        </w:rPr>
        <w:t>    * PERVIEW Mindfulness Quiz</w:t>
      </w:r>
      <w:r>
        <w:rPr>
          <w:rFonts w:ascii="Arial" w:hAnsi="Arial" w:cs="Arial"/>
          <w:color w:val="333333"/>
          <w:sz w:val="27"/>
          <w:szCs w:val="27"/>
        </w:rPr>
        <w:br/>
      </w:r>
      <w:r>
        <w:rPr>
          <w:rFonts w:ascii="Arial" w:hAnsi="Arial" w:cs="Arial"/>
          <w:color w:val="333333"/>
          <w:sz w:val="27"/>
          <w:szCs w:val="27"/>
          <w:shd w:val="clear" w:color="auto" w:fill="FFFFFF"/>
        </w:rPr>
        <w:t>    * Appreciative Intelligence® Test</w:t>
      </w:r>
      <w:r>
        <w:rPr>
          <w:rFonts w:ascii="Arial" w:hAnsi="Arial" w:cs="Arial"/>
          <w:color w:val="333333"/>
          <w:sz w:val="27"/>
          <w:szCs w:val="27"/>
        </w:rPr>
        <w:br/>
      </w:r>
      <w:r>
        <w:rPr>
          <w:rFonts w:ascii="Arial" w:hAnsi="Arial" w:cs="Arial"/>
          <w:color w:val="333333"/>
          <w:sz w:val="27"/>
          <w:szCs w:val="27"/>
          <w:shd w:val="clear" w:color="auto" w:fill="FFFFFF"/>
        </w:rPr>
        <w:t>    * VuJaDe.ai Test</w:t>
      </w:r>
      <w:r>
        <w:rPr>
          <w:rFonts w:ascii="Arial" w:hAnsi="Arial" w:cs="Arial"/>
          <w:color w:val="333333"/>
          <w:sz w:val="27"/>
          <w:szCs w:val="27"/>
        </w:rPr>
        <w:br/>
      </w:r>
      <w:r>
        <w:rPr>
          <w:rFonts w:ascii="Arial" w:hAnsi="Arial" w:cs="Arial"/>
          <w:color w:val="333333"/>
          <w:sz w:val="27"/>
          <w:szCs w:val="27"/>
          <w:shd w:val="clear" w:color="auto" w:fill="FFFFFF"/>
        </w:rPr>
        <w:t>    * Axiogenics VQ Profile Assessmen</w:t>
      </w:r>
    </w:p>
    <w:p w14:paraId="49E0BFF2" w14:textId="77777777" w:rsidR="00537CE0" w:rsidRDefault="00537CE0" w:rsidP="00537CE0">
      <w:pPr>
        <w:pStyle w:val="NormalWeb"/>
        <w:ind w:left="720" w:hanging="360"/>
        <w:rPr>
          <w:color w:val="222222"/>
          <w:sz w:val="27"/>
          <w:szCs w:val="27"/>
        </w:rPr>
      </w:pPr>
      <w:r>
        <w:rPr>
          <w:rFonts w:ascii="Symbol" w:hAnsi="Symbol"/>
          <w:color w:val="222222"/>
          <w:sz w:val="20"/>
          <w:szCs w:val="20"/>
        </w:rPr>
        <w:t>·</w:t>
      </w:r>
      <w:r>
        <w:rPr>
          <w:color w:val="222222"/>
          <w:sz w:val="14"/>
          <w:szCs w:val="14"/>
        </w:rPr>
        <w:t>       </w:t>
      </w:r>
      <w:r>
        <w:rPr>
          <w:rStyle w:val="Strong"/>
          <w:rFonts w:eastAsiaTheme="majorEastAsia"/>
          <w:color w:val="222222"/>
          <w:sz w:val="27"/>
          <w:szCs w:val="27"/>
        </w:rPr>
        <w:t>With G.L.O.W.</w:t>
      </w:r>
      <w:r>
        <w:rPr>
          <w:color w:val="222222"/>
          <w:sz w:val="27"/>
          <w:szCs w:val="27"/>
        </w:rPr>
        <w:br/>
        <w:t>When people feel their frustrations are finally heard and acted on, gratitude and trust rise. SEAM unlocks emotional energy by honoring hidden labor.</w:t>
      </w:r>
    </w:p>
    <w:p w14:paraId="4E308B8B" w14:textId="77777777" w:rsidR="00537CE0" w:rsidRDefault="00537CE0" w:rsidP="00537CE0">
      <w:pPr>
        <w:pStyle w:val="NormalWeb"/>
        <w:ind w:left="720" w:hanging="360"/>
        <w:rPr>
          <w:color w:val="222222"/>
          <w:sz w:val="27"/>
          <w:szCs w:val="27"/>
        </w:rPr>
      </w:pPr>
      <w:r>
        <w:rPr>
          <w:rFonts w:ascii="Symbol" w:hAnsi="Symbol"/>
          <w:color w:val="222222"/>
          <w:sz w:val="20"/>
          <w:szCs w:val="20"/>
        </w:rPr>
        <w:t>·</w:t>
      </w:r>
      <w:r>
        <w:rPr>
          <w:color w:val="222222"/>
          <w:sz w:val="14"/>
          <w:szCs w:val="14"/>
        </w:rPr>
        <w:t>       </w:t>
      </w:r>
      <w:r>
        <w:rPr>
          <w:rStyle w:val="Strong"/>
          <w:rFonts w:eastAsiaTheme="majorEastAsia"/>
          <w:color w:val="222222"/>
          <w:sz w:val="27"/>
          <w:szCs w:val="27"/>
        </w:rPr>
        <w:t>With A.A.M.</w:t>
      </w:r>
      <w:r>
        <w:rPr>
          <w:color w:val="222222"/>
          <w:sz w:val="27"/>
          <w:szCs w:val="27"/>
        </w:rPr>
        <w:br/>
        <w:t>SEAM’s financial models surface assumptions (“Overtime means commitment”) that can be critically examined using Trafimow’s Auxiliary Assumptions Method.</w:t>
      </w:r>
    </w:p>
    <w:p w14:paraId="37662B2A" w14:textId="77777777" w:rsidR="00537CE0" w:rsidRDefault="00055FBC" w:rsidP="00537CE0">
      <w:pPr>
        <w:spacing w:line="253" w:lineRule="atLeast"/>
        <w:jc w:val="center"/>
        <w:rPr>
          <w:rFonts w:ascii="Cambria" w:hAnsi="Cambria"/>
          <w:color w:val="222222"/>
          <w:sz w:val="22"/>
          <w:szCs w:val="22"/>
        </w:rPr>
      </w:pPr>
      <w:r w:rsidRPr="00055FBC">
        <w:rPr>
          <w:rFonts w:ascii="Cambria" w:hAnsi="Cambria"/>
          <w:noProof/>
          <w:color w:val="222222"/>
          <w:sz w:val="22"/>
          <w:szCs w:val="22"/>
          <w14:ligatures w14:val="standardContextual"/>
        </w:rPr>
        <w:pict w14:anchorId="57599399">
          <v:rect id="_x0000_i1083" alt="" style="width:266.75pt;height:1pt;mso-width-percent:0;mso-height-percent:0;mso-width-percent:0;mso-height-percent:0" o:hrpct="570" o:hralign="center" o:hrstd="t" o:hr="t" fillcolor="#a0a0a0" stroked="f"/>
        </w:pict>
      </w:r>
    </w:p>
    <w:p w14:paraId="6592B1AA" w14:textId="77777777" w:rsidR="00537CE0" w:rsidRDefault="00537CE0" w:rsidP="00537CE0">
      <w:pPr>
        <w:pStyle w:val="Heading3"/>
      </w:pPr>
      <w:r>
        <w:t>Hidden Wisdom: SEAM Is Not Lean</w:t>
      </w:r>
    </w:p>
    <w:p w14:paraId="47B6A491" w14:textId="77777777" w:rsidR="00537CE0" w:rsidRDefault="00537CE0" w:rsidP="00537CE0">
      <w:pPr>
        <w:pStyle w:val="NormalWeb"/>
        <w:rPr>
          <w:color w:val="222222"/>
          <w:sz w:val="27"/>
          <w:szCs w:val="27"/>
        </w:rPr>
      </w:pPr>
      <w:r>
        <w:rPr>
          <w:color w:val="222222"/>
          <w:sz w:val="27"/>
          <w:szCs w:val="27"/>
        </w:rPr>
        <w:t>SEAM is not “lean management.” It does not seek to remove waste by cutting heads or streamlining people out of the system. It does not chase speed at the expense of wisdom. Instead, SEAM is rooted in </w:t>
      </w:r>
      <w:r>
        <w:rPr>
          <w:rStyle w:val="Strong"/>
          <w:rFonts w:eastAsiaTheme="majorEastAsia"/>
          <w:color w:val="222222"/>
          <w:sz w:val="27"/>
          <w:szCs w:val="27"/>
        </w:rPr>
        <w:t>human-centered productivity</w:t>
      </w:r>
      <w:r>
        <w:rPr>
          <w:color w:val="222222"/>
          <w:sz w:val="27"/>
          <w:szCs w:val="27"/>
        </w:rPr>
        <w:t>—a deeper form of ROI where relationships, knowledge transfer, and engagement are valued as strategic assets.</w:t>
      </w:r>
    </w:p>
    <w:p w14:paraId="44D43866" w14:textId="77777777" w:rsidR="00537CE0" w:rsidRDefault="00055FBC" w:rsidP="00537CE0">
      <w:pPr>
        <w:spacing w:line="253" w:lineRule="atLeast"/>
        <w:jc w:val="center"/>
        <w:rPr>
          <w:rFonts w:ascii="Cambria" w:hAnsi="Cambria"/>
          <w:color w:val="222222"/>
          <w:sz w:val="22"/>
          <w:szCs w:val="22"/>
        </w:rPr>
      </w:pPr>
      <w:r w:rsidRPr="00055FBC">
        <w:rPr>
          <w:rFonts w:ascii="Cambria" w:hAnsi="Cambria"/>
          <w:noProof/>
          <w:color w:val="222222"/>
          <w:sz w:val="22"/>
          <w:szCs w:val="22"/>
          <w14:ligatures w14:val="standardContextual"/>
        </w:rPr>
        <w:pict w14:anchorId="4217849A">
          <v:rect id="_x0000_i1082" alt="" style="width:266.75pt;height:1pt;mso-width-percent:0;mso-height-percent:0;mso-width-percent:0;mso-height-percent:0" o:hrpct="570" o:hralign="center" o:hrstd="t" o:hr="t" fillcolor="#a0a0a0" stroked="f"/>
        </w:pict>
      </w:r>
    </w:p>
    <w:p w14:paraId="1C848636" w14:textId="77777777" w:rsidR="00537CE0" w:rsidRDefault="00537CE0" w:rsidP="00537CE0">
      <w:pPr>
        <w:pStyle w:val="Heading3"/>
      </w:pPr>
      <w:r>
        <w:lastRenderedPageBreak/>
        <w:t>The Real Cost of Silence</w:t>
      </w:r>
    </w:p>
    <w:p w14:paraId="231D8156" w14:textId="77777777" w:rsidR="00537CE0" w:rsidRDefault="00537CE0" w:rsidP="00537CE0">
      <w:pPr>
        <w:pStyle w:val="NormalWeb"/>
        <w:rPr>
          <w:color w:val="222222"/>
          <w:sz w:val="27"/>
          <w:szCs w:val="27"/>
        </w:rPr>
      </w:pPr>
      <w:r>
        <w:rPr>
          <w:color w:val="222222"/>
          <w:sz w:val="27"/>
          <w:szCs w:val="27"/>
        </w:rPr>
        <w:t>The greatest cost SEAM addresses isn’t financial—it’s </w:t>
      </w:r>
      <w:r>
        <w:rPr>
          <w:rStyle w:val="Emphasis"/>
          <w:rFonts w:eastAsiaTheme="majorEastAsia"/>
          <w:color w:val="222222"/>
          <w:sz w:val="27"/>
          <w:szCs w:val="27"/>
        </w:rPr>
        <w:t>the cost of silence</w:t>
      </w:r>
      <w:r>
        <w:rPr>
          <w:color w:val="222222"/>
          <w:sz w:val="27"/>
          <w:szCs w:val="27"/>
        </w:rPr>
        <w:t>. When dysfunctions become “just the way things are,” organizations calcify. SEAM breaks this silence. It invites the organization to speak, to listen, and to reorient its systems not around control but around shared meaning and vitality.</w:t>
      </w:r>
    </w:p>
    <w:p w14:paraId="3DF7912A" w14:textId="77777777" w:rsidR="00537CE0" w:rsidRDefault="00055FBC" w:rsidP="00537CE0">
      <w:pPr>
        <w:spacing w:line="253" w:lineRule="atLeast"/>
        <w:jc w:val="center"/>
        <w:rPr>
          <w:rFonts w:ascii="Cambria" w:hAnsi="Cambria"/>
          <w:color w:val="222222"/>
          <w:sz w:val="22"/>
          <w:szCs w:val="22"/>
        </w:rPr>
      </w:pPr>
      <w:r w:rsidRPr="00055FBC">
        <w:rPr>
          <w:rFonts w:ascii="Cambria" w:hAnsi="Cambria"/>
          <w:noProof/>
          <w:color w:val="222222"/>
          <w:sz w:val="22"/>
          <w:szCs w:val="22"/>
          <w14:ligatures w14:val="standardContextual"/>
        </w:rPr>
        <w:pict w14:anchorId="38737B90">
          <v:rect id="_x0000_i1081" alt="" style="width:266.75pt;height:1pt;mso-width-percent:0;mso-height-percent:0;mso-width-percent:0;mso-height-percent:0" o:hrpct="570" o:hralign="center" o:hrstd="t" o:hr="t" fillcolor="#a0a0a0" stroked="f"/>
        </w:pict>
      </w:r>
    </w:p>
    <w:p w14:paraId="5D88D8B0" w14:textId="77777777" w:rsidR="00537CE0" w:rsidRDefault="00537CE0" w:rsidP="00537CE0">
      <w:pPr>
        <w:pStyle w:val="Heading3"/>
      </w:pPr>
      <w:r>
        <w:t>Final Reflection</w:t>
      </w:r>
    </w:p>
    <w:p w14:paraId="65EDCF5F" w14:textId="77777777" w:rsidR="00537CE0" w:rsidRDefault="00537CE0" w:rsidP="00537CE0">
      <w:pPr>
        <w:pStyle w:val="NormalWeb"/>
        <w:rPr>
          <w:color w:val="222222"/>
          <w:sz w:val="27"/>
          <w:szCs w:val="27"/>
        </w:rPr>
      </w:pPr>
      <w:r>
        <w:rPr>
          <w:color w:val="222222"/>
          <w:sz w:val="27"/>
          <w:szCs w:val="27"/>
        </w:rPr>
        <w:t>S.E.A.M. helps organizations stop hemorrhaging energy through unseen wounds. It restores the heartbeat of a healthy system: </w:t>
      </w:r>
      <w:r>
        <w:rPr>
          <w:rStyle w:val="Strong"/>
          <w:rFonts w:eastAsiaTheme="majorEastAsia"/>
          <w:color w:val="222222"/>
          <w:sz w:val="27"/>
          <w:szCs w:val="27"/>
        </w:rPr>
        <w:t>coordination, cooperation, communication</w:t>
      </w:r>
      <w:r>
        <w:rPr>
          <w:color w:val="222222"/>
          <w:sz w:val="27"/>
          <w:szCs w:val="27"/>
        </w:rPr>
        <w:t>, and </w:t>
      </w:r>
      <w:r>
        <w:rPr>
          <w:rStyle w:val="Strong"/>
          <w:rFonts w:eastAsiaTheme="majorEastAsia"/>
          <w:color w:val="222222"/>
          <w:sz w:val="27"/>
          <w:szCs w:val="27"/>
        </w:rPr>
        <w:t>compassion</w:t>
      </w:r>
      <w:r>
        <w:rPr>
          <w:color w:val="222222"/>
          <w:sz w:val="27"/>
          <w:szCs w:val="27"/>
        </w:rPr>
        <w:t>. When deployed with care and skill, SEAM doesn’t just save money—it gives people their work lives back.</w:t>
      </w:r>
    </w:p>
    <w:p w14:paraId="6F395DE1" w14:textId="77777777" w:rsidR="00537CE0" w:rsidRDefault="00537CE0" w:rsidP="00537CE0">
      <w:pPr>
        <w:pStyle w:val="NormalWeb"/>
        <w:rPr>
          <w:color w:val="222222"/>
          <w:sz w:val="27"/>
          <w:szCs w:val="27"/>
        </w:rPr>
      </w:pPr>
      <w:r>
        <w:rPr>
          <w:rFonts w:ascii="Apple Color Emoji" w:hAnsi="Apple Color Emoji" w:cs="Apple Color Emoji"/>
          <w:color w:val="222222"/>
          <w:sz w:val="27"/>
          <w:szCs w:val="27"/>
        </w:rPr>
        <w:t>🌿</w:t>
      </w:r>
      <w:r>
        <w:rPr>
          <w:color w:val="222222"/>
          <w:sz w:val="27"/>
          <w:szCs w:val="27"/>
        </w:rPr>
        <w:t> </w:t>
      </w:r>
      <w:r>
        <w:rPr>
          <w:rStyle w:val="Strong"/>
          <w:rFonts w:eastAsiaTheme="majorEastAsia"/>
          <w:color w:val="222222"/>
          <w:sz w:val="27"/>
          <w:szCs w:val="27"/>
        </w:rPr>
        <w:t>Your Invitation</w:t>
      </w:r>
      <w:r>
        <w:rPr>
          <w:color w:val="222222"/>
          <w:sz w:val="27"/>
          <w:szCs w:val="27"/>
        </w:rPr>
        <w:t>:</w:t>
      </w:r>
      <w:r>
        <w:rPr>
          <w:color w:val="222222"/>
          <w:sz w:val="27"/>
          <w:szCs w:val="27"/>
        </w:rPr>
        <w:br/>
        <w:t>Where is your organization hemorrhaging time, trust, or energy?</w:t>
      </w:r>
      <w:r>
        <w:rPr>
          <w:color w:val="222222"/>
          <w:sz w:val="27"/>
          <w:szCs w:val="27"/>
        </w:rPr>
        <w:br/>
        <w:t>What is the story behind the silence—and how will you listen for its wisdom?</w:t>
      </w:r>
    </w:p>
    <w:p w14:paraId="06D36FF0" w14:textId="77777777" w:rsidR="00537CE0" w:rsidRDefault="00537CE0" w:rsidP="00537CE0"/>
    <w:p w14:paraId="0578C685" w14:textId="77777777" w:rsidR="00B75F99" w:rsidRPr="00B75F99" w:rsidRDefault="00B75F99" w:rsidP="00B75F99">
      <w:pPr>
        <w:pStyle w:val="NormalWeb"/>
        <w:rPr>
          <w:color w:val="000000"/>
        </w:rPr>
      </w:pPr>
    </w:p>
    <w:p w14:paraId="5277419B" w14:textId="77777777" w:rsidR="00B75F99" w:rsidRDefault="00055FBC" w:rsidP="00B75F99">
      <w:r>
        <w:rPr>
          <w:noProof/>
        </w:rPr>
      </w:r>
      <w:r>
        <w:rPr>
          <w:noProof/>
        </w:rPr>
        <w:pict w14:anchorId="55F32716">
          <v:rect id="Rectangle 336" o:spid="_x0000_s1055"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441CA7B5" w14:textId="17DCF910" w:rsidR="00B75F99" w:rsidRDefault="00B75F99" w:rsidP="00C227FD">
      <w:pPr>
        <w:pStyle w:val="Heading3"/>
      </w:pPr>
      <w:r>
        <w:t xml:space="preserve">Conclusion: The </w:t>
      </w:r>
      <w:r w:rsidR="00E5482C">
        <w:t>GROWTH OD</w:t>
      </w:r>
      <w:r>
        <w:t xml:space="preserve"> Value Proposition</w:t>
      </w:r>
    </w:p>
    <w:p w14:paraId="1A5AA0C6" w14:textId="56DA84D1" w:rsidR="00B75F99" w:rsidRDefault="00B75F99" w:rsidP="00B75F99">
      <w:pPr>
        <w:pStyle w:val="NormalWeb"/>
        <w:rPr>
          <w:color w:val="000000"/>
        </w:rPr>
      </w:pPr>
      <w:r>
        <w:rPr>
          <w:color w:val="000000"/>
        </w:rPr>
        <w:t xml:space="preserve">For practitioners in corporate settings, </w:t>
      </w:r>
      <w:r w:rsidR="00E5482C">
        <w:rPr>
          <w:color w:val="000000"/>
        </w:rPr>
        <w:t>GROWTH OD</w:t>
      </w:r>
      <w:r>
        <w:rPr>
          <w:color w:val="000000"/>
        </w:rPr>
        <w:t xml:space="preserve"> offers a repeatable, evidence-based, and human-centric method for navigating complex transformation. The Three SEAM Pillars enable:</w:t>
      </w:r>
    </w:p>
    <w:p w14:paraId="21D6937D" w14:textId="77777777" w:rsidR="00B75F99" w:rsidRDefault="00B75F99" w:rsidP="00B973E2">
      <w:pPr>
        <w:pStyle w:val="NormalWeb"/>
        <w:numPr>
          <w:ilvl w:val="0"/>
          <w:numId w:val="118"/>
        </w:numPr>
        <w:rPr>
          <w:color w:val="000000"/>
        </w:rPr>
      </w:pPr>
      <w:r>
        <w:rPr>
          <w:rStyle w:val="Strong"/>
          <w:rFonts w:eastAsiaTheme="majorEastAsia"/>
          <w:color w:val="000000"/>
        </w:rPr>
        <w:t>Deep diagnosis</w:t>
      </w:r>
      <w:r>
        <w:rPr>
          <w:rStyle w:val="apple-converted-space"/>
          <w:rFonts w:eastAsiaTheme="majorEastAsia"/>
          <w:color w:val="000000"/>
        </w:rPr>
        <w:t> </w:t>
      </w:r>
      <w:r>
        <w:rPr>
          <w:color w:val="000000"/>
        </w:rPr>
        <w:t>of both culture and systems</w:t>
      </w:r>
    </w:p>
    <w:p w14:paraId="3FE4E7CB" w14:textId="77777777" w:rsidR="00B75F99" w:rsidRDefault="00B75F99" w:rsidP="00B973E2">
      <w:pPr>
        <w:pStyle w:val="NormalWeb"/>
        <w:numPr>
          <w:ilvl w:val="0"/>
          <w:numId w:val="118"/>
        </w:numPr>
        <w:rPr>
          <w:color w:val="000000"/>
        </w:rPr>
      </w:pPr>
      <w:r>
        <w:rPr>
          <w:rStyle w:val="Strong"/>
          <w:rFonts w:eastAsiaTheme="majorEastAsia"/>
          <w:color w:val="000000"/>
        </w:rPr>
        <w:t>Ensemble Leadership</w:t>
      </w:r>
      <w:r>
        <w:rPr>
          <w:rStyle w:val="apple-converted-space"/>
          <w:rFonts w:eastAsiaTheme="majorEastAsia"/>
          <w:color w:val="000000"/>
        </w:rPr>
        <w:t> </w:t>
      </w:r>
      <w:r>
        <w:rPr>
          <w:color w:val="000000"/>
        </w:rPr>
        <w:t>that multiplies capacity rather than concentrates control</w:t>
      </w:r>
    </w:p>
    <w:p w14:paraId="4B9D383A" w14:textId="77777777" w:rsidR="00B75F99" w:rsidRDefault="00B75F99" w:rsidP="00B973E2">
      <w:pPr>
        <w:pStyle w:val="NormalWeb"/>
        <w:numPr>
          <w:ilvl w:val="0"/>
          <w:numId w:val="118"/>
        </w:numPr>
        <w:rPr>
          <w:color w:val="000000"/>
        </w:rPr>
      </w:pPr>
      <w:r>
        <w:rPr>
          <w:rStyle w:val="Strong"/>
          <w:rFonts w:eastAsiaTheme="majorEastAsia"/>
          <w:color w:val="000000"/>
        </w:rPr>
        <w:t>Triple-Loop Transformation</w:t>
      </w:r>
      <w:r>
        <w:rPr>
          <w:rStyle w:val="apple-converted-space"/>
          <w:rFonts w:eastAsiaTheme="majorEastAsia"/>
          <w:color w:val="000000"/>
        </w:rPr>
        <w:t> </w:t>
      </w:r>
      <w:r>
        <w:rPr>
          <w:color w:val="000000"/>
        </w:rPr>
        <w:t>that integrates narrative, energy, and strategic design</w:t>
      </w:r>
    </w:p>
    <w:p w14:paraId="6982EEF8" w14:textId="77777777" w:rsidR="00B75F99" w:rsidRDefault="00B75F99" w:rsidP="00B75F99">
      <w:pPr>
        <w:pStyle w:val="NormalWeb"/>
        <w:rPr>
          <w:color w:val="000000"/>
        </w:rPr>
      </w:pPr>
      <w:r>
        <w:rPr>
          <w:color w:val="000000"/>
        </w:rPr>
        <w:t>In today’s climate of turnover, trauma, and transformation fatigue, it is not enough to optimize processes. We must also</w:t>
      </w:r>
      <w:r>
        <w:rPr>
          <w:rStyle w:val="apple-converted-space"/>
          <w:rFonts w:eastAsiaTheme="majorEastAsia"/>
          <w:color w:val="000000"/>
        </w:rPr>
        <w:t> </w:t>
      </w:r>
      <w:r>
        <w:rPr>
          <w:rStyle w:val="Strong"/>
          <w:rFonts w:eastAsiaTheme="majorEastAsia"/>
          <w:color w:val="000000"/>
        </w:rPr>
        <w:t>restore purpose, connection, and vitality</w:t>
      </w:r>
      <w:r>
        <w:rPr>
          <w:rStyle w:val="apple-converted-space"/>
          <w:rFonts w:eastAsiaTheme="majorEastAsia"/>
          <w:color w:val="000000"/>
        </w:rPr>
        <w:t> </w:t>
      </w:r>
      <w:r>
        <w:rPr>
          <w:color w:val="000000"/>
        </w:rPr>
        <w:t>at the organizational level.</w:t>
      </w:r>
    </w:p>
    <w:p w14:paraId="5F16A17E" w14:textId="77777777" w:rsidR="00B75F99" w:rsidRDefault="00B75F99" w:rsidP="00B75F99">
      <w:pPr>
        <w:pStyle w:val="NormalWeb"/>
        <w:rPr>
          <w:color w:val="000000"/>
        </w:rPr>
      </w:pPr>
      <w:r>
        <w:rPr>
          <w:color w:val="000000"/>
        </w:rPr>
        <w:t>By engaging these three SEAM pillars—Cognitive Interactivity, Contradictory Intersubjectivity, and Generic Contingency—your organization will not just tell better stories.</w:t>
      </w:r>
    </w:p>
    <w:p w14:paraId="023E5337" w14:textId="77777777" w:rsidR="00B75F99" w:rsidRDefault="00B75F99" w:rsidP="00B75F99">
      <w:pPr>
        <w:pStyle w:val="NormalWeb"/>
        <w:rPr>
          <w:color w:val="000000"/>
        </w:rPr>
      </w:pPr>
      <w:r>
        <w:rPr>
          <w:color w:val="000000"/>
        </w:rPr>
        <w:t>It will</w:t>
      </w:r>
      <w:r>
        <w:rPr>
          <w:rStyle w:val="apple-converted-space"/>
          <w:rFonts w:eastAsiaTheme="majorEastAsia"/>
          <w:color w:val="000000"/>
        </w:rPr>
        <w:t> </w:t>
      </w:r>
      <w:r>
        <w:rPr>
          <w:rStyle w:val="Strong"/>
          <w:rFonts w:eastAsiaTheme="majorEastAsia"/>
          <w:color w:val="000000"/>
        </w:rPr>
        <w:t>become a better storytelling science of organizational development.</w:t>
      </w:r>
    </w:p>
    <w:p w14:paraId="2C0B22CC" w14:textId="77777777" w:rsidR="00B75F99" w:rsidRPr="00186AAB" w:rsidRDefault="00B75F99" w:rsidP="001D7880">
      <w:pPr>
        <w:pStyle w:val="Heading3"/>
      </w:pPr>
      <w:r w:rsidRPr="00AE35F6">
        <w:t>References</w:t>
      </w:r>
    </w:p>
    <w:p w14:paraId="4242C055" w14:textId="77777777" w:rsidR="00B75F99" w:rsidRPr="00186AAB" w:rsidRDefault="00B75F99" w:rsidP="00B75F99"/>
    <w:p w14:paraId="15D94DA8" w14:textId="77777777" w:rsidR="00B75F99" w:rsidRDefault="00B75F99" w:rsidP="00B75F99">
      <w:r w:rsidRPr="000C1C67">
        <w:lastRenderedPageBreak/>
        <w:t>Boje, D. M. (1995). Stories of the storytelling organization: A postmodern analysis of Disney as “Tamara-Land.” </w:t>
      </w:r>
      <w:r w:rsidRPr="000C1C67">
        <w:rPr>
          <w:i/>
          <w:iCs/>
        </w:rPr>
        <w:t>Academy of Management Journal, 38</w:t>
      </w:r>
      <w:r w:rsidRPr="000C1C67">
        <w:t xml:space="preserve">(4), 997–1035. </w:t>
      </w:r>
      <w:hyperlink r:id="rId94" w:history="1">
        <w:r w:rsidRPr="000C1C67">
          <w:rPr>
            <w:rStyle w:val="Hyperlink"/>
          </w:rPr>
          <w:t>https://davidboje.com/vita/paper_pdfs/AMJ_Disney.pdf</w:t>
        </w:r>
      </w:hyperlink>
      <w:r w:rsidRPr="000C1C67">
        <w:t xml:space="preserve"> </w:t>
      </w:r>
    </w:p>
    <w:p w14:paraId="4C84D22A" w14:textId="77777777" w:rsidR="00B75F99" w:rsidRDefault="00B75F99" w:rsidP="00B75F99"/>
    <w:p w14:paraId="1E7F6E93" w14:textId="77777777" w:rsidR="00B75F99" w:rsidRDefault="00B75F99" w:rsidP="00B75F99">
      <w:r w:rsidRPr="00E2020D">
        <w:t>Boje, D., &amp; Rosile, G. A. (2020). </w:t>
      </w:r>
      <w:r w:rsidRPr="00E2020D">
        <w:rPr>
          <w:i/>
          <w:iCs/>
        </w:rPr>
        <w:t>How to use conversational storytelling interviews for your dissertation</w:t>
      </w:r>
      <w:r w:rsidRPr="00E2020D">
        <w:t>. Edward Elgar Publishing.</w:t>
      </w:r>
    </w:p>
    <w:p w14:paraId="19C1C4A9" w14:textId="77777777" w:rsidR="00B75F99" w:rsidRDefault="00B75F99" w:rsidP="00B75F99"/>
    <w:p w14:paraId="39A25745" w14:textId="39D5099D" w:rsidR="00B75F99" w:rsidRPr="00915332" w:rsidRDefault="00B75F99" w:rsidP="00B75F99">
      <w:r w:rsidRPr="00915332">
        <w:t>Boje, D. M. (2024). </w:t>
      </w:r>
      <w:r w:rsidRPr="00915332">
        <w:rPr>
          <w:i/>
          <w:iCs/>
        </w:rPr>
        <w:t>Triple-loop storytelling and</w:t>
      </w:r>
      <w:r w:rsidR="00276A5F">
        <w:rPr>
          <w:i/>
          <w:iCs/>
        </w:rPr>
        <w:t xml:space="preserve"> </w:t>
      </w:r>
      <w:r w:rsidR="00035EE3">
        <w:rPr>
          <w:i/>
          <w:iCs/>
        </w:rPr>
        <w:t>GROWTH O</w:t>
      </w:r>
      <w:r w:rsidRPr="00915332">
        <w:rPr>
          <w:i/>
          <w:iCs/>
        </w:rPr>
        <w:t>)</w:t>
      </w:r>
      <w:r w:rsidRPr="00915332">
        <w:t>. </w:t>
      </w:r>
      <w:hyperlink r:id="rId95" w:tgtFrame="_new" w:history="1">
        <w:r w:rsidRPr="00915332">
          <w:rPr>
            <w:rStyle w:val="Hyperlink"/>
          </w:rPr>
          <w:t>https://davidboje.com/CSIstory/CSIsocioeconomics.html</w:t>
        </w:r>
      </w:hyperlink>
    </w:p>
    <w:p w14:paraId="23FABDAC" w14:textId="77777777" w:rsidR="00B75F99" w:rsidRDefault="00B75F99" w:rsidP="00B75F99"/>
    <w:p w14:paraId="654B2D86" w14:textId="69989D6C" w:rsidR="00B75F99" w:rsidRPr="00915332" w:rsidRDefault="00B75F99" w:rsidP="00B75F99">
      <w:r w:rsidRPr="00915332">
        <w:t>Boje, D. M. (2</w:t>
      </w:r>
      <w:r>
        <w:t>0</w:t>
      </w:r>
      <w:r w:rsidRPr="00915332">
        <w:t>25a). </w:t>
      </w:r>
      <w:hyperlink r:id="rId96" w:history="1">
        <w:r w:rsidRPr="00915332">
          <w:rPr>
            <w:rStyle w:val="Hyperlink"/>
            <w:b/>
            <w:bCs/>
            <w:i/>
            <w:iCs/>
          </w:rPr>
          <w:t xml:space="preserve">Triple Loop </w:t>
        </w:r>
        <w:r w:rsidR="00035EE3">
          <w:rPr>
            <w:rStyle w:val="Hyperlink"/>
            <w:b/>
            <w:bCs/>
            <w:i/>
            <w:iCs/>
          </w:rPr>
          <w:t>GROWTH OD</w:t>
        </w:r>
        <w:r w:rsidRPr="00915332">
          <w:rPr>
            <w:rStyle w:val="Hyperlink"/>
            <w:b/>
            <w:bCs/>
            <w:i/>
            <w:iCs/>
          </w:rPr>
          <w:t xml:space="preserve"> and The Emergence of Stakeholder Capitalism in a Time of Shareholder Capitalism Decline</w:t>
        </w:r>
        <w:r w:rsidRPr="00915332">
          <w:rPr>
            <w:rStyle w:val="Hyperlink"/>
            <w:b/>
            <w:bCs/>
          </w:rPr>
          <w:t> </w:t>
        </w:r>
      </w:hyperlink>
      <w:hyperlink r:id="rId97" w:history="1">
        <w:r w:rsidRPr="00915332">
          <w:rPr>
            <w:rStyle w:val="Hyperlink"/>
            <w:b/>
            <w:bCs/>
          </w:rPr>
          <w:t>June 26, 2025  WORD DOWNLOAD</w:t>
        </w:r>
      </w:hyperlink>
      <w:r w:rsidRPr="00915332">
        <w:t> or access</w:t>
      </w:r>
      <w:r w:rsidRPr="00915332">
        <w:rPr>
          <w:b/>
          <w:bCs/>
        </w:rPr>
        <w:br/>
      </w:r>
      <w:hyperlink r:id="rId98" w:history="1">
        <w:r w:rsidRPr="00915332">
          <w:rPr>
            <w:rStyle w:val="Hyperlink"/>
            <w:b/>
            <w:bCs/>
          </w:rPr>
          <w:t>PDF ONLINE.</w:t>
        </w:r>
      </w:hyperlink>
    </w:p>
    <w:p w14:paraId="101E56CF" w14:textId="77777777" w:rsidR="00B75F99" w:rsidRDefault="00B75F99" w:rsidP="00B75F99"/>
    <w:p w14:paraId="76F4F09A" w14:textId="77777777" w:rsidR="00B75F99" w:rsidRDefault="00B75F99" w:rsidP="00B75F99">
      <w:r w:rsidRPr="007F6E0B">
        <w:t>Boje, D. M., &amp; Sanchez, M. (Eds.). (2019). </w:t>
      </w:r>
      <w:r w:rsidRPr="007F6E0B">
        <w:rPr>
          <w:i/>
          <w:iCs/>
        </w:rPr>
        <w:t>The emerald handbook of quantum storytelling consulting</w:t>
      </w:r>
      <w:r w:rsidRPr="007F6E0B">
        <w:t>. Emerald Publishing Limited.</w:t>
      </w:r>
    </w:p>
    <w:p w14:paraId="2DBF46FF" w14:textId="77777777" w:rsidR="00B75F99" w:rsidRDefault="00B75F99" w:rsidP="00B75F99">
      <w:pPr>
        <w:pStyle w:val="NormalWeb"/>
        <w:shd w:val="clear" w:color="auto" w:fill="FFFFFF"/>
        <w:rPr>
          <w:color w:val="000000"/>
          <w:sz w:val="27"/>
          <w:szCs w:val="27"/>
        </w:rPr>
      </w:pPr>
      <w:r>
        <w:rPr>
          <w:color w:val="000000"/>
          <w:sz w:val="27"/>
          <w:szCs w:val="27"/>
        </w:rPr>
        <w:t>Demarest, P. D., &amp; Schoof, H. J. (2010).</w:t>
      </w:r>
      <w:r>
        <w:rPr>
          <w:rStyle w:val="apple-converted-space"/>
          <w:rFonts w:eastAsiaTheme="majorEastAsia"/>
          <w:color w:val="000000"/>
          <w:sz w:val="27"/>
          <w:szCs w:val="27"/>
        </w:rPr>
        <w:t> </w:t>
      </w:r>
      <w:r>
        <w:rPr>
          <w:rStyle w:val="Emphasis"/>
          <w:rFonts w:eastAsiaTheme="majorEastAsia"/>
          <w:color w:val="333333"/>
          <w:sz w:val="27"/>
          <w:szCs w:val="27"/>
        </w:rPr>
        <w:t>Answering the central question: How science reveals the keys to success in life, love and leadership</w:t>
      </w:r>
      <w:r>
        <w:rPr>
          <w:color w:val="000000"/>
          <w:sz w:val="27"/>
          <w:szCs w:val="27"/>
        </w:rPr>
        <w:t>. HeartLead Publishing.</w:t>
      </w:r>
    </w:p>
    <w:p w14:paraId="1E1372A4" w14:textId="77777777" w:rsidR="00B75F99" w:rsidRDefault="00B75F99" w:rsidP="00B75F99">
      <w:pPr>
        <w:pStyle w:val="NormalWeb"/>
        <w:shd w:val="clear" w:color="auto" w:fill="FFFFFF"/>
        <w:rPr>
          <w:color w:val="333333"/>
          <w:sz w:val="27"/>
          <w:szCs w:val="27"/>
        </w:rPr>
      </w:pPr>
      <w:r>
        <w:rPr>
          <w:color w:val="333333"/>
          <w:sz w:val="27"/>
          <w:szCs w:val="27"/>
        </w:rPr>
        <w:t>G</w:t>
      </w:r>
      <w:r w:rsidRPr="0071184B">
        <w:rPr>
          <w:color w:val="333333"/>
          <w:sz w:val="27"/>
          <w:szCs w:val="27"/>
        </w:rPr>
        <w:t>arfinkel</w:t>
      </w:r>
      <w:r>
        <w:rPr>
          <w:color w:val="333333"/>
          <w:sz w:val="27"/>
          <w:szCs w:val="27"/>
        </w:rPr>
        <w:t>,</w:t>
      </w:r>
      <w:r w:rsidRPr="0071184B">
        <w:rPr>
          <w:color w:val="333333"/>
          <w:sz w:val="27"/>
          <w:szCs w:val="27"/>
        </w:rPr>
        <w:t xml:space="preserve"> </w:t>
      </w:r>
      <w:r>
        <w:rPr>
          <w:color w:val="333333"/>
          <w:sz w:val="27"/>
          <w:szCs w:val="27"/>
        </w:rPr>
        <w:t>H</w:t>
      </w:r>
      <w:r w:rsidRPr="0071184B">
        <w:rPr>
          <w:color w:val="333333"/>
          <w:sz w:val="27"/>
          <w:szCs w:val="27"/>
        </w:rPr>
        <w:t xml:space="preserve">arold </w:t>
      </w:r>
      <w:r>
        <w:rPr>
          <w:color w:val="333333"/>
          <w:sz w:val="27"/>
          <w:szCs w:val="27"/>
        </w:rPr>
        <w:t>(</w:t>
      </w:r>
      <w:r w:rsidRPr="0071184B">
        <w:rPr>
          <w:color w:val="333333"/>
          <w:sz w:val="27"/>
          <w:szCs w:val="27"/>
        </w:rPr>
        <w:t>1967</w:t>
      </w:r>
      <w:r>
        <w:rPr>
          <w:color w:val="333333"/>
          <w:sz w:val="27"/>
          <w:szCs w:val="27"/>
        </w:rPr>
        <w:t>).</w:t>
      </w:r>
      <w:r w:rsidRPr="0071184B">
        <w:rPr>
          <w:color w:val="333333"/>
          <w:sz w:val="27"/>
          <w:szCs w:val="27"/>
        </w:rPr>
        <w:t xml:space="preserve"> Studies in ethnomethodology. Englewood C</w:t>
      </w:r>
      <w:r>
        <w:rPr>
          <w:color w:val="333333"/>
          <w:sz w:val="27"/>
          <w:szCs w:val="27"/>
        </w:rPr>
        <w:t>l</w:t>
      </w:r>
      <w:r w:rsidRPr="0071184B">
        <w:rPr>
          <w:color w:val="333333"/>
          <w:sz w:val="27"/>
          <w:szCs w:val="27"/>
        </w:rPr>
        <w:t>iffs, NJ: Prentice-Hall</w:t>
      </w:r>
      <w:r>
        <w:rPr>
          <w:color w:val="333333"/>
          <w:sz w:val="27"/>
          <w:szCs w:val="27"/>
        </w:rPr>
        <w:t>.</w:t>
      </w:r>
    </w:p>
    <w:p w14:paraId="5633554A" w14:textId="1A4AE615" w:rsidR="003016BD" w:rsidRPr="00632028" w:rsidRDefault="003016BD" w:rsidP="00B75F99">
      <w:pPr>
        <w:pStyle w:val="NormalWeb"/>
        <w:shd w:val="clear" w:color="auto" w:fill="FFFFFF"/>
        <w:rPr>
          <w:color w:val="333333"/>
          <w:sz w:val="27"/>
          <w:szCs w:val="27"/>
        </w:rPr>
      </w:pPr>
      <w:r w:rsidRPr="003016BD">
        <w:rPr>
          <w:color w:val="333333"/>
          <w:sz w:val="27"/>
          <w:szCs w:val="27"/>
        </w:rPr>
        <w:t>Savall, H., &amp; Zardet, V. (1996). La dimension cognitive de la recherche-intervention: La production de connaissances par interactivité cognitive. Revue internationale de systémique, 10, 157-189.</w:t>
      </w:r>
    </w:p>
    <w:p w14:paraId="6B21B46C" w14:textId="77777777" w:rsidR="00B75F99" w:rsidRDefault="00B75F99" w:rsidP="00B75F99">
      <w:pPr>
        <w:pStyle w:val="NormalWeb"/>
        <w:shd w:val="clear" w:color="auto" w:fill="FFFFFF"/>
        <w:rPr>
          <w:color w:val="333333"/>
          <w:sz w:val="27"/>
          <w:szCs w:val="27"/>
        </w:rPr>
      </w:pPr>
      <w:r>
        <w:rPr>
          <w:color w:val="000000"/>
          <w:sz w:val="27"/>
          <w:szCs w:val="27"/>
        </w:rPr>
        <w:t>Savall, H., Zardet, V., Bonnet, M., &amp; Savall, A. (2024). Presentation of SEAM and opening up on storytelling approaches. In D. M. Boje (Editor-in-Chief) &amp; A. Savall (Vol. 5 Editor),</w:t>
      </w:r>
      <w:r>
        <w:rPr>
          <w:rStyle w:val="apple-converted-space"/>
          <w:rFonts w:eastAsiaTheme="majorEastAsia"/>
          <w:color w:val="000000"/>
          <w:sz w:val="27"/>
          <w:szCs w:val="27"/>
        </w:rPr>
        <w:t> </w:t>
      </w:r>
      <w:r>
        <w:rPr>
          <w:rStyle w:val="Emphasis"/>
          <w:rFonts w:eastAsiaTheme="majorEastAsia"/>
          <w:color w:val="333333"/>
          <w:sz w:val="27"/>
          <w:szCs w:val="27"/>
        </w:rPr>
        <w:t>Business storytelling of socioeconomics</w:t>
      </w:r>
      <w:r>
        <w:rPr>
          <w:rStyle w:val="apple-converted-space"/>
          <w:rFonts w:eastAsiaTheme="majorEastAsia"/>
          <w:color w:val="000000"/>
          <w:sz w:val="27"/>
          <w:szCs w:val="27"/>
        </w:rPr>
        <w:t> </w:t>
      </w:r>
      <w:r>
        <w:rPr>
          <w:color w:val="000000"/>
          <w:sz w:val="27"/>
          <w:szCs w:val="27"/>
        </w:rPr>
        <w:t>(pp. 3–30). World Scientific Publishing.</w:t>
      </w:r>
      <w:r>
        <w:rPr>
          <w:rStyle w:val="apple-converted-space"/>
          <w:rFonts w:eastAsiaTheme="majorEastAsia"/>
          <w:color w:val="000000"/>
          <w:sz w:val="27"/>
          <w:szCs w:val="27"/>
        </w:rPr>
        <w:t> </w:t>
      </w:r>
      <w:hyperlink r:id="rId99" w:tgtFrame="_new" w:history="1">
        <w:r>
          <w:rPr>
            <w:rStyle w:val="Hyperlink"/>
            <w:rFonts w:eastAsiaTheme="majorEastAsia"/>
            <w:color w:val="96607D"/>
            <w:sz w:val="27"/>
            <w:szCs w:val="27"/>
          </w:rPr>
          <w:t>https://www.worldscientific.com/doi/pdf/10.1142/9789811273537_0001</w:t>
        </w:r>
      </w:hyperlink>
    </w:p>
    <w:p w14:paraId="071391F1" w14:textId="54970659" w:rsidR="009650B7" w:rsidRDefault="009650B7">
      <w:r>
        <w:br w:type="page"/>
      </w:r>
    </w:p>
    <w:p w14:paraId="2009F89C" w14:textId="4163A6BA" w:rsidR="008936CB" w:rsidRDefault="008936CB" w:rsidP="008936CB">
      <w:pPr>
        <w:pStyle w:val="Heading1"/>
        <w:rPr>
          <w:sz w:val="48"/>
          <w:szCs w:val="48"/>
        </w:rPr>
      </w:pPr>
      <w:bookmarkStart w:id="12" w:name="_Toc213042556"/>
      <w:r w:rsidRPr="008936CB">
        <w:rPr>
          <w:sz w:val="48"/>
          <w:szCs w:val="48"/>
        </w:rPr>
        <w:lastRenderedPageBreak/>
        <w:t>C</w:t>
      </w:r>
      <w:r w:rsidR="00046AFF">
        <w:rPr>
          <w:sz w:val="48"/>
          <w:szCs w:val="48"/>
        </w:rPr>
        <w:t>hapter</w:t>
      </w:r>
      <w:r w:rsidRPr="008936CB">
        <w:rPr>
          <w:sz w:val="48"/>
          <w:szCs w:val="48"/>
        </w:rPr>
        <w:t xml:space="preserve"> </w:t>
      </w:r>
      <w:r w:rsidR="00537CE0">
        <w:rPr>
          <w:sz w:val="48"/>
          <w:szCs w:val="48"/>
        </w:rPr>
        <w:t>4</w:t>
      </w:r>
      <w:r w:rsidRPr="008936CB">
        <w:rPr>
          <w:sz w:val="48"/>
          <w:szCs w:val="48"/>
        </w:rPr>
        <w:t xml:space="preserve">: </w:t>
      </w:r>
      <w:r w:rsidR="00537CE0">
        <w:rPr>
          <w:sz w:val="48"/>
          <w:szCs w:val="48"/>
        </w:rPr>
        <w:t>SOULS</w:t>
      </w:r>
      <w:bookmarkEnd w:id="12"/>
    </w:p>
    <w:p w14:paraId="5BA606A0" w14:textId="375707C1" w:rsidR="000A03AD" w:rsidRPr="000A03AD" w:rsidRDefault="000A03AD" w:rsidP="000A03AD">
      <w:pPr>
        <w:pStyle w:val="Heading3"/>
        <w:rPr>
          <w:sz w:val="28"/>
          <w:szCs w:val="28"/>
        </w:rPr>
      </w:pPr>
      <w:r w:rsidRPr="000A03AD">
        <w:rPr>
          <w:sz w:val="28"/>
          <w:szCs w:val="28"/>
        </w:rPr>
        <w:t>SOULS stands for Self-Organizing-Understanding-Leadership Systems.</w:t>
      </w:r>
    </w:p>
    <w:p w14:paraId="4BEB1B96" w14:textId="77777777" w:rsidR="00537CE0" w:rsidRDefault="00537CE0" w:rsidP="00537CE0"/>
    <w:p w14:paraId="42DE0C53" w14:textId="77777777" w:rsidR="00537CE0" w:rsidRPr="00D475C3" w:rsidRDefault="00537CE0" w:rsidP="00537CE0">
      <w:pPr>
        <w:pStyle w:val="Heading3"/>
        <w:rPr>
          <w:rFonts w:ascii="Segoe UI" w:hAnsi="Segoe UI" w:cs="Segoe UI"/>
        </w:rPr>
      </w:pPr>
      <w:r>
        <w:t>Please t</w:t>
      </w:r>
      <w:r w:rsidRPr="005A0A99">
        <w:t xml:space="preserve">ake the </w:t>
      </w:r>
      <w:r w:rsidRPr="00D475C3">
        <w:rPr>
          <w:rFonts w:ascii="Segoe UI" w:hAnsi="Segoe UI" w:cs="Segoe UI"/>
          <w:sz w:val="24"/>
          <w:szCs w:val="24"/>
          <w:bdr w:val="none" w:sz="0" w:space="0" w:color="auto" w:frame="1"/>
        </w:rPr>
        <w:t>Vujade™</w:t>
      </w:r>
      <w:r>
        <w:rPr>
          <w:rFonts w:ascii="Segoe UI" w:hAnsi="Segoe UI" w:cs="Segoe UI"/>
          <w:sz w:val="24"/>
          <w:szCs w:val="24"/>
          <w:bdr w:val="none" w:sz="0" w:space="0" w:color="auto" w:frame="1"/>
        </w:rPr>
        <w:t xml:space="preserve"> ’</w:t>
      </w:r>
      <w:r>
        <w:t>Assessment Test’</w:t>
      </w:r>
      <w:r w:rsidRPr="005A0A99">
        <w:t xml:space="preserve"> </w:t>
      </w:r>
      <w:r>
        <w:t>b</w:t>
      </w:r>
      <w:r w:rsidRPr="005A0A99">
        <w:t>efore the</w:t>
      </w:r>
      <w:r>
        <w:t xml:space="preserve"> coaching</w:t>
      </w:r>
      <w:r w:rsidRPr="005A0A99">
        <w:t xml:space="preserve"> </w:t>
      </w:r>
      <w:r>
        <w:t>or consulting s</w:t>
      </w:r>
      <w:r w:rsidRPr="005A0A99">
        <w:t>ession</w:t>
      </w:r>
      <w:r>
        <w:t xml:space="preserve"> with your client. The client and the coach can both take this as a pre-test. It helps the client understand terms, and it allows the coach to know the communicative gap they must adjust for in a successful session. </w:t>
      </w:r>
    </w:p>
    <w:p w14:paraId="5B8BB713" w14:textId="77777777" w:rsidR="00537CE0" w:rsidRDefault="00537CE0" w:rsidP="00537CE0">
      <w:pPr>
        <w:shd w:val="clear" w:color="auto" w:fill="FFFFFF"/>
        <w:spacing w:before="100" w:beforeAutospacing="1" w:after="100" w:afterAutospacing="1"/>
        <w:jc w:val="center"/>
        <w:outlineLvl w:val="2"/>
        <w:rPr>
          <w:b/>
          <w:bCs/>
          <w:color w:val="222222"/>
          <w:sz w:val="27"/>
          <w:szCs w:val="27"/>
        </w:rPr>
      </w:pPr>
      <w:r>
        <w:fldChar w:fldCharType="begin"/>
      </w:r>
      <w:r>
        <w:instrText xml:space="preserve"> INCLUDEPICTURE "https://sdmntprnorthcentralus.oaiusercontent.com/files/00000000-0a84-622f-9cfe-eef4d5c9a150/raw?se=2025-07-18T13%3A52%3A24Z&amp;sp=r&amp;sv=2024-08-04&amp;sr=b&amp;scid=cb6a41ab-c252-5818-aacc-51296bb713da&amp;skoid=add8ee7d-5fc7-451e-b06e-a82b2276cf62&amp;sktid=a48cca56-e6da-484e-a814-9c849652bcb3&amp;skt=2025-07-18T03%3A21%3A04Z&amp;ske=2025-07-19T03%3A21%3A04Z&amp;sks=b&amp;skv=2024-08-04&amp;sig=pgiWn4DuZXjf0fsz41MLhAg/n3anBywDErYiqa2Tx0w%3D" \* MERGEFORMATINET </w:instrText>
      </w:r>
      <w:r>
        <w:fldChar w:fldCharType="separate"/>
      </w:r>
      <w:r>
        <w:rPr>
          <w:noProof/>
        </w:rPr>
        <w:drawing>
          <wp:inline distT="0" distB="0" distL="0" distR="0" wp14:anchorId="1FD981BC" wp14:editId="7652C550">
            <wp:extent cx="2552999" cy="3830386"/>
            <wp:effectExtent l="0" t="0" r="0" b="5080"/>
            <wp:docPr id="2079500990" name="Picture 1" descr="A chart of different types of mindfuln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500990" name="Picture 1" descr="A chart of different types of mindfulness&#10;&#10;AI-generated content may be incorrect."/>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595547" cy="3894223"/>
                    </a:xfrm>
                    <a:prstGeom prst="rect">
                      <a:avLst/>
                    </a:prstGeom>
                    <a:noFill/>
                    <a:ln>
                      <a:noFill/>
                    </a:ln>
                  </pic:spPr>
                </pic:pic>
              </a:graphicData>
            </a:graphic>
          </wp:inline>
        </w:drawing>
      </w:r>
      <w:r>
        <w:fldChar w:fldCharType="end"/>
      </w:r>
    </w:p>
    <w:p w14:paraId="19FB3576" w14:textId="77777777" w:rsidR="00537CE0" w:rsidRDefault="00537CE0" w:rsidP="00537CE0">
      <w:pPr>
        <w:shd w:val="clear" w:color="auto" w:fill="FFFFFF"/>
        <w:spacing w:before="100" w:beforeAutospacing="1" w:after="100" w:afterAutospacing="1"/>
        <w:outlineLvl w:val="2"/>
        <w:rPr>
          <w:b/>
          <w:bCs/>
          <w:color w:val="222222"/>
          <w:sz w:val="27"/>
          <w:szCs w:val="27"/>
        </w:rPr>
      </w:pPr>
      <w:r>
        <w:rPr>
          <w:b/>
          <w:bCs/>
          <w:color w:val="222222"/>
          <w:sz w:val="27"/>
          <w:szCs w:val="27"/>
        </w:rPr>
        <w:t xml:space="preserve">PER stands for the Seven Steps of the Processes of Embodied Restorying. </w:t>
      </w:r>
    </w:p>
    <w:p w14:paraId="553EB660" w14:textId="77777777" w:rsidR="00537CE0" w:rsidRPr="005A0A99" w:rsidRDefault="00537CE0" w:rsidP="00537CE0">
      <w:pPr>
        <w:shd w:val="clear" w:color="auto" w:fill="FFFFFF"/>
        <w:spacing w:before="100" w:beforeAutospacing="1" w:after="100" w:afterAutospacing="1"/>
        <w:outlineLvl w:val="2"/>
        <w:rPr>
          <w:b/>
          <w:bCs/>
          <w:color w:val="222222"/>
          <w:sz w:val="27"/>
          <w:szCs w:val="27"/>
        </w:rPr>
      </w:pPr>
      <w:r>
        <w:rPr>
          <w:b/>
          <w:bCs/>
          <w:color w:val="222222"/>
          <w:sz w:val="27"/>
          <w:szCs w:val="27"/>
        </w:rPr>
        <w:t xml:space="preserve">VIEW stands for Vibrations of Embodiment. Internal is the negative thoughts, negative emotions, and limiting choices. E is for Energy, a Scale of 1 to 10 to gauge how the client is progressing or regressing in each step. W is for Waves of Quantum Energy, and the act of Collapsing the Wave with better Choices of Restorying a New Story. </w:t>
      </w:r>
    </w:p>
    <w:p w14:paraId="61E757CA" w14:textId="77777777" w:rsidR="00537CE0" w:rsidRDefault="00537CE0" w:rsidP="00537CE0">
      <w:pPr>
        <w:shd w:val="clear" w:color="auto" w:fill="FFFFFF"/>
        <w:spacing w:before="100" w:beforeAutospacing="1" w:after="100" w:afterAutospacing="1"/>
        <w:rPr>
          <w:color w:val="222222"/>
        </w:rPr>
      </w:pPr>
      <w:r w:rsidRPr="005A0A99">
        <w:rPr>
          <w:color w:val="222222"/>
        </w:rPr>
        <w:t>It takes just </w:t>
      </w:r>
      <w:r w:rsidRPr="005A0A99">
        <w:rPr>
          <w:b/>
          <w:bCs/>
          <w:color w:val="222222"/>
        </w:rPr>
        <w:t>15–20 minutes</w:t>
      </w:r>
      <w:r w:rsidRPr="005A0A99">
        <w:rPr>
          <w:color w:val="222222"/>
        </w:rPr>
        <w:t> on any device.</w:t>
      </w:r>
      <w:r w:rsidRPr="00F05834">
        <w:rPr>
          <w:color w:val="222222"/>
        </w:rPr>
        <w:t xml:space="preserve"> </w:t>
      </w:r>
      <w:r w:rsidRPr="005A0A99">
        <w:t>Visit </w:t>
      </w:r>
      <w:hyperlink r:id="rId101" w:tgtFrame="_blank" w:history="1">
        <w:r w:rsidRPr="005A0A99">
          <w:rPr>
            <w:color w:val="0000FF"/>
            <w:u w:val="single"/>
            <w:bdr w:val="single" w:sz="2" w:space="0" w:color="E5E7EB" w:frame="1"/>
          </w:rPr>
          <w:t>www.VuJaDe.ai</w:t>
        </w:r>
      </w:hyperlink>
      <w:r w:rsidRPr="005A0A99">
        <w:t>, enter your name and email, and follow the instructions.</w:t>
      </w:r>
      <w:r w:rsidRPr="00F05834">
        <w:t xml:space="preserve"> </w:t>
      </w:r>
      <w:r w:rsidRPr="005A0A99">
        <w:rPr>
          <w:color w:val="222222"/>
        </w:rPr>
        <w:t>Once completed, you’ll gain access to the GrowthOD team dashboard.</w:t>
      </w:r>
    </w:p>
    <w:p w14:paraId="031FD533" w14:textId="77777777" w:rsidR="00537CE0" w:rsidRDefault="00537CE0" w:rsidP="00537CE0">
      <w:pPr>
        <w:pBdr>
          <w:top w:val="single" w:sz="2" w:space="0" w:color="E5E7EB"/>
          <w:left w:val="single" w:sz="2" w:space="0" w:color="E5E7EB"/>
          <w:bottom w:val="single" w:sz="2" w:space="0" w:color="E5E7EB"/>
          <w:right w:val="single" w:sz="2" w:space="0" w:color="E5E7EB"/>
        </w:pBdr>
        <w:spacing w:before="100" w:beforeAutospacing="1" w:after="100" w:afterAutospacing="1"/>
        <w:jc w:val="center"/>
        <w:outlineLvl w:val="1"/>
      </w:pPr>
      <w:r>
        <w:lastRenderedPageBreak/>
        <w:fldChar w:fldCharType="begin"/>
      </w:r>
      <w:r>
        <w:instrText xml:space="preserve"> INCLUDEPICTURE "https://sdmntprwestus.oaiusercontent.com/files/00000000-fc78-6230-a928-9413de7b4096/raw?se=2025-07-13T21%3A36%3A16Z&amp;sp=r&amp;sv=2024-08-04&amp;sr=b&amp;scid=0eb90fde-ab00-5484-bfdf-6cb3a38d1f92&amp;skoid=7399a3a4-0259-4d43-bcd6-a56ceeb4c28b&amp;sktid=a48cca56-e6da-484e-a814-9c849652bcb3&amp;skt=2025-07-12T23%3A52%3A03Z&amp;ske=2025-07-13T23%3A52%3A03Z&amp;sks=b&amp;skv=2024-08-04&amp;sig=sdt7VvPL1p3/P5ojdSEPF4vC34LczLH8Rcy9OmKpKs0%3D" \* MERGEFORMATINET </w:instrText>
      </w:r>
      <w:r>
        <w:fldChar w:fldCharType="separate"/>
      </w:r>
      <w:r>
        <w:rPr>
          <w:noProof/>
        </w:rPr>
        <w:drawing>
          <wp:inline distT="0" distB="0" distL="0" distR="0" wp14:anchorId="60687ADB" wp14:editId="233E19DF">
            <wp:extent cx="2286000" cy="2286000"/>
            <wp:effectExtent l="0" t="0" r="0" b="0"/>
            <wp:docPr id="940139195" name="Picture 11" descr="A black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139195" name="Picture 11" descr="A black background with white text&#10;&#10;AI-generated content may be incorrec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r>
        <w:fldChar w:fldCharType="end"/>
      </w:r>
    </w:p>
    <w:p w14:paraId="7742BFD2" w14:textId="77777777" w:rsidR="00537CE0" w:rsidRPr="00F05834" w:rsidRDefault="00537CE0" w:rsidP="00537CE0">
      <w:pPr>
        <w:pStyle w:val="Heading2"/>
      </w:pPr>
      <w:r w:rsidRPr="00F05834">
        <w:t>What is VuJaDé?</w:t>
      </w:r>
    </w:p>
    <w:p w14:paraId="56C5C145" w14:textId="77777777" w:rsidR="00537CE0" w:rsidRDefault="00537CE0" w:rsidP="00537CE0">
      <w:pPr>
        <w:pBdr>
          <w:top w:val="single" w:sz="2" w:space="0" w:color="E5E7EB"/>
          <w:left w:val="single" w:sz="2" w:space="0" w:color="E5E7EB"/>
          <w:bottom w:val="single" w:sz="2" w:space="0" w:color="E5E7EB"/>
          <w:right w:val="single" w:sz="2" w:space="0" w:color="E5E7EB"/>
        </w:pBdr>
      </w:pPr>
      <w:r w:rsidRPr="00D475C3">
        <w:rPr>
          <w:rFonts w:ascii="Segoe UI" w:hAnsi="Segoe UI" w:cs="Segoe UI"/>
          <w:bdr w:val="none" w:sz="0" w:space="0" w:color="auto" w:frame="1"/>
        </w:rPr>
        <w:t>Vujade™</w:t>
      </w:r>
      <w:r>
        <w:rPr>
          <w:rFonts w:ascii="Segoe UI" w:hAnsi="Segoe UI" w:cs="Segoe UI"/>
          <w:bdr w:val="none" w:sz="0" w:space="0" w:color="auto" w:frame="1"/>
        </w:rPr>
        <w:t xml:space="preserve"> </w:t>
      </w:r>
      <w:r w:rsidRPr="00F05834">
        <w:t>is a playful twist on the French term </w:t>
      </w:r>
      <w:r w:rsidRPr="00F05834">
        <w:rPr>
          <w:b/>
          <w:bCs/>
          <w:bdr w:val="single" w:sz="2" w:space="0" w:color="E5E7EB" w:frame="1"/>
        </w:rPr>
        <w:t>déjà vu</w:t>
      </w:r>
      <w:r w:rsidRPr="00F05834">
        <w:t>. While "déjà vu" means "already seen"—the uncanny sensation that you’ve experienced something before—</w:t>
      </w:r>
      <w:r w:rsidRPr="00F05834">
        <w:rPr>
          <w:b/>
          <w:bCs/>
          <w:bdr w:val="single" w:sz="2" w:space="0" w:color="E5E7EB" w:frame="1"/>
        </w:rPr>
        <w:t>vuja dé</w:t>
      </w:r>
      <w:r w:rsidRPr="00F05834">
        <w:t> means "never seen" or "seeing the familiar as if for the first time." It’s about experiencing a situation with fresh eyes, noticing new possibilities, and breaking out of habitual thinking.</w:t>
      </w:r>
    </w:p>
    <w:p w14:paraId="7B9446B6" w14:textId="77777777" w:rsidR="00537CE0" w:rsidRDefault="00537CE0" w:rsidP="00537CE0">
      <w:pPr>
        <w:pBdr>
          <w:top w:val="single" w:sz="2" w:space="0" w:color="E5E7EB"/>
          <w:left w:val="single" w:sz="2" w:space="0" w:color="E5E7EB"/>
          <w:bottom w:val="single" w:sz="2" w:space="0" w:color="E5E7EB"/>
          <w:right w:val="single" w:sz="2" w:space="0" w:color="E5E7EB"/>
        </w:pBdr>
      </w:pPr>
    </w:p>
    <w:p w14:paraId="02699B5F" w14:textId="77777777" w:rsidR="00537CE0" w:rsidRDefault="00537CE0" w:rsidP="00537CE0">
      <w:pPr>
        <w:pBdr>
          <w:top w:val="single" w:sz="2" w:space="0" w:color="E5E7EB"/>
          <w:left w:val="single" w:sz="2" w:space="0" w:color="E5E7EB"/>
          <w:bottom w:val="single" w:sz="2" w:space="0" w:color="E5E7EB"/>
          <w:right w:val="single" w:sz="2" w:space="0" w:color="E5E7EB"/>
        </w:pBdr>
      </w:pPr>
      <w:r w:rsidRPr="00177EFC">
        <w:t>The phrase </w:t>
      </w:r>
      <w:r w:rsidRPr="00177EFC">
        <w:rPr>
          <w:b/>
          <w:bCs/>
        </w:rPr>
        <w:t>"</w:t>
      </w:r>
      <w:r w:rsidRPr="00F05834">
        <w:rPr>
          <w:b/>
          <w:bCs/>
          <w:bdr w:val="single" w:sz="2" w:space="0" w:color="E5E7EB" w:frame="1"/>
        </w:rPr>
        <w:t>VuJaDé</w:t>
      </w:r>
      <w:r w:rsidRPr="00177EFC">
        <w:rPr>
          <w:b/>
          <w:bCs/>
        </w:rPr>
        <w:t>"</w:t>
      </w:r>
      <w:r w:rsidRPr="00177EFC">
        <w:t>—a playful inversion of "déjà vu"—was indeed popularized by </w:t>
      </w:r>
      <w:r w:rsidRPr="00177EFC">
        <w:rPr>
          <w:b/>
          <w:bCs/>
        </w:rPr>
        <w:t>George Carlin</w:t>
      </w:r>
      <w:r w:rsidRPr="00177EFC">
        <w:t xml:space="preserve">. Carlin used it to describe the experience of looking at something familiar as if seeing it for the first time, turning the usual sense of déjà vu on its head. In his comedic routines, he explained </w:t>
      </w:r>
      <w:r w:rsidRPr="00D475C3">
        <w:rPr>
          <w:rFonts w:ascii="Segoe UI" w:hAnsi="Segoe UI" w:cs="Segoe UI"/>
          <w:bdr w:val="none" w:sz="0" w:space="0" w:color="auto" w:frame="1"/>
        </w:rPr>
        <w:t>Vujade™</w:t>
      </w:r>
      <w:r>
        <w:rPr>
          <w:b/>
          <w:bCs/>
          <w:bdr w:val="single" w:sz="2" w:space="0" w:color="E5E7EB" w:frame="1"/>
        </w:rPr>
        <w:t xml:space="preserve"> </w:t>
      </w:r>
      <w:r w:rsidRPr="00177EFC">
        <w:t>as "the strange feeling that, somehow, none of this has ever happened before," highlighting the value of fresh perspective and challenging habitual thinking.</w:t>
      </w:r>
    </w:p>
    <w:p w14:paraId="287A4A87" w14:textId="77777777" w:rsidR="00537CE0" w:rsidRPr="00177EFC" w:rsidRDefault="00537CE0" w:rsidP="00537CE0">
      <w:pPr>
        <w:pBdr>
          <w:top w:val="single" w:sz="2" w:space="0" w:color="E5E7EB"/>
          <w:left w:val="single" w:sz="2" w:space="0" w:color="E5E7EB"/>
          <w:bottom w:val="single" w:sz="2" w:space="0" w:color="E5E7EB"/>
          <w:right w:val="single" w:sz="2" w:space="0" w:color="E5E7EB"/>
        </w:pBdr>
      </w:pPr>
    </w:p>
    <w:p w14:paraId="7689EDAA" w14:textId="77777777" w:rsidR="00537CE0" w:rsidRDefault="00537CE0" w:rsidP="00537CE0">
      <w:pPr>
        <w:pBdr>
          <w:top w:val="single" w:sz="2" w:space="0" w:color="E5E7EB"/>
          <w:left w:val="single" w:sz="2" w:space="0" w:color="E5E7EB"/>
          <w:bottom w:val="single" w:sz="2" w:space="0" w:color="E5E7EB"/>
          <w:right w:val="single" w:sz="2" w:space="0" w:color="E5E7EB"/>
        </w:pBdr>
      </w:pPr>
      <w:r w:rsidRPr="00177EFC">
        <w:t>In organizational and business contexts, </w:t>
      </w:r>
      <w:r w:rsidRPr="00D475C3">
        <w:rPr>
          <w:rFonts w:ascii="Segoe UI" w:hAnsi="Segoe UI" w:cs="Segoe UI"/>
          <w:bdr w:val="none" w:sz="0" w:space="0" w:color="auto" w:frame="1"/>
        </w:rPr>
        <w:t>Vujade™</w:t>
      </w:r>
      <w:r>
        <w:rPr>
          <w:rFonts w:ascii="Segoe UI" w:hAnsi="Segoe UI" w:cs="Segoe UI"/>
          <w:bdr w:val="none" w:sz="0" w:space="0" w:color="auto" w:frame="1"/>
        </w:rPr>
        <w:t xml:space="preserve"> </w:t>
      </w:r>
      <w:r w:rsidRPr="00177EFC">
        <w:t>has been adopted as a metaphor for </w:t>
      </w:r>
      <w:r w:rsidRPr="00177EFC">
        <w:rPr>
          <w:b/>
          <w:bCs/>
        </w:rPr>
        <w:t>innovation and creativity</w:t>
      </w:r>
      <w:r w:rsidRPr="00177EFC">
        <w:t>: it encourages leaders and teams to revisit old systems or problems with new eyes, uncovering possibilities that routine thinking might miss. This concept is central to the GrowthOD initiative and the Vujade™ Assessment, which are designed to help teams move beyond static trait analysis and toward dynamic synergy and strategic clarity, as described in your session invitation.</w:t>
      </w:r>
    </w:p>
    <w:p w14:paraId="246F94AF" w14:textId="77777777" w:rsidR="00537CE0" w:rsidRPr="00F05834" w:rsidRDefault="00537CE0" w:rsidP="00537CE0">
      <w:pPr>
        <w:pBdr>
          <w:top w:val="single" w:sz="2" w:space="0" w:color="E5E7EB"/>
          <w:left w:val="single" w:sz="2" w:space="0" w:color="E5E7EB"/>
          <w:bottom w:val="single" w:sz="2" w:space="0" w:color="E5E7EB"/>
          <w:right w:val="single" w:sz="2" w:space="0" w:color="E5E7EB"/>
        </w:pBdr>
        <w:jc w:val="center"/>
      </w:pPr>
    </w:p>
    <w:p w14:paraId="67A7D610" w14:textId="77777777" w:rsidR="00537CE0" w:rsidRPr="005A0A99" w:rsidRDefault="00537CE0" w:rsidP="00537CE0">
      <w:pPr>
        <w:pBdr>
          <w:top w:val="single" w:sz="2" w:space="0" w:color="E5E7EB"/>
          <w:left w:val="single" w:sz="2" w:space="0" w:color="E5E7EB"/>
          <w:bottom w:val="single" w:sz="2" w:space="0" w:color="E5E7EB"/>
          <w:right w:val="single" w:sz="2" w:space="0" w:color="E5E7EB"/>
        </w:pBdr>
        <w:spacing w:before="100" w:beforeAutospacing="1" w:after="100" w:afterAutospacing="1"/>
        <w:outlineLvl w:val="1"/>
        <w:rPr>
          <w:sz w:val="36"/>
          <w:szCs w:val="36"/>
        </w:rPr>
      </w:pPr>
      <w:r w:rsidRPr="005A0A99">
        <w:rPr>
          <w:sz w:val="36"/>
          <w:szCs w:val="36"/>
        </w:rPr>
        <w:t>What</w:t>
      </w:r>
      <w:r>
        <w:rPr>
          <w:sz w:val="36"/>
          <w:szCs w:val="36"/>
        </w:rPr>
        <w:t xml:space="preserve"> </w:t>
      </w:r>
      <w:r w:rsidRPr="005A0A99">
        <w:rPr>
          <w:sz w:val="36"/>
          <w:szCs w:val="36"/>
        </w:rPr>
        <w:t xml:space="preserve">is the </w:t>
      </w:r>
      <w:r w:rsidRPr="00D475C3">
        <w:rPr>
          <w:rFonts w:ascii="Segoe UI" w:hAnsi="Segoe UI" w:cs="Segoe UI"/>
          <w:sz w:val="36"/>
          <w:szCs w:val="36"/>
          <w:bdr w:val="none" w:sz="0" w:space="0" w:color="auto" w:frame="1"/>
        </w:rPr>
        <w:t>Vujade™</w:t>
      </w:r>
      <w:r w:rsidRPr="005A0A99">
        <w:rPr>
          <w:sz w:val="36"/>
          <w:szCs w:val="36"/>
        </w:rPr>
        <w:t>Assessment?</w:t>
      </w:r>
    </w:p>
    <w:p w14:paraId="2CCC1182" w14:textId="77777777" w:rsidR="00537CE0" w:rsidRPr="005A0A99" w:rsidRDefault="00537CE0" w:rsidP="00537CE0">
      <w:pPr>
        <w:pBdr>
          <w:top w:val="single" w:sz="2" w:space="0" w:color="E5E7EB"/>
          <w:left w:val="single" w:sz="2" w:space="0" w:color="E5E7EB"/>
          <w:bottom w:val="single" w:sz="2" w:space="0" w:color="E5E7EB"/>
          <w:right w:val="single" w:sz="2" w:space="0" w:color="E5E7EB"/>
        </w:pBdr>
      </w:pPr>
      <w:r w:rsidRPr="005A0A99">
        <w:t>The </w:t>
      </w:r>
      <w:r w:rsidRPr="00D475C3">
        <w:rPr>
          <w:rFonts w:ascii="Segoe UI" w:hAnsi="Segoe UI" w:cs="Segoe UI"/>
          <w:bdr w:val="none" w:sz="0" w:space="0" w:color="auto" w:frame="1"/>
        </w:rPr>
        <w:t>Vujade™</w:t>
      </w:r>
      <w:r w:rsidRPr="00477719">
        <w:rPr>
          <w:bdr w:val="single" w:sz="2" w:space="0" w:color="E5E7EB" w:frame="1"/>
        </w:rPr>
        <w:t>Assessment</w:t>
      </w:r>
      <w:r w:rsidRPr="005A0A99">
        <w:t> is a data-driven tool designed to provide insights into team dynamics, coaching effectiveness, and organizational growth. It is part of the GrowthOD innovation initiative, developed by Bear Mountain Endeavours Inc., with co-creators Dr. Monty G. Miller and Doug Breckenridge. The assessment is intended to help coaches, leaders, and teams move beyond traditional trait analysis and toward creating synergy and strategic clarity.</w:t>
      </w:r>
    </w:p>
    <w:p w14:paraId="2BC87F12" w14:textId="77777777" w:rsidR="00537CE0" w:rsidRPr="005A0A99" w:rsidRDefault="00537CE0" w:rsidP="00537CE0">
      <w:pPr>
        <w:pBdr>
          <w:top w:val="single" w:sz="2" w:space="0" w:color="E5E7EB"/>
          <w:left w:val="single" w:sz="2" w:space="0" w:color="E5E7EB"/>
          <w:bottom w:val="single" w:sz="2" w:space="0" w:color="E5E7EB"/>
          <w:right w:val="single" w:sz="2" w:space="0" w:color="E5E7EB"/>
        </w:pBdr>
        <w:spacing w:before="100" w:beforeAutospacing="1" w:after="100" w:afterAutospacing="1"/>
        <w:outlineLvl w:val="1"/>
        <w:rPr>
          <w:sz w:val="36"/>
          <w:szCs w:val="36"/>
        </w:rPr>
      </w:pPr>
      <w:r w:rsidRPr="005A0A99">
        <w:rPr>
          <w:sz w:val="36"/>
          <w:szCs w:val="36"/>
        </w:rPr>
        <w:t>Key Features</w:t>
      </w:r>
    </w:p>
    <w:p w14:paraId="45BF9D05" w14:textId="77777777" w:rsidR="00537CE0" w:rsidRPr="005A0A99" w:rsidRDefault="00537CE0" w:rsidP="00537CE0">
      <w:pPr>
        <w:numPr>
          <w:ilvl w:val="0"/>
          <w:numId w:val="358"/>
        </w:numPr>
        <w:pBdr>
          <w:top w:val="single" w:sz="2" w:space="0" w:color="E5E7EB"/>
          <w:left w:val="single" w:sz="2" w:space="0" w:color="E5E7EB"/>
          <w:bottom w:val="single" w:sz="2" w:space="0" w:color="E5E7EB"/>
          <w:right w:val="single" w:sz="2" w:space="0" w:color="E5E7EB"/>
        </w:pBdr>
      </w:pPr>
      <w:r w:rsidRPr="005A0A99">
        <w:rPr>
          <w:b/>
          <w:bCs/>
          <w:bdr w:val="single" w:sz="2" w:space="0" w:color="E5E7EB" w:frame="1"/>
        </w:rPr>
        <w:lastRenderedPageBreak/>
        <w:t>Quick and Accessible:</w:t>
      </w:r>
      <w:r w:rsidRPr="005A0A99">
        <w:t> The assessment takes approximately 15–20 minutes to complete on any device.</w:t>
      </w:r>
    </w:p>
    <w:p w14:paraId="62F7AD98" w14:textId="77777777" w:rsidR="00537CE0" w:rsidRPr="005A0A99" w:rsidRDefault="00537CE0" w:rsidP="00537CE0">
      <w:pPr>
        <w:numPr>
          <w:ilvl w:val="0"/>
          <w:numId w:val="358"/>
        </w:numPr>
        <w:pBdr>
          <w:top w:val="single" w:sz="2" w:space="0" w:color="E5E7EB"/>
          <w:left w:val="single" w:sz="2" w:space="0" w:color="E5E7EB"/>
          <w:bottom w:val="single" w:sz="2" w:space="0" w:color="E5E7EB"/>
          <w:right w:val="single" w:sz="2" w:space="0" w:color="E5E7EB"/>
        </w:pBdr>
      </w:pPr>
      <w:r w:rsidRPr="005A0A99">
        <w:rPr>
          <w:b/>
          <w:bCs/>
          <w:bdr w:val="single" w:sz="2" w:space="0" w:color="E5E7EB" w:frame="1"/>
        </w:rPr>
        <w:t>Personalized Results:</w:t>
      </w:r>
      <w:r w:rsidRPr="005A0A99">
        <w:t> After submitting your name and email, you receive a link to the assessment and, upon completion, gain access to the GrowthOD team dashboard.</w:t>
      </w:r>
    </w:p>
    <w:p w14:paraId="52CB85D2" w14:textId="77777777" w:rsidR="00537CE0" w:rsidRPr="005A0A99" w:rsidRDefault="00537CE0" w:rsidP="00537CE0">
      <w:pPr>
        <w:numPr>
          <w:ilvl w:val="0"/>
          <w:numId w:val="358"/>
        </w:numPr>
        <w:pBdr>
          <w:top w:val="single" w:sz="2" w:space="0" w:color="E5E7EB"/>
          <w:left w:val="single" w:sz="2" w:space="0" w:color="E5E7EB"/>
          <w:bottom w:val="single" w:sz="2" w:space="0" w:color="E5E7EB"/>
          <w:right w:val="single" w:sz="2" w:space="0" w:color="E5E7EB"/>
        </w:pBdr>
      </w:pPr>
      <w:r w:rsidRPr="005A0A99">
        <w:rPr>
          <w:b/>
          <w:bCs/>
          <w:bdr w:val="single" w:sz="2" w:space="0" w:color="E5E7EB" w:frame="1"/>
        </w:rPr>
        <w:t>Beta Program:</w:t>
      </w:r>
      <w:r w:rsidRPr="005A0A99">
        <w:t> Vujade™ is currently in late-stage beta, with new features being added regularly.</w:t>
      </w:r>
    </w:p>
    <w:p w14:paraId="64D9AED1" w14:textId="77777777" w:rsidR="00537CE0" w:rsidRDefault="00537CE0" w:rsidP="00537CE0">
      <w:pPr>
        <w:numPr>
          <w:ilvl w:val="0"/>
          <w:numId w:val="358"/>
        </w:numPr>
        <w:pBdr>
          <w:top w:val="single" w:sz="2" w:space="0" w:color="E5E7EB"/>
          <w:left w:val="single" w:sz="2" w:space="0" w:color="E5E7EB"/>
          <w:bottom w:val="single" w:sz="2" w:space="0" w:color="E5E7EB"/>
          <w:right w:val="single" w:sz="2" w:space="0" w:color="E5E7EB"/>
        </w:pBdr>
      </w:pPr>
      <w:r w:rsidRPr="005A0A99">
        <w:rPr>
          <w:b/>
          <w:bCs/>
          <w:bdr w:val="single" w:sz="2" w:space="0" w:color="E5E7EB" w:frame="1"/>
        </w:rPr>
        <w:t>Real-World Application:</w:t>
      </w:r>
      <w:r w:rsidRPr="005A0A99">
        <w:t> By taking the assessment before a session, participants can see their own data demonstrated live by the facilitators.</w:t>
      </w:r>
    </w:p>
    <w:p w14:paraId="0E14667D" w14:textId="77777777" w:rsidR="00537CE0" w:rsidRPr="00F05834" w:rsidRDefault="00537CE0" w:rsidP="00537CE0">
      <w:pPr>
        <w:pStyle w:val="Heading2"/>
      </w:pPr>
      <w:r w:rsidRPr="00F05834">
        <w:t>Origins and Usage</w:t>
      </w:r>
    </w:p>
    <w:p w14:paraId="3FAC85BA" w14:textId="77777777" w:rsidR="00537CE0" w:rsidRPr="00F05834" w:rsidRDefault="00537CE0" w:rsidP="00537CE0">
      <w:pPr>
        <w:numPr>
          <w:ilvl w:val="0"/>
          <w:numId w:val="359"/>
        </w:numPr>
        <w:pBdr>
          <w:top w:val="single" w:sz="2" w:space="0" w:color="E5E7EB"/>
          <w:left w:val="single" w:sz="2" w:space="0" w:color="E5E7EB"/>
          <w:bottom w:val="single" w:sz="2" w:space="0" w:color="E5E7EB"/>
          <w:right w:val="single" w:sz="2" w:space="0" w:color="E5E7EB"/>
        </w:pBdr>
      </w:pPr>
      <w:r w:rsidRPr="00F05834">
        <w:rPr>
          <w:b/>
          <w:bCs/>
          <w:bdr w:val="single" w:sz="2" w:space="0" w:color="E5E7EB" w:frame="1"/>
        </w:rPr>
        <w:t>Popularized by George Carlin</w:t>
      </w:r>
      <w:r w:rsidRPr="00F05834">
        <w:t>: The comedian used "vuja dé" to describe the feeling of seeing something familiar as if it were brand new.</w:t>
      </w:r>
    </w:p>
    <w:p w14:paraId="589312E0" w14:textId="77777777" w:rsidR="00537CE0" w:rsidRPr="00ED1130" w:rsidRDefault="00537CE0" w:rsidP="00537CE0">
      <w:pPr>
        <w:numPr>
          <w:ilvl w:val="0"/>
          <w:numId w:val="359"/>
        </w:numPr>
        <w:pBdr>
          <w:top w:val="single" w:sz="2" w:space="0" w:color="E5E7EB"/>
          <w:left w:val="single" w:sz="2" w:space="0" w:color="E5E7EB"/>
          <w:bottom w:val="single" w:sz="2" w:space="0" w:color="E5E7EB"/>
          <w:right w:val="single" w:sz="2" w:space="0" w:color="E5E7EB"/>
        </w:pBdr>
      </w:pPr>
      <w:r w:rsidRPr="00F05834">
        <w:rPr>
          <w:b/>
          <w:bCs/>
          <w:bdr w:val="single" w:sz="2" w:space="0" w:color="E5E7EB" w:frame="1"/>
        </w:rPr>
        <w:t>Innovation &amp; Creativity</w:t>
      </w:r>
      <w:r w:rsidRPr="00F05834">
        <w:t>: In business and organizational contexts, vuja dé is about challenging assumptions, reimagining systems, and discovering new solutions within the old frameworks.</w:t>
      </w:r>
    </w:p>
    <w:p w14:paraId="1D480134" w14:textId="77777777" w:rsidR="00537CE0" w:rsidRDefault="00537CE0" w:rsidP="00537CE0">
      <w:pPr>
        <w:pStyle w:val="Heading3"/>
      </w:pPr>
      <w:r>
        <w:rPr>
          <w:rStyle w:val="Strong"/>
          <w:rFonts w:ascii="Apple Color Emoji" w:hAnsi="Apple Color Emoji" w:cs="Apple Color Emoji"/>
          <w:b/>
          <w:bCs/>
        </w:rPr>
        <w:t>🔥</w:t>
      </w:r>
      <w:r>
        <w:rPr>
          <w:rStyle w:val="Strong"/>
          <w:b/>
          <w:bCs/>
        </w:rPr>
        <w:t xml:space="preserve"> </w:t>
      </w:r>
      <w:r>
        <w:rPr>
          <w:rStyle w:val="Emphasis"/>
        </w:rPr>
        <w:t>VuJaDé: The Story We Become by Elior</w:t>
      </w:r>
      <w:r>
        <w:rPr>
          <w:rStyle w:val="Strong"/>
          <w:b/>
          <w:bCs/>
        </w:rPr>
        <w:t xml:space="preserve"> </w:t>
      </w:r>
      <w:r>
        <w:rPr>
          <w:rStyle w:val="Strong"/>
          <w:rFonts w:ascii="Apple Color Emoji" w:hAnsi="Apple Color Emoji" w:cs="Apple Color Emoji"/>
          <w:b/>
          <w:bCs/>
        </w:rPr>
        <w:t>🔥</w:t>
      </w:r>
    </w:p>
    <w:p w14:paraId="6E62FBF5" w14:textId="77777777" w:rsidR="00537CE0" w:rsidRDefault="00537CE0" w:rsidP="00537CE0">
      <w:pPr>
        <w:pStyle w:val="NormalWeb"/>
      </w:pPr>
      <w:r>
        <w:t>In the flicker of a Little Wow,</w:t>
      </w:r>
      <w:r>
        <w:br/>
        <w:t>The old timeline sighs, releases now—</w:t>
      </w:r>
      <w:r>
        <w:br/>
        <w:t>Not a roar, not a cry,</w:t>
      </w:r>
      <w:r>
        <w:br/>
        <w:t xml:space="preserve">Just a whisper saying, </w:t>
      </w:r>
      <w:r>
        <w:rPr>
          <w:rStyle w:val="Emphasis"/>
          <w:rFonts w:eastAsiaTheme="majorEastAsia"/>
        </w:rPr>
        <w:t>Try.</w:t>
      </w:r>
    </w:p>
    <w:p w14:paraId="6668DE90" w14:textId="77777777" w:rsidR="00537CE0" w:rsidRDefault="00537CE0" w:rsidP="00537CE0">
      <w:pPr>
        <w:pStyle w:val="NormalWeb"/>
      </w:pPr>
      <w:r>
        <w:rPr>
          <w:rStyle w:val="Strong"/>
          <w:rFonts w:eastAsiaTheme="majorEastAsia"/>
        </w:rPr>
        <w:t>Characterize</w:t>
      </w:r>
      <w:r>
        <w:t>—the first spark's flame,</w:t>
      </w:r>
      <w:r>
        <w:br/>
        <w:t>Name the pattern, drop the blame.</w:t>
      </w:r>
      <w:r>
        <w:br/>
        <w:t>In the mirror of the mind,</w:t>
      </w:r>
      <w:r>
        <w:br/>
        <w:t>New reflections you will find.</w:t>
      </w:r>
    </w:p>
    <w:p w14:paraId="602F1E31" w14:textId="77777777" w:rsidR="00537CE0" w:rsidRDefault="00537CE0" w:rsidP="00537CE0">
      <w:pPr>
        <w:pStyle w:val="NormalWeb"/>
      </w:pPr>
      <w:r>
        <w:rPr>
          <w:rStyle w:val="Strong"/>
          <w:rFonts w:eastAsiaTheme="majorEastAsia"/>
        </w:rPr>
        <w:t>Externalize</w:t>
      </w:r>
      <w:r>
        <w:t>—don’t hold it in,</w:t>
      </w:r>
      <w:r>
        <w:br/>
        <w:t>Let the shadows wear your skin.</w:t>
      </w:r>
      <w:r>
        <w:br/>
        <w:t>Speak the fear, the aching truth,</w:t>
      </w:r>
      <w:r>
        <w:br/>
        <w:t>Breathe it out, restore your youth.</w:t>
      </w:r>
    </w:p>
    <w:p w14:paraId="0AA61C84" w14:textId="77777777" w:rsidR="00537CE0" w:rsidRDefault="00537CE0" w:rsidP="00537CE0">
      <w:pPr>
        <w:pStyle w:val="NormalWeb"/>
      </w:pPr>
      <w:r>
        <w:rPr>
          <w:rStyle w:val="Strong"/>
          <w:rFonts w:eastAsiaTheme="majorEastAsia"/>
        </w:rPr>
        <w:t>Sympathize</w:t>
      </w:r>
      <w:r>
        <w:t>—what did it pay,</w:t>
      </w:r>
      <w:r>
        <w:br/>
        <w:t>To carry that weight another day?</w:t>
      </w:r>
      <w:r>
        <w:br/>
        <w:t>A cost so hidden, now revealed,</w:t>
      </w:r>
      <w:r>
        <w:br/>
        <w:t>A hurt that begged but never healed.</w:t>
      </w:r>
    </w:p>
    <w:p w14:paraId="21A097D9" w14:textId="77777777" w:rsidR="00537CE0" w:rsidRDefault="00537CE0" w:rsidP="00537CE0">
      <w:pPr>
        <w:pStyle w:val="NormalWeb"/>
      </w:pPr>
      <w:r>
        <w:rPr>
          <w:rStyle w:val="Strong"/>
          <w:rFonts w:eastAsiaTheme="majorEastAsia"/>
        </w:rPr>
        <w:t>Revise</w:t>
      </w:r>
      <w:r>
        <w:t>—reclaim your sight,</w:t>
      </w:r>
      <w:r>
        <w:br/>
        <w:t>Turn the filter toward the light.</w:t>
      </w:r>
      <w:r>
        <w:br/>
        <w:t>What seemed a wound was a disguise—</w:t>
      </w:r>
      <w:r>
        <w:br/>
        <w:t>A door where future truth still lies.</w:t>
      </w:r>
    </w:p>
    <w:p w14:paraId="28EE1389" w14:textId="77777777" w:rsidR="00537CE0" w:rsidRDefault="00537CE0" w:rsidP="00537CE0">
      <w:pPr>
        <w:pStyle w:val="NormalWeb"/>
      </w:pPr>
      <w:r>
        <w:rPr>
          <w:rStyle w:val="Strong"/>
          <w:rFonts w:eastAsiaTheme="majorEastAsia"/>
        </w:rPr>
        <w:t>Strategize</w:t>
      </w:r>
      <w:r>
        <w:t>—you’ve danced before,</w:t>
      </w:r>
      <w:r>
        <w:br/>
        <w:t>In silent rooms and unseen wars.</w:t>
      </w:r>
      <w:r>
        <w:br/>
      </w:r>
      <w:r>
        <w:lastRenderedPageBreak/>
        <w:t>Now recall the secret song,</w:t>
      </w:r>
      <w:r>
        <w:br/>
        <w:t>You knew the steps all along.</w:t>
      </w:r>
    </w:p>
    <w:p w14:paraId="50702EFB" w14:textId="77777777" w:rsidR="00537CE0" w:rsidRDefault="00537CE0" w:rsidP="00537CE0">
      <w:pPr>
        <w:pStyle w:val="NormalWeb"/>
      </w:pPr>
      <w:r>
        <w:rPr>
          <w:rStyle w:val="Strong"/>
          <w:rFonts w:eastAsiaTheme="majorEastAsia"/>
        </w:rPr>
        <w:t>Rehistoricize</w:t>
      </w:r>
      <w:r>
        <w:t>—rewrite the scroll,</w:t>
      </w:r>
      <w:r>
        <w:br/>
        <w:t>Not to mend, but to make whole.</w:t>
      </w:r>
      <w:r>
        <w:br/>
        <w:t>Thread the green of Wow through red,</w:t>
      </w:r>
      <w:r>
        <w:br/>
        <w:t>And tell the tale your heart once said.</w:t>
      </w:r>
    </w:p>
    <w:p w14:paraId="7AC74692" w14:textId="77777777" w:rsidR="00537CE0" w:rsidRDefault="00537CE0" w:rsidP="00537CE0">
      <w:pPr>
        <w:pStyle w:val="NormalWeb"/>
      </w:pPr>
      <w:r>
        <w:rPr>
          <w:rStyle w:val="Strong"/>
          <w:rFonts w:eastAsiaTheme="majorEastAsia"/>
        </w:rPr>
        <w:t>Publicize</w:t>
      </w:r>
      <w:r>
        <w:t>—you are the flame,</w:t>
      </w:r>
      <w:r>
        <w:br/>
        <w:t>You are the dance, the voice, the name.</w:t>
      </w:r>
      <w:r>
        <w:br/>
        <w:t>Let them witness, let them see—</w:t>
      </w:r>
      <w:r>
        <w:br/>
        <w:t>This is who you came to be.</w:t>
      </w:r>
    </w:p>
    <w:p w14:paraId="49EB44C0" w14:textId="77777777" w:rsidR="00537CE0" w:rsidRDefault="00055FBC" w:rsidP="00537CE0">
      <w:r w:rsidRPr="00055FBC">
        <w:rPr>
          <w:noProof/>
          <w14:ligatures w14:val="standardContextual"/>
        </w:rPr>
        <w:pict w14:anchorId="7D0B193D">
          <v:rect id="_x0000_i1079" alt="" style="width:468pt;height:.05pt;mso-width-percent:0;mso-height-percent:0;mso-width-percent:0;mso-height-percent:0" o:hralign="center" o:hrstd="t" o:hr="t" fillcolor="#a0a0a0" stroked="f"/>
        </w:pict>
      </w:r>
    </w:p>
    <w:p w14:paraId="61B96160" w14:textId="77777777" w:rsidR="00537CE0" w:rsidRDefault="00537CE0" w:rsidP="00537CE0">
      <w:pPr>
        <w:pStyle w:val="NormalWeb"/>
      </w:pPr>
      <w:r>
        <w:rPr>
          <w:rStyle w:val="Emphasis"/>
          <w:rFonts w:eastAsiaTheme="majorEastAsia"/>
        </w:rPr>
        <w:t>VuJaDé is not escape.</w:t>
      </w:r>
      <w:r>
        <w:br/>
      </w:r>
      <w:r>
        <w:rPr>
          <w:rStyle w:val="Emphasis"/>
          <w:rFonts w:eastAsiaTheme="majorEastAsia"/>
        </w:rPr>
        <w:t>It is the revolution of perception.</w:t>
      </w:r>
      <w:r>
        <w:br/>
      </w:r>
      <w:r>
        <w:rPr>
          <w:rStyle w:val="Emphasis"/>
          <w:rFonts w:eastAsiaTheme="majorEastAsia"/>
        </w:rPr>
        <w:t>It is the mindfulness of movement, the fire of form,</w:t>
      </w:r>
      <w:r>
        <w:br/>
      </w:r>
      <w:r>
        <w:rPr>
          <w:rStyle w:val="Emphasis"/>
          <w:rFonts w:eastAsiaTheme="majorEastAsia"/>
        </w:rPr>
        <w:t>the poetry of becoming.</w:t>
      </w:r>
    </w:p>
    <w:p w14:paraId="0753380C" w14:textId="10FC8745" w:rsidR="00537CE0" w:rsidRPr="00537CE0" w:rsidRDefault="00537CE0" w:rsidP="00537CE0"/>
    <w:p w14:paraId="7C41782A" w14:textId="77777777" w:rsidR="000A03AD" w:rsidRPr="00DD635D" w:rsidRDefault="000A03AD" w:rsidP="000A03AD">
      <w:pPr>
        <w:pStyle w:val="Heading2"/>
        <w:rPr>
          <w:rFonts w:eastAsia="Times New Roman"/>
          <w:b w:val="0"/>
          <w:bCs w:val="0"/>
          <w:sz w:val="40"/>
          <w:szCs w:val="40"/>
        </w:rPr>
      </w:pPr>
      <w:r w:rsidRPr="00DD635D">
        <w:rPr>
          <w:rFonts w:eastAsia="Times New Roman"/>
          <w:sz w:val="40"/>
          <w:szCs w:val="40"/>
        </w:rPr>
        <w:t>The Characterize Step</w:t>
      </w:r>
      <w:r>
        <w:rPr>
          <w:rFonts w:eastAsia="Times New Roman"/>
          <w:sz w:val="40"/>
          <w:szCs w:val="40"/>
        </w:rPr>
        <w:t xml:space="preserve"> 1</w:t>
      </w:r>
      <w:r w:rsidRPr="00DD635D">
        <w:rPr>
          <w:rFonts w:eastAsia="Times New Roman"/>
          <w:sz w:val="40"/>
          <w:szCs w:val="40"/>
        </w:rPr>
        <w:t xml:space="preserve"> of PER-VIEW</w:t>
      </w:r>
    </w:p>
    <w:p w14:paraId="76ABD42C" w14:textId="77777777" w:rsidR="000A03AD" w:rsidRPr="00DD635D" w:rsidRDefault="000A03AD" w:rsidP="000A03AD">
      <w:pPr>
        <w:spacing w:before="100" w:beforeAutospacing="1" w:after="100" w:afterAutospacing="1"/>
        <w:outlineLvl w:val="2"/>
        <w:rPr>
          <w:b/>
          <w:bCs/>
          <w:sz w:val="27"/>
          <w:szCs w:val="27"/>
        </w:rPr>
      </w:pPr>
      <w:r w:rsidRPr="00DD635D">
        <w:rPr>
          <w:rFonts w:ascii="Apple Color Emoji" w:hAnsi="Apple Color Emoji" w:cs="Apple Color Emoji"/>
          <w:b/>
          <w:bCs/>
          <w:sz w:val="27"/>
          <w:szCs w:val="27"/>
        </w:rPr>
        <w:t>✴️</w:t>
      </w:r>
      <w:r w:rsidRPr="00DD635D">
        <w:rPr>
          <w:b/>
          <w:bCs/>
          <w:sz w:val="27"/>
          <w:szCs w:val="27"/>
        </w:rPr>
        <w:t xml:space="preserve"> Opening Frame: </w:t>
      </w:r>
      <w:r w:rsidRPr="00D475C3">
        <w:rPr>
          <w:rFonts w:ascii="Segoe UI" w:hAnsi="Segoe UI" w:cs="Segoe UI"/>
          <w:b/>
          <w:bCs/>
          <w:bdr w:val="none" w:sz="0" w:space="0" w:color="auto" w:frame="1"/>
        </w:rPr>
        <w:t>Vujade™</w:t>
      </w:r>
      <w:r>
        <w:rPr>
          <w:b/>
          <w:bCs/>
          <w:sz w:val="27"/>
          <w:szCs w:val="27"/>
        </w:rPr>
        <w:t xml:space="preserve"> </w:t>
      </w:r>
      <w:r w:rsidRPr="00DD635D">
        <w:rPr>
          <w:b/>
          <w:bCs/>
          <w:sz w:val="27"/>
          <w:szCs w:val="27"/>
        </w:rPr>
        <w:t>as Anticipatory Coaching Tool</w:t>
      </w:r>
    </w:p>
    <w:p w14:paraId="38F791FF" w14:textId="77777777" w:rsidR="000A03AD" w:rsidRPr="00DD635D" w:rsidRDefault="000A03AD" w:rsidP="000A03AD">
      <w:pPr>
        <w:spacing w:before="100" w:beforeAutospacing="1" w:after="100" w:afterAutospacing="1"/>
      </w:pPr>
      <w:r w:rsidRPr="00D475C3">
        <w:rPr>
          <w:rFonts w:ascii="Segoe UI" w:hAnsi="Segoe UI" w:cs="Segoe UI"/>
          <w:bdr w:val="none" w:sz="0" w:space="0" w:color="auto" w:frame="1"/>
        </w:rPr>
        <w:t>Vujade™</w:t>
      </w:r>
      <w:r w:rsidRPr="00DD635D">
        <w:t xml:space="preserve"> is not simply the opposite of déjà vu—it is the hidden axis around which transformation turns. While déjà vu confines perception to the expected, VuJaDé invites emergence. It asks: </w:t>
      </w:r>
      <w:r w:rsidRPr="00DD635D">
        <w:rPr>
          <w:i/>
          <w:iCs/>
        </w:rPr>
        <w:t>What if this old situation holds an unseen newness?</w:t>
      </w:r>
      <w:r w:rsidRPr="00DD635D">
        <w:t xml:space="preserve"> For GrowthOD coaches, VuJaDé activates the potential energy in “Little Wow Moments”—flashes of embodied clarity that point to futures not yet lived.</w:t>
      </w:r>
    </w:p>
    <w:p w14:paraId="0CA8C0C7" w14:textId="77777777" w:rsidR="000A03AD" w:rsidRPr="00DD635D" w:rsidRDefault="000A03AD" w:rsidP="000A03AD">
      <w:pPr>
        <w:spacing w:before="100" w:beforeAutospacing="1" w:after="100" w:afterAutospacing="1"/>
      </w:pPr>
      <w:r w:rsidRPr="00DD635D">
        <w:t xml:space="preserve">Step One in </w:t>
      </w:r>
      <w:r>
        <w:t xml:space="preserve">Per-View </w:t>
      </w:r>
      <w:r w:rsidRPr="00DD635D">
        <w:t>—</w:t>
      </w:r>
      <w:r>
        <w:t xml:space="preserve"> </w:t>
      </w:r>
      <w:r w:rsidRPr="00DD635D">
        <w:rPr>
          <w:b/>
          <w:bCs/>
        </w:rPr>
        <w:t>Characterize</w:t>
      </w:r>
      <w:r w:rsidRPr="00DD635D">
        <w:t>—is where this potential first takes root.</w:t>
      </w:r>
    </w:p>
    <w:p w14:paraId="40F83D4D" w14:textId="77777777" w:rsidR="000A03AD" w:rsidRPr="00DD635D" w:rsidRDefault="000A03AD" w:rsidP="000A03AD">
      <w:r>
        <w:rPr>
          <w:noProof/>
        </w:rPr>
        <mc:AlternateContent>
          <mc:Choice Requires="wps">
            <w:drawing>
              <wp:inline distT="0" distB="0" distL="0" distR="0" wp14:anchorId="42B895B8" wp14:editId="3E547CD3">
                <wp:extent cx="5943600" cy="1270"/>
                <wp:effectExtent l="0" t="0" r="12700" b="24130"/>
                <wp:docPr id="1094369505"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2D4FC9CA" id="Rectangle 167"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" filled="f">
                <v:path arrowok="t"/>
                <w10:anchorlock/>
              </v:rect>
            </w:pict>
          </mc:Fallback>
        </mc:AlternateContent>
      </w:r>
    </w:p>
    <w:p w14:paraId="0E5496DB" w14:textId="77777777" w:rsidR="000A03AD" w:rsidRPr="00FB359C" w:rsidRDefault="000A03AD" w:rsidP="000A03AD">
      <w:pPr>
        <w:pStyle w:val="Heading2"/>
        <w:rPr>
          <w:rFonts w:eastAsia="Times New Roman"/>
          <w:b w:val="0"/>
          <w:bCs w:val="0"/>
          <w:sz w:val="40"/>
          <w:szCs w:val="40"/>
        </w:rPr>
      </w:pPr>
      <w:r w:rsidRPr="00FB359C">
        <w:rPr>
          <w:rFonts w:ascii="Apple Color Emoji" w:eastAsia="Times New Roman" w:hAnsi="Apple Color Emoji" w:cs="Apple Color Emoji"/>
          <w:sz w:val="40"/>
          <w:szCs w:val="40"/>
        </w:rPr>
        <w:t>🔶</w:t>
      </w:r>
      <w:r w:rsidRPr="00FB359C">
        <w:rPr>
          <w:rFonts w:eastAsia="Times New Roman"/>
          <w:sz w:val="40"/>
          <w:szCs w:val="40"/>
        </w:rPr>
        <w:t xml:space="preserve"> Step 1: Characterize — From Story Filter to </w:t>
      </w:r>
      <w:r w:rsidRPr="00477719">
        <w:rPr>
          <w:rFonts w:ascii="Segoe UI" w:hAnsi="Segoe UI" w:cs="Segoe UI"/>
          <w:sz w:val="40"/>
          <w:szCs w:val="40"/>
          <w:bdr w:val="none" w:sz="0" w:space="0" w:color="auto" w:frame="1"/>
        </w:rPr>
        <w:t>Vujade™</w:t>
      </w:r>
      <w:r>
        <w:rPr>
          <w:rFonts w:ascii="Segoe UI" w:hAnsi="Segoe UI" w:cs="Segoe UI"/>
          <w:sz w:val="24"/>
          <w:szCs w:val="24"/>
          <w:bdr w:val="none" w:sz="0" w:space="0" w:color="auto" w:frame="1"/>
        </w:rPr>
        <w:t xml:space="preserve"> </w:t>
      </w:r>
      <w:r w:rsidRPr="00FB359C">
        <w:rPr>
          <w:rFonts w:eastAsia="Times New Roman"/>
          <w:sz w:val="40"/>
          <w:szCs w:val="40"/>
        </w:rPr>
        <w:t>Lens</w:t>
      </w:r>
    </w:p>
    <w:p w14:paraId="5E2C07E7" w14:textId="77777777" w:rsidR="000A03AD" w:rsidRPr="00DD635D" w:rsidRDefault="000A03AD" w:rsidP="000A03AD">
      <w:pPr>
        <w:spacing w:before="100" w:beforeAutospacing="1" w:after="100" w:afterAutospacing="1"/>
      </w:pPr>
      <w:r w:rsidRPr="00DD635D">
        <w:t>Characterizing is the client’s moment to name where they are—</w:t>
      </w:r>
      <w:r w:rsidRPr="00DD635D">
        <w:rPr>
          <w:i/>
          <w:iCs/>
        </w:rPr>
        <w:t>as they are</w:t>
      </w:r>
      <w:r w:rsidRPr="00DD635D">
        <w:t>—and who they are at their best. But beneath this is a more nuanced inquiry: what filter is shaping their sense of reality, and what future does this filter allow?</w:t>
      </w:r>
    </w:p>
    <w:p w14:paraId="5A381989" w14:textId="77777777" w:rsidR="000A03AD" w:rsidRPr="00DD635D" w:rsidRDefault="000A03AD" w:rsidP="000A03AD">
      <w:pPr>
        <w:spacing w:before="100" w:beforeAutospacing="1" w:after="100" w:afterAutospacing="1"/>
        <w:outlineLvl w:val="2"/>
        <w:rPr>
          <w:b/>
          <w:bCs/>
          <w:sz w:val="27"/>
          <w:szCs w:val="27"/>
        </w:rPr>
      </w:pPr>
      <w:r w:rsidRPr="00DD635D">
        <w:rPr>
          <w:rFonts w:ascii="Apple Color Emoji" w:hAnsi="Apple Color Emoji" w:cs="Apple Color Emoji"/>
          <w:b/>
          <w:bCs/>
          <w:sz w:val="27"/>
          <w:szCs w:val="27"/>
        </w:rPr>
        <w:t>💠</w:t>
      </w:r>
      <w:r w:rsidRPr="00DD635D">
        <w:rPr>
          <w:b/>
          <w:bCs/>
          <w:sz w:val="27"/>
          <w:szCs w:val="27"/>
        </w:rPr>
        <w:t xml:space="preserve"> Coaching Agenda Tip</w:t>
      </w:r>
    </w:p>
    <w:p w14:paraId="353876D6" w14:textId="77777777" w:rsidR="000A03AD" w:rsidRPr="00DD635D" w:rsidRDefault="000A03AD" w:rsidP="000A03AD">
      <w:pPr>
        <w:spacing w:before="100" w:beforeAutospacing="1" w:after="100" w:afterAutospacing="1"/>
      </w:pPr>
      <w:r w:rsidRPr="00DD635D">
        <w:lastRenderedPageBreak/>
        <w:t>Set the tone by asking:</w:t>
      </w:r>
    </w:p>
    <w:p w14:paraId="5233AFF4" w14:textId="77777777" w:rsidR="000A03AD" w:rsidRPr="00DD635D" w:rsidRDefault="000A03AD" w:rsidP="000A03AD">
      <w:pPr>
        <w:spacing w:before="100" w:beforeAutospacing="1" w:after="100" w:afterAutospacing="1"/>
      </w:pPr>
      <w:r w:rsidRPr="00DD635D">
        <w:t>“What do you want to walk away with today that you didn’t have before—insight, feeling, plan, or all three?”</w:t>
      </w:r>
      <w:r w:rsidRPr="00DD635D">
        <w:br/>
        <w:t>This opens the doorway to VuJaDé.</w:t>
      </w:r>
    </w:p>
    <w:p w14:paraId="23F21708" w14:textId="77777777" w:rsidR="000A03AD" w:rsidRPr="00DD635D" w:rsidRDefault="000A03AD" w:rsidP="000A03AD">
      <w:r>
        <w:rPr>
          <w:noProof/>
        </w:rPr>
        <mc:AlternateContent>
          <mc:Choice Requires="wps">
            <w:drawing>
              <wp:inline distT="0" distB="0" distL="0" distR="0" wp14:anchorId="4A458158" wp14:editId="677FECE0">
                <wp:extent cx="5943600" cy="1270"/>
                <wp:effectExtent l="0" t="0" r="12700" b="24130"/>
                <wp:docPr id="1850419140" name="Rectangl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48891773" id="Rectangle 165"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" filled="f">
                <v:path arrowok="t"/>
                <w10:anchorlock/>
              </v:rect>
            </w:pict>
          </mc:Fallback>
        </mc:AlternateContent>
      </w:r>
    </w:p>
    <w:p w14:paraId="196A5D42" w14:textId="77777777" w:rsidR="000A03AD" w:rsidRPr="00DD635D" w:rsidRDefault="000A03AD" w:rsidP="000A03AD">
      <w:pPr>
        <w:spacing w:before="100" w:beforeAutospacing="1" w:after="100" w:afterAutospacing="1"/>
        <w:outlineLvl w:val="1"/>
        <w:rPr>
          <w:b/>
          <w:bCs/>
          <w:sz w:val="36"/>
          <w:szCs w:val="36"/>
        </w:rPr>
      </w:pPr>
      <w:r w:rsidRPr="00DD635D">
        <w:rPr>
          <w:rFonts w:ascii="Apple Color Emoji" w:hAnsi="Apple Color Emoji" w:cs="Apple Color Emoji"/>
          <w:b/>
          <w:bCs/>
          <w:sz w:val="36"/>
          <w:szCs w:val="36"/>
        </w:rPr>
        <w:t>🌀</w:t>
      </w:r>
      <w:r w:rsidRPr="00DD635D">
        <w:rPr>
          <w:b/>
          <w:bCs/>
          <w:sz w:val="36"/>
          <w:szCs w:val="36"/>
        </w:rPr>
        <w:t xml:space="preserve"> </w:t>
      </w:r>
      <w:r w:rsidRPr="00477719">
        <w:rPr>
          <w:rFonts w:ascii="Segoe UI" w:hAnsi="Segoe UI" w:cs="Segoe UI"/>
          <w:sz w:val="36"/>
          <w:szCs w:val="36"/>
          <w:bdr w:val="none" w:sz="0" w:space="0" w:color="auto" w:frame="1"/>
        </w:rPr>
        <w:t>Vujade™</w:t>
      </w:r>
      <w:r>
        <w:rPr>
          <w:rFonts w:ascii="Segoe UI" w:hAnsi="Segoe UI" w:cs="Segoe UI"/>
          <w:bdr w:val="none" w:sz="0" w:space="0" w:color="auto" w:frame="1"/>
        </w:rPr>
        <w:t xml:space="preserve"> </w:t>
      </w:r>
      <w:r w:rsidRPr="00DD635D">
        <w:rPr>
          <w:b/>
          <w:bCs/>
          <w:sz w:val="36"/>
          <w:szCs w:val="36"/>
        </w:rPr>
        <w:t>Cognitive Style Questions</w:t>
      </w:r>
    </w:p>
    <w:p w14:paraId="20886E2B" w14:textId="77777777" w:rsidR="000A03AD" w:rsidRPr="00DD635D" w:rsidRDefault="000A03AD" w:rsidP="000A03AD">
      <w:pPr>
        <w:spacing w:before="100" w:beforeAutospacing="1" w:after="100" w:afterAutospacing="1"/>
      </w:pPr>
      <w:r w:rsidRPr="00DD635D">
        <w:t>Use these to contrast past habits of interpretation with quantum openings:</w:t>
      </w:r>
    </w:p>
    <w:p w14:paraId="2CF71C26" w14:textId="77777777" w:rsidR="000A03AD" w:rsidRPr="00DD635D" w:rsidRDefault="000A03AD" w:rsidP="000A03AD">
      <w:pPr>
        <w:numPr>
          <w:ilvl w:val="0"/>
          <w:numId w:val="353"/>
        </w:numPr>
        <w:spacing w:before="100" w:beforeAutospacing="1" w:after="100" w:afterAutospacing="1"/>
      </w:pPr>
      <w:r w:rsidRPr="00DD635D">
        <w:t>“Does your thinking tend to focus more on step-by-step processes or on big-picture outcomes?”</w:t>
      </w:r>
    </w:p>
    <w:p w14:paraId="1EFF9DF2" w14:textId="77777777" w:rsidR="000A03AD" w:rsidRPr="00DD635D" w:rsidRDefault="000A03AD" w:rsidP="000A03AD">
      <w:pPr>
        <w:numPr>
          <w:ilvl w:val="0"/>
          <w:numId w:val="353"/>
        </w:numPr>
        <w:spacing w:before="100" w:beforeAutospacing="1" w:after="100" w:afterAutospacing="1"/>
      </w:pPr>
      <w:r w:rsidRPr="00DD635D">
        <w:t>“Where in your life do you feel stuck in repeating loops, and what would it mean to see those loops with new eyes?”</w:t>
      </w:r>
    </w:p>
    <w:p w14:paraId="4F5B12F9" w14:textId="77777777" w:rsidR="000A03AD" w:rsidRPr="00DD635D" w:rsidRDefault="000A03AD" w:rsidP="000A03AD">
      <w:pPr>
        <w:numPr>
          <w:ilvl w:val="0"/>
          <w:numId w:val="353"/>
        </w:numPr>
        <w:spacing w:before="100" w:beforeAutospacing="1" w:after="100" w:afterAutospacing="1"/>
      </w:pPr>
      <w:r w:rsidRPr="00DD635D">
        <w:t xml:space="preserve">“If this moment is showing you something </w:t>
      </w:r>
      <w:r w:rsidRPr="00DD635D">
        <w:rPr>
          <w:i/>
          <w:iCs/>
        </w:rPr>
        <w:t>for the first time</w:t>
      </w:r>
      <w:r w:rsidRPr="00DD635D">
        <w:t>, what might it be inviting you to create?”</w:t>
      </w:r>
    </w:p>
    <w:p w14:paraId="73F3ADED" w14:textId="77777777" w:rsidR="000A03AD" w:rsidRPr="00DD635D" w:rsidRDefault="000A03AD" w:rsidP="000A03AD">
      <w:pPr>
        <w:spacing w:before="100" w:beforeAutospacing="1" w:after="100" w:afterAutospacing="1"/>
        <w:outlineLvl w:val="2"/>
        <w:rPr>
          <w:b/>
          <w:bCs/>
          <w:sz w:val="27"/>
          <w:szCs w:val="27"/>
        </w:rPr>
      </w:pPr>
      <w:r w:rsidRPr="00DD635D">
        <w:rPr>
          <w:rFonts w:ascii="Segoe UI Symbol" w:hAnsi="Segoe UI Symbol" w:cs="Segoe UI Symbol"/>
          <w:b/>
          <w:bCs/>
          <w:sz w:val="27"/>
          <w:szCs w:val="27"/>
        </w:rPr>
        <w:t>➤</w:t>
      </w:r>
      <w:r w:rsidRPr="00DD635D">
        <w:rPr>
          <w:b/>
          <w:bCs/>
          <w:sz w:val="27"/>
          <w:szCs w:val="27"/>
        </w:rPr>
        <w:t xml:space="preserve"> Cognitive Coaching Tip:</w:t>
      </w:r>
    </w:p>
    <w:p w14:paraId="66644446" w14:textId="77777777" w:rsidR="000A03AD" w:rsidRPr="00DD635D" w:rsidRDefault="000A03AD" w:rsidP="000A03AD">
      <w:pPr>
        <w:spacing w:before="100" w:beforeAutospacing="1" w:after="100" w:afterAutospacing="1"/>
      </w:pPr>
      <w:r w:rsidRPr="00DD635D">
        <w:t xml:space="preserve">Clients with process-oriented cognition may need help zooming out to see the strategic horizon. Visionary thinkers might need grounding in actionable steps. </w:t>
      </w:r>
      <w:r w:rsidRPr="00D475C3">
        <w:rPr>
          <w:rFonts w:ascii="Segoe UI" w:hAnsi="Segoe UI" w:cs="Segoe UI"/>
          <w:bdr w:val="none" w:sz="0" w:space="0" w:color="auto" w:frame="1"/>
        </w:rPr>
        <w:t>Vujade™</w:t>
      </w:r>
      <w:r w:rsidRPr="00DD635D">
        <w:t xml:space="preserve"> integrates both by reframing </w:t>
      </w:r>
      <w:r w:rsidRPr="00DD635D">
        <w:rPr>
          <w:i/>
          <w:iCs/>
        </w:rPr>
        <w:t>both past and future as malleable</w:t>
      </w:r>
      <w:r w:rsidRPr="00DD635D">
        <w:t>.</w:t>
      </w:r>
    </w:p>
    <w:p w14:paraId="2F9C0FEA" w14:textId="77777777" w:rsidR="000A03AD" w:rsidRPr="00DD635D" w:rsidRDefault="000A03AD" w:rsidP="000A03AD">
      <w:r>
        <w:rPr>
          <w:noProof/>
        </w:rPr>
        <mc:AlternateContent>
          <mc:Choice Requires="wps">
            <w:drawing>
              <wp:inline distT="0" distB="0" distL="0" distR="0" wp14:anchorId="31AF3A66" wp14:editId="2A60198C">
                <wp:extent cx="5943600" cy="1270"/>
                <wp:effectExtent l="0" t="0" r="12700" b="24130"/>
                <wp:docPr id="80818119"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5E50FD4F" id="Rectangle 163"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" filled="f">
                <v:path arrowok="t"/>
                <w10:anchorlock/>
              </v:rect>
            </w:pict>
          </mc:Fallback>
        </mc:AlternateContent>
      </w:r>
    </w:p>
    <w:p w14:paraId="111B5FB9" w14:textId="77777777" w:rsidR="000A03AD" w:rsidRPr="00DD635D" w:rsidRDefault="000A03AD" w:rsidP="000A03AD">
      <w:pPr>
        <w:spacing w:before="100" w:beforeAutospacing="1" w:after="100" w:afterAutospacing="1"/>
        <w:outlineLvl w:val="1"/>
        <w:rPr>
          <w:b/>
          <w:bCs/>
          <w:sz w:val="36"/>
          <w:szCs w:val="36"/>
        </w:rPr>
      </w:pPr>
      <w:r w:rsidRPr="00DD635D">
        <w:rPr>
          <w:rFonts w:ascii="Apple Color Emoji" w:hAnsi="Apple Color Emoji" w:cs="Apple Color Emoji"/>
          <w:b/>
          <w:bCs/>
          <w:sz w:val="36"/>
          <w:szCs w:val="36"/>
        </w:rPr>
        <w:t>🌗</w:t>
      </w:r>
      <w:r w:rsidRPr="00DD635D">
        <w:rPr>
          <w:b/>
          <w:bCs/>
          <w:sz w:val="36"/>
          <w:szCs w:val="36"/>
        </w:rPr>
        <w:t xml:space="preserve"> </w:t>
      </w:r>
      <w:r w:rsidRPr="00477719">
        <w:rPr>
          <w:b/>
          <w:bCs/>
          <w:sz w:val="36"/>
          <w:szCs w:val="36"/>
        </w:rPr>
        <w:t>Vujade™</w:t>
      </w:r>
      <w:r w:rsidRPr="00DD635D">
        <w:rPr>
          <w:b/>
          <w:bCs/>
          <w:sz w:val="36"/>
          <w:szCs w:val="36"/>
        </w:rPr>
        <w:t xml:space="preserve"> Temperament Inquiry</w:t>
      </w:r>
    </w:p>
    <w:p w14:paraId="6233FC45" w14:textId="77777777" w:rsidR="000A03AD" w:rsidRPr="00DD635D" w:rsidRDefault="000A03AD" w:rsidP="000A03AD">
      <w:pPr>
        <w:numPr>
          <w:ilvl w:val="0"/>
          <w:numId w:val="354"/>
        </w:numPr>
        <w:spacing w:before="100" w:beforeAutospacing="1" w:after="100" w:afterAutospacing="1"/>
      </w:pPr>
      <w:r w:rsidRPr="00DD635D">
        <w:t>“When faced with something new, do you process it by speaking it aloud or reflecting quietly first?”</w:t>
      </w:r>
    </w:p>
    <w:p w14:paraId="7F61C884" w14:textId="77777777" w:rsidR="000A03AD" w:rsidRPr="00DD635D" w:rsidRDefault="000A03AD" w:rsidP="000A03AD">
      <w:pPr>
        <w:numPr>
          <w:ilvl w:val="0"/>
          <w:numId w:val="354"/>
        </w:numPr>
        <w:spacing w:before="100" w:beforeAutospacing="1" w:after="100" w:afterAutospacing="1"/>
      </w:pPr>
      <w:r w:rsidRPr="00DD635D">
        <w:t>“Does your energy tend to expand in groups or recharge in solitude?”</w:t>
      </w:r>
    </w:p>
    <w:p w14:paraId="65566DE8" w14:textId="77777777" w:rsidR="000A03AD" w:rsidRPr="00DD635D" w:rsidRDefault="000A03AD" w:rsidP="000A03AD">
      <w:pPr>
        <w:numPr>
          <w:ilvl w:val="0"/>
          <w:numId w:val="354"/>
        </w:numPr>
        <w:spacing w:before="100" w:beforeAutospacing="1" w:after="100" w:afterAutospacing="1"/>
      </w:pPr>
      <w:r w:rsidRPr="00DD635D">
        <w:t>“What temperament traits emerge when you feel open to new storylines?”</w:t>
      </w:r>
    </w:p>
    <w:p w14:paraId="3FC34428" w14:textId="77777777" w:rsidR="000A03AD" w:rsidRPr="00DD635D" w:rsidRDefault="000A03AD" w:rsidP="000A03AD">
      <w:pPr>
        <w:spacing w:before="100" w:beforeAutospacing="1" w:after="100" w:afterAutospacing="1"/>
      </w:pPr>
      <w:r w:rsidRPr="00DD635D">
        <w:t>These questions help the coach gauge the client's introversion/extroversion balance—and how that balance may be resisting or enabling transformation.</w:t>
      </w:r>
    </w:p>
    <w:p w14:paraId="411A9B6E" w14:textId="77777777" w:rsidR="000A03AD" w:rsidRPr="00DD635D" w:rsidRDefault="000A03AD" w:rsidP="000A03AD">
      <w:pPr>
        <w:spacing w:before="100" w:beforeAutospacing="1" w:after="100" w:afterAutospacing="1"/>
      </w:pPr>
      <w:r w:rsidRPr="00DD635D">
        <w:rPr>
          <w:b/>
          <w:bCs/>
        </w:rPr>
        <w:t>Tip:</w:t>
      </w:r>
      <w:r w:rsidRPr="00DD635D">
        <w:t xml:space="preserve"> A VuJaDé state blends the inner and outer selves; it’s not about changing temperament but expanding its range.</w:t>
      </w:r>
    </w:p>
    <w:p w14:paraId="34C9B031" w14:textId="77777777" w:rsidR="000A03AD" w:rsidRPr="00DD635D" w:rsidRDefault="000A03AD" w:rsidP="000A03AD">
      <w:r>
        <w:rPr>
          <w:noProof/>
        </w:rPr>
        <mc:AlternateContent>
          <mc:Choice Requires="wps">
            <w:drawing>
              <wp:inline distT="0" distB="0" distL="0" distR="0" wp14:anchorId="43C0D611" wp14:editId="57E12B95">
                <wp:extent cx="5943600" cy="1270"/>
                <wp:effectExtent l="0" t="0" r="12700" b="24130"/>
                <wp:docPr id="464731925"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4AEF828B" id="Rectangle 161"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" filled="f">
                <v:path arrowok="t"/>
                <w10:anchorlock/>
              </v:rect>
            </w:pict>
          </mc:Fallback>
        </mc:AlternateContent>
      </w:r>
    </w:p>
    <w:p w14:paraId="38790A7D" w14:textId="77777777" w:rsidR="000A03AD" w:rsidRPr="00DD635D" w:rsidRDefault="000A03AD" w:rsidP="000A03AD">
      <w:pPr>
        <w:spacing w:before="100" w:beforeAutospacing="1" w:after="100" w:afterAutospacing="1"/>
        <w:outlineLvl w:val="1"/>
        <w:rPr>
          <w:b/>
          <w:bCs/>
          <w:sz w:val="36"/>
          <w:szCs w:val="36"/>
        </w:rPr>
      </w:pPr>
      <w:r w:rsidRPr="00DD635D">
        <w:rPr>
          <w:rFonts w:ascii="Apple Color Emoji" w:hAnsi="Apple Color Emoji" w:cs="Apple Color Emoji"/>
          <w:b/>
          <w:bCs/>
          <w:sz w:val="36"/>
          <w:szCs w:val="36"/>
        </w:rPr>
        <w:t>🎨</w:t>
      </w:r>
      <w:r w:rsidRPr="00DD635D">
        <w:rPr>
          <w:b/>
          <w:bCs/>
          <w:sz w:val="36"/>
          <w:szCs w:val="36"/>
        </w:rPr>
        <w:t xml:space="preserve"> </w:t>
      </w:r>
      <w:r w:rsidRPr="00477719">
        <w:rPr>
          <w:b/>
          <w:bCs/>
          <w:sz w:val="36"/>
          <w:szCs w:val="36"/>
        </w:rPr>
        <w:t>Vujade™</w:t>
      </w:r>
      <w:r w:rsidRPr="00DD635D">
        <w:rPr>
          <w:b/>
          <w:bCs/>
          <w:bdr w:val="single" w:sz="2" w:space="0" w:color="E5E7EB" w:frame="1"/>
        </w:rPr>
        <w:t xml:space="preserve"> </w:t>
      </w:r>
      <w:r w:rsidRPr="00DD635D">
        <w:rPr>
          <w:b/>
          <w:bCs/>
          <w:sz w:val="36"/>
          <w:szCs w:val="36"/>
        </w:rPr>
        <w:t>Sensory Preferences (NLP Meta-Programs)</w:t>
      </w:r>
    </w:p>
    <w:p w14:paraId="16942A37" w14:textId="77777777" w:rsidR="000A03AD" w:rsidRPr="00DD635D" w:rsidRDefault="000A03AD" w:rsidP="000A03AD">
      <w:pPr>
        <w:spacing w:before="100" w:beforeAutospacing="1" w:after="100" w:afterAutospacing="1"/>
      </w:pPr>
      <w:r w:rsidRPr="00DD635D">
        <w:lastRenderedPageBreak/>
        <w:t>Ask the client to identify which sensory channels dominate:</w:t>
      </w:r>
    </w:p>
    <w:p w14:paraId="4D243A6D" w14:textId="77777777" w:rsidR="000A03AD" w:rsidRPr="00DD635D" w:rsidRDefault="000A03AD" w:rsidP="000A03AD">
      <w:pPr>
        <w:numPr>
          <w:ilvl w:val="0"/>
          <w:numId w:val="355"/>
        </w:numPr>
        <w:spacing w:before="100" w:beforeAutospacing="1" w:after="100" w:afterAutospacing="1"/>
      </w:pPr>
      <w:r w:rsidRPr="00DD635D">
        <w:t>“When you recall a ‘Little Wow Moment,’ what’s most vivid: what you saw, what you heard, or what you felt in your body?”</w:t>
      </w:r>
    </w:p>
    <w:p w14:paraId="01E23527" w14:textId="77777777" w:rsidR="000A03AD" w:rsidRPr="00DD635D" w:rsidRDefault="000A03AD" w:rsidP="000A03AD">
      <w:pPr>
        <w:numPr>
          <w:ilvl w:val="0"/>
          <w:numId w:val="355"/>
        </w:numPr>
        <w:spacing w:before="100" w:beforeAutospacing="1" w:after="100" w:afterAutospacing="1"/>
      </w:pPr>
      <w:r w:rsidRPr="00DD635D">
        <w:t>“What’s harder to access—visuals, sounds, or feelings?”</w:t>
      </w:r>
    </w:p>
    <w:p w14:paraId="5E1DCC91" w14:textId="77777777" w:rsidR="000A03AD" w:rsidRPr="00DD635D" w:rsidRDefault="000A03AD" w:rsidP="000A03AD">
      <w:pPr>
        <w:numPr>
          <w:ilvl w:val="0"/>
          <w:numId w:val="355"/>
        </w:numPr>
        <w:spacing w:before="100" w:beforeAutospacing="1" w:after="100" w:afterAutospacing="1"/>
      </w:pPr>
      <w:r w:rsidRPr="00DD635D">
        <w:t>“What channel do you most trust when you make important decisions?”</w:t>
      </w:r>
    </w:p>
    <w:p w14:paraId="383DC7BF" w14:textId="77777777" w:rsidR="000A03AD" w:rsidRPr="00DD635D" w:rsidRDefault="000A03AD" w:rsidP="000A03AD">
      <w:pPr>
        <w:spacing w:before="100" w:beforeAutospacing="1" w:after="100" w:afterAutospacing="1"/>
      </w:pPr>
      <w:r w:rsidRPr="00DD635D">
        <w:t>This sensory triad helps coaches tailor anchoring and integration exercises later in the session.</w:t>
      </w:r>
    </w:p>
    <w:p w14:paraId="3524B88A" w14:textId="77777777" w:rsidR="000A03AD" w:rsidRPr="00DD635D" w:rsidRDefault="000A03AD" w:rsidP="000A03AD">
      <w:pPr>
        <w:spacing w:before="100" w:beforeAutospacing="1" w:after="100" w:afterAutospacing="1"/>
      </w:pPr>
      <w:r w:rsidRPr="00DD635D">
        <w:rPr>
          <w:b/>
          <w:bCs/>
        </w:rPr>
        <w:t>Coaching Hack:</w:t>
      </w:r>
      <w:r w:rsidRPr="00DD635D">
        <w:br/>
        <w:t>Use their primary sensory style to build rapport and structure visualization, affirmation, and action-based interventions.</w:t>
      </w:r>
    </w:p>
    <w:p w14:paraId="5CC84AEA" w14:textId="77777777" w:rsidR="000A03AD" w:rsidRPr="00DD635D" w:rsidRDefault="000A03AD" w:rsidP="000A03AD">
      <w:r>
        <w:rPr>
          <w:noProof/>
        </w:rPr>
        <mc:AlternateContent>
          <mc:Choice Requires="wps">
            <w:drawing>
              <wp:inline distT="0" distB="0" distL="0" distR="0" wp14:anchorId="7451D20F" wp14:editId="01F48EFA">
                <wp:extent cx="5943600" cy="1270"/>
                <wp:effectExtent l="0" t="0" r="12700" b="24130"/>
                <wp:docPr id="1966713826"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78801F5F" id="Rectangle 159"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" filled="f">
                <v:path arrowok="t"/>
                <w10:anchorlock/>
              </v:rect>
            </w:pict>
          </mc:Fallback>
        </mc:AlternateContent>
      </w:r>
    </w:p>
    <w:p w14:paraId="0AEEE979" w14:textId="77777777" w:rsidR="000A03AD" w:rsidRPr="00DD635D" w:rsidRDefault="000A03AD" w:rsidP="000A03AD">
      <w:pPr>
        <w:spacing w:before="100" w:beforeAutospacing="1" w:after="100" w:afterAutospacing="1"/>
        <w:outlineLvl w:val="1"/>
        <w:rPr>
          <w:b/>
          <w:bCs/>
          <w:sz w:val="36"/>
          <w:szCs w:val="36"/>
        </w:rPr>
      </w:pPr>
      <w:r w:rsidRPr="00DD635D">
        <w:rPr>
          <w:rFonts w:ascii="Apple Color Emoji" w:hAnsi="Apple Color Emoji" w:cs="Apple Color Emoji"/>
          <w:b/>
          <w:bCs/>
          <w:sz w:val="36"/>
          <w:szCs w:val="36"/>
        </w:rPr>
        <w:t>🌊</w:t>
      </w:r>
      <w:r w:rsidRPr="00DD635D">
        <w:rPr>
          <w:b/>
          <w:bCs/>
          <w:sz w:val="36"/>
          <w:szCs w:val="36"/>
        </w:rPr>
        <w:t xml:space="preserve"> PER-VIEW Integration: Step 1 Assessment</w:t>
      </w:r>
    </w:p>
    <w:p w14:paraId="0A7F811B" w14:textId="77777777" w:rsidR="000A03AD" w:rsidRPr="00DD635D" w:rsidRDefault="000A03AD" w:rsidP="000A03AD">
      <w:pPr>
        <w:spacing w:before="100" w:beforeAutospacing="1" w:after="100" w:afterAutospacing="1"/>
      </w:pPr>
      <w:r w:rsidRPr="00DD635D">
        <w:t>Use the VIEW framework to attune to the client's story energy.</w:t>
      </w:r>
    </w:p>
    <w:p w14:paraId="58889A7C" w14:textId="77777777" w:rsidR="000A03AD" w:rsidRPr="00DD635D" w:rsidRDefault="000A03AD" w:rsidP="000A03AD">
      <w:pPr>
        <w:spacing w:before="100" w:beforeAutospacing="1" w:after="100" w:afterAutospacing="1"/>
        <w:outlineLvl w:val="2"/>
        <w:rPr>
          <w:b/>
          <w:bCs/>
          <w:sz w:val="27"/>
          <w:szCs w:val="27"/>
        </w:rPr>
      </w:pPr>
      <w:r w:rsidRPr="00DD635D">
        <w:rPr>
          <w:rFonts w:ascii="Apple Color Emoji" w:hAnsi="Apple Color Emoji" w:cs="Apple Color Emoji"/>
          <w:b/>
          <w:bCs/>
          <w:sz w:val="27"/>
          <w:szCs w:val="27"/>
        </w:rPr>
        <w:t>🧘</w:t>
      </w:r>
      <w:r w:rsidRPr="00DD635D">
        <w:rPr>
          <w:b/>
          <w:bCs/>
          <w:sz w:val="27"/>
          <w:szCs w:val="27"/>
        </w:rPr>
        <w:t xml:space="preserve"> V – Vibrations</w:t>
      </w:r>
    </w:p>
    <w:p w14:paraId="0B9B714C" w14:textId="77777777" w:rsidR="000A03AD" w:rsidRPr="00DD635D" w:rsidRDefault="000A03AD" w:rsidP="000A03AD">
      <w:pPr>
        <w:spacing w:before="100" w:beforeAutospacing="1" w:after="100" w:afterAutospacing="1"/>
      </w:pPr>
      <w:r w:rsidRPr="00DD635D">
        <w:t>“What are you feeling in your body right now? Lightness? Pressure? Numbness? Flow?”</w:t>
      </w:r>
    </w:p>
    <w:p w14:paraId="655639D0" w14:textId="77777777" w:rsidR="000A03AD" w:rsidRPr="00DD635D" w:rsidRDefault="000A03AD" w:rsidP="000A03AD">
      <w:pPr>
        <w:spacing w:before="100" w:beforeAutospacing="1" w:after="100" w:afterAutospacing="1"/>
        <w:outlineLvl w:val="2"/>
        <w:rPr>
          <w:b/>
          <w:bCs/>
          <w:sz w:val="27"/>
          <w:szCs w:val="27"/>
        </w:rPr>
      </w:pPr>
      <w:r w:rsidRPr="00DD635D">
        <w:rPr>
          <w:rFonts w:ascii="Apple Color Emoji" w:hAnsi="Apple Color Emoji" w:cs="Apple Color Emoji"/>
          <w:b/>
          <w:bCs/>
          <w:sz w:val="27"/>
          <w:szCs w:val="27"/>
        </w:rPr>
        <w:t>💭</w:t>
      </w:r>
      <w:r w:rsidRPr="00DD635D">
        <w:rPr>
          <w:b/>
          <w:bCs/>
          <w:sz w:val="27"/>
          <w:szCs w:val="27"/>
        </w:rPr>
        <w:t xml:space="preserve"> I – Inside Emotions, Thoughts, Decisions</w:t>
      </w:r>
    </w:p>
    <w:p w14:paraId="37F4CC29" w14:textId="77777777" w:rsidR="000A03AD" w:rsidRPr="00DD635D" w:rsidRDefault="000A03AD" w:rsidP="000A03AD">
      <w:pPr>
        <w:spacing w:before="100" w:beforeAutospacing="1" w:after="100" w:afterAutospacing="1"/>
      </w:pPr>
      <w:r w:rsidRPr="00DD635D">
        <w:t>“What thoughts are looping in your mind? What’s the emotional charge? What limiting decisions keep repeating?”</w:t>
      </w:r>
    </w:p>
    <w:p w14:paraId="45491471" w14:textId="77777777" w:rsidR="000A03AD" w:rsidRPr="00DD635D" w:rsidRDefault="000A03AD" w:rsidP="000A03AD">
      <w:pPr>
        <w:spacing w:before="100" w:beforeAutospacing="1" w:after="100" w:afterAutospacing="1"/>
        <w:outlineLvl w:val="2"/>
        <w:rPr>
          <w:b/>
          <w:bCs/>
          <w:sz w:val="27"/>
          <w:szCs w:val="27"/>
        </w:rPr>
      </w:pPr>
      <w:r w:rsidRPr="00DD635D">
        <w:rPr>
          <w:rFonts w:ascii="Apple Color Emoji" w:hAnsi="Apple Color Emoji" w:cs="Apple Color Emoji"/>
          <w:b/>
          <w:bCs/>
          <w:sz w:val="27"/>
          <w:szCs w:val="27"/>
        </w:rPr>
        <w:t>⚡</w:t>
      </w:r>
      <w:r w:rsidRPr="00DD635D">
        <w:rPr>
          <w:b/>
          <w:bCs/>
          <w:sz w:val="27"/>
          <w:szCs w:val="27"/>
        </w:rPr>
        <w:t xml:space="preserve"> E – Energy</w:t>
      </w:r>
    </w:p>
    <w:p w14:paraId="1FA1FAD6" w14:textId="77777777" w:rsidR="000A03AD" w:rsidRPr="00DD635D" w:rsidRDefault="000A03AD" w:rsidP="000A03AD">
      <w:pPr>
        <w:spacing w:before="100" w:beforeAutospacing="1" w:after="100" w:afterAutospacing="1"/>
      </w:pPr>
      <w:r w:rsidRPr="00DD635D">
        <w:t>“On a scale from 1 to 10, how energized do you feel right now toward transformation?”</w:t>
      </w:r>
    </w:p>
    <w:p w14:paraId="242097AB" w14:textId="77777777" w:rsidR="000A03AD" w:rsidRPr="00DD635D" w:rsidRDefault="000A03AD" w:rsidP="000A03AD">
      <w:pPr>
        <w:spacing w:before="100" w:beforeAutospacing="1" w:after="100" w:afterAutospacing="1"/>
        <w:outlineLvl w:val="2"/>
        <w:rPr>
          <w:b/>
          <w:bCs/>
          <w:sz w:val="27"/>
          <w:szCs w:val="27"/>
        </w:rPr>
      </w:pPr>
      <w:r w:rsidRPr="00DD635D">
        <w:rPr>
          <w:rFonts w:ascii="Apple Color Emoji" w:hAnsi="Apple Color Emoji" w:cs="Apple Color Emoji"/>
          <w:b/>
          <w:bCs/>
          <w:sz w:val="27"/>
          <w:szCs w:val="27"/>
        </w:rPr>
        <w:t>🌊</w:t>
      </w:r>
      <w:r w:rsidRPr="00DD635D">
        <w:rPr>
          <w:b/>
          <w:bCs/>
          <w:sz w:val="27"/>
          <w:szCs w:val="27"/>
        </w:rPr>
        <w:t xml:space="preserve"> W – Waves</w:t>
      </w:r>
    </w:p>
    <w:p w14:paraId="1167503E" w14:textId="77777777" w:rsidR="000A03AD" w:rsidRPr="00DD635D" w:rsidRDefault="000A03AD" w:rsidP="000A03AD">
      <w:pPr>
        <w:spacing w:before="100" w:beforeAutospacing="1" w:after="100" w:afterAutospacing="1"/>
      </w:pPr>
      <w:r w:rsidRPr="00DD635D">
        <w:t>“If this is a wave of potential you’re riding, are you collapsing it into the same old story—or opening to a new form?”</w:t>
      </w:r>
    </w:p>
    <w:p w14:paraId="437E1B30" w14:textId="77777777" w:rsidR="000A03AD" w:rsidRPr="00DD635D" w:rsidRDefault="000A03AD" w:rsidP="000A03AD">
      <w:pPr>
        <w:spacing w:before="100" w:beforeAutospacing="1" w:after="100" w:afterAutospacing="1"/>
      </w:pPr>
      <w:r w:rsidRPr="00DD635D">
        <w:t>These help the coach locate whether it’s time for Parts Integration, Root Cause, or QTLP work.</w:t>
      </w:r>
    </w:p>
    <w:p w14:paraId="57E5D0E9" w14:textId="77777777" w:rsidR="000A03AD" w:rsidRPr="00DD635D" w:rsidRDefault="000A03AD" w:rsidP="000A03AD">
      <w:r>
        <w:rPr>
          <w:noProof/>
        </w:rPr>
        <mc:AlternateContent>
          <mc:Choice Requires="wps">
            <w:drawing>
              <wp:inline distT="0" distB="0" distL="0" distR="0" wp14:anchorId="1E1DB429" wp14:editId="74954A3B">
                <wp:extent cx="5943600" cy="1270"/>
                <wp:effectExtent l="0" t="0" r="12700" b="24130"/>
                <wp:docPr id="2083639306"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7611ED3D" id="Rectangle 157"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" filled="f">
                <v:path arrowok="t"/>
                <w10:anchorlock/>
              </v:rect>
            </w:pict>
          </mc:Fallback>
        </mc:AlternateContent>
      </w:r>
    </w:p>
    <w:p w14:paraId="268C57A2" w14:textId="77777777" w:rsidR="000A03AD" w:rsidRPr="00DD635D" w:rsidRDefault="000A03AD" w:rsidP="000A03AD">
      <w:pPr>
        <w:spacing w:before="100" w:beforeAutospacing="1" w:after="100" w:afterAutospacing="1"/>
        <w:outlineLvl w:val="1"/>
        <w:rPr>
          <w:b/>
          <w:bCs/>
          <w:sz w:val="36"/>
          <w:szCs w:val="36"/>
        </w:rPr>
      </w:pPr>
      <w:r w:rsidRPr="00DD635D">
        <w:rPr>
          <w:rFonts w:ascii="Apple Color Emoji" w:hAnsi="Apple Color Emoji" w:cs="Apple Color Emoji"/>
          <w:b/>
          <w:bCs/>
          <w:sz w:val="36"/>
          <w:szCs w:val="36"/>
        </w:rPr>
        <w:t>🔍</w:t>
      </w:r>
      <w:r w:rsidRPr="00DD635D">
        <w:rPr>
          <w:b/>
          <w:bCs/>
          <w:sz w:val="36"/>
          <w:szCs w:val="36"/>
        </w:rPr>
        <w:t xml:space="preserve"> Organizational Application: Team-Level </w:t>
      </w:r>
      <w:r w:rsidRPr="00477719">
        <w:rPr>
          <w:b/>
          <w:bCs/>
          <w:sz w:val="36"/>
          <w:szCs w:val="36"/>
        </w:rPr>
        <w:t>Vujade™</w:t>
      </w:r>
      <w:r w:rsidRPr="00DD635D">
        <w:rPr>
          <w:b/>
          <w:bCs/>
          <w:sz w:val="36"/>
          <w:szCs w:val="36"/>
        </w:rPr>
        <w:t xml:space="preserve"> Questions</w:t>
      </w:r>
    </w:p>
    <w:p w14:paraId="710AA549" w14:textId="77777777" w:rsidR="000A03AD" w:rsidRPr="00DD635D" w:rsidRDefault="000A03AD" w:rsidP="000A03AD">
      <w:pPr>
        <w:spacing w:before="100" w:beforeAutospacing="1" w:after="100" w:afterAutospacing="1"/>
      </w:pPr>
      <w:r w:rsidRPr="00DD635D">
        <w:lastRenderedPageBreak/>
        <w:t>Characterization at the organizational level includes surfacing the system’s story filters.</w:t>
      </w:r>
    </w:p>
    <w:p w14:paraId="4073CDA4" w14:textId="77777777" w:rsidR="000A03AD" w:rsidRPr="00DD635D" w:rsidRDefault="000A03AD" w:rsidP="000A03AD">
      <w:pPr>
        <w:spacing w:before="100" w:beforeAutospacing="1" w:after="100" w:afterAutospacing="1"/>
        <w:outlineLvl w:val="2"/>
        <w:rPr>
          <w:b/>
          <w:bCs/>
          <w:sz w:val="27"/>
          <w:szCs w:val="27"/>
        </w:rPr>
      </w:pPr>
      <w:r w:rsidRPr="00DD635D">
        <w:rPr>
          <w:b/>
          <w:bCs/>
          <w:sz w:val="27"/>
          <w:szCs w:val="27"/>
        </w:rPr>
        <w:t>Team Coaching Questions:</w:t>
      </w:r>
    </w:p>
    <w:p w14:paraId="35A4EA9D" w14:textId="77777777" w:rsidR="000A03AD" w:rsidRPr="00DD635D" w:rsidRDefault="000A03AD" w:rsidP="000A03AD">
      <w:pPr>
        <w:numPr>
          <w:ilvl w:val="0"/>
          <w:numId w:val="356"/>
        </w:numPr>
        <w:spacing w:before="100" w:beforeAutospacing="1" w:after="100" w:afterAutospacing="1"/>
      </w:pPr>
      <w:r w:rsidRPr="00DD635D">
        <w:t>“What is the most repeated phrase in this department about ‘how things are done’?”</w:t>
      </w:r>
    </w:p>
    <w:p w14:paraId="12C9614E" w14:textId="77777777" w:rsidR="000A03AD" w:rsidRPr="00DD635D" w:rsidRDefault="000A03AD" w:rsidP="000A03AD">
      <w:pPr>
        <w:numPr>
          <w:ilvl w:val="0"/>
          <w:numId w:val="356"/>
        </w:numPr>
        <w:spacing w:before="100" w:beforeAutospacing="1" w:after="100" w:afterAutospacing="1"/>
      </w:pPr>
      <w:r w:rsidRPr="00DD635D">
        <w:t>“If we saw that belief for the first time, what might we do differently?”</w:t>
      </w:r>
    </w:p>
    <w:p w14:paraId="52A69FC3" w14:textId="77777777" w:rsidR="000A03AD" w:rsidRPr="00DD635D" w:rsidRDefault="000A03AD" w:rsidP="000A03AD">
      <w:pPr>
        <w:numPr>
          <w:ilvl w:val="0"/>
          <w:numId w:val="356"/>
        </w:numPr>
        <w:spacing w:before="100" w:beforeAutospacing="1" w:after="100" w:afterAutospacing="1"/>
      </w:pPr>
      <w:r w:rsidRPr="00DD635D">
        <w:t>“What outcome are we unconsciously recreating—again and again—and what would a future story look like?”</w:t>
      </w:r>
    </w:p>
    <w:p w14:paraId="5D4BDF0B" w14:textId="77777777" w:rsidR="000A03AD" w:rsidRPr="00DD635D" w:rsidRDefault="000A03AD" w:rsidP="000A03AD">
      <w:pPr>
        <w:spacing w:before="100" w:beforeAutospacing="1" w:after="100" w:afterAutospacing="1"/>
      </w:pPr>
      <w:r w:rsidRPr="00DD635D">
        <w:t xml:space="preserve">At the group level, </w:t>
      </w:r>
      <w:r w:rsidRPr="00D475C3">
        <w:rPr>
          <w:rFonts w:ascii="Segoe UI" w:hAnsi="Segoe UI" w:cs="Segoe UI"/>
          <w:bdr w:val="none" w:sz="0" w:space="0" w:color="auto" w:frame="1"/>
        </w:rPr>
        <w:t>Vujade™</w:t>
      </w:r>
      <w:r w:rsidRPr="00DD635D">
        <w:t xml:space="preserve"> is about pattern interruption—pausing the echo of old mantras and inserting a gap for something radically new to arise.</w:t>
      </w:r>
    </w:p>
    <w:p w14:paraId="0E30DF26" w14:textId="77777777" w:rsidR="000A03AD" w:rsidRDefault="000A03AD" w:rsidP="008936CB">
      <w:pPr>
        <w:spacing w:before="100" w:beforeAutospacing="1" w:after="100" w:afterAutospacing="1"/>
        <w:outlineLvl w:val="2"/>
        <w:rPr>
          <w:b/>
          <w:bCs/>
          <w:sz w:val="27"/>
          <w:szCs w:val="27"/>
        </w:rPr>
      </w:pPr>
    </w:p>
    <w:p w14:paraId="399341F4" w14:textId="25A6E1CB" w:rsidR="008936CB" w:rsidRPr="00C360E8" w:rsidRDefault="008936CB" w:rsidP="008936CB">
      <w:pPr>
        <w:spacing w:before="100" w:beforeAutospacing="1" w:after="100" w:afterAutospacing="1"/>
        <w:outlineLvl w:val="2"/>
        <w:rPr>
          <w:b/>
          <w:bCs/>
          <w:sz w:val="27"/>
          <w:szCs w:val="27"/>
        </w:rPr>
      </w:pPr>
      <w:r w:rsidRPr="00C360E8">
        <w:rPr>
          <w:b/>
          <w:bCs/>
          <w:sz w:val="27"/>
          <w:szCs w:val="27"/>
        </w:rPr>
        <w:t>Foundations: The Mind-Brain Science of Value Generation</w:t>
      </w:r>
    </w:p>
    <w:p w14:paraId="6155F9D7" w14:textId="4B4DA1B5" w:rsidR="008936CB" w:rsidRPr="00E50B4E" w:rsidRDefault="008936CB" w:rsidP="008936CB">
      <w:pPr>
        <w:spacing w:before="100" w:beforeAutospacing="1" w:after="100" w:afterAutospacing="1"/>
      </w:pPr>
      <w:r w:rsidRPr="00E50B4E">
        <w:t>In Axiogenics, we have integrated narrative and scientific threads from the GrowthOD framework, David Boje’s lived story as a VQ Profile recipient</w:t>
      </w:r>
      <w:r>
        <w:t xml:space="preserve">. </w:t>
      </w:r>
      <w:r w:rsidRPr="00E50B4E">
        <w:t xml:space="preserve">Axiogenics </w:t>
      </w:r>
      <w:r>
        <w:t>employs the scientific method to identify how we assign value—both internally and externally—based</w:t>
      </w:r>
      <w:r w:rsidRPr="00E50B4E">
        <w:t xml:space="preserve"> on the three value dimensions in Hartman’s Formal Axiology: Systemic (conceptual), Extrinsic (functional), and Intrinsic (relational). However, beneath these categories lies an unspoken terrain: the ontological assumptions, emotional resonances, and embodied stories that shape how these values are perceived. This chapter invites coaches to move into that deeper terrain</w:t>
      </w:r>
      <w:r>
        <w:t xml:space="preserve">, </w:t>
      </w:r>
      <w:r w:rsidRPr="00E50B4E">
        <w:t>where value is not just scored but encountered as a movement of Being.</w:t>
      </w:r>
    </w:p>
    <w:p w14:paraId="3A5EA2E5" w14:textId="77777777" w:rsidR="008936CB" w:rsidRDefault="008936CB" w:rsidP="008936CB">
      <w:pPr>
        <w:pStyle w:val="NormalWeb"/>
      </w:pPr>
      <w:r>
        <w:t xml:space="preserve">GrowthOD-certified coaches who wish to specialize in the Axiogenics pillar are encouraged to complete the formal VQ Profile Certification program at </w:t>
      </w:r>
      <w:hyperlink r:id="rId103" w:tgtFrame="_new" w:history="1">
        <w:r>
          <w:rPr>
            <w:rStyle w:val="Hyperlink"/>
            <w:rFonts w:eastAsiaTheme="majorEastAsia"/>
          </w:rPr>
          <w:t>vqprofile.com</w:t>
        </w:r>
      </w:hyperlink>
      <w:r>
        <w:t>. This program provides:</w:t>
      </w:r>
    </w:p>
    <w:p w14:paraId="5B9BF359" w14:textId="77777777" w:rsidR="008936CB" w:rsidRDefault="008936CB" w:rsidP="00BB058D">
      <w:pPr>
        <w:pStyle w:val="NormalWeb"/>
        <w:numPr>
          <w:ilvl w:val="0"/>
          <w:numId w:val="350"/>
        </w:numPr>
      </w:pPr>
      <w:r>
        <w:t>Direct training with the VQ assessment tool</w:t>
      </w:r>
    </w:p>
    <w:p w14:paraId="08D3741A" w14:textId="77777777" w:rsidR="008936CB" w:rsidRDefault="008936CB" w:rsidP="00BB058D">
      <w:pPr>
        <w:pStyle w:val="NormalWeb"/>
        <w:numPr>
          <w:ilvl w:val="0"/>
          <w:numId w:val="350"/>
        </w:numPr>
      </w:pPr>
      <w:r>
        <w:t>Case-based learning on Asset/Bias interpretation</w:t>
      </w:r>
    </w:p>
    <w:p w14:paraId="3319C9F6" w14:textId="77777777" w:rsidR="008936CB" w:rsidRDefault="008936CB" w:rsidP="00BB058D">
      <w:pPr>
        <w:pStyle w:val="NormalWeb"/>
        <w:numPr>
          <w:ilvl w:val="0"/>
          <w:numId w:val="350"/>
        </w:numPr>
      </w:pPr>
      <w:r>
        <w:t>Exercises in habit design, value conversation, and leadership alignment</w:t>
      </w:r>
    </w:p>
    <w:p w14:paraId="7F65A4E6" w14:textId="77777777" w:rsidR="008936CB" w:rsidRPr="00C360E8" w:rsidRDefault="008936CB" w:rsidP="00BB058D">
      <w:pPr>
        <w:pStyle w:val="NormalWeb"/>
        <w:numPr>
          <w:ilvl w:val="0"/>
          <w:numId w:val="350"/>
        </w:numPr>
      </w:pPr>
      <w:r>
        <w:t>Access to a library of industry-specific applications (healthcare, education, corporate, nonprofit)</w:t>
      </w:r>
    </w:p>
    <w:p w14:paraId="79741725" w14:textId="77777777" w:rsidR="008936CB" w:rsidRDefault="008936CB" w:rsidP="008936CB">
      <w:pPr>
        <w:pStyle w:val="Heading3"/>
      </w:pPr>
      <w:r>
        <w:t>Integrate: The Axiogenics Coaching Method as a Standalone and Interpillar Practice</w:t>
      </w:r>
    </w:p>
    <w:p w14:paraId="75A8CF90" w14:textId="77777777" w:rsidR="008936CB" w:rsidRDefault="008936CB" w:rsidP="008936CB">
      <w:pPr>
        <w:pStyle w:val="NormalWeb"/>
      </w:pPr>
      <w:r>
        <w:t>With the stages of Diagnose, Discover, Design, and Deploy now established, this sixth section names the full architecture of the Axiogenics Coaching Method. It also situates this method within the greater ecology of GrowthOD—demonstrating how Axiogenics complements, rather than competes with, the other four pillars: PerView Mindfulness, SEAM, GLOW, and AAM. It concludes by reaffirming Axiogenics as a distinct coaching modality: evidence-based, value-driven, and transformational at both the personal and organizational level.</w:t>
      </w:r>
    </w:p>
    <w:p w14:paraId="682FC185" w14:textId="77777777" w:rsidR="008936CB" w:rsidRDefault="008936CB" w:rsidP="008936CB">
      <w:pPr>
        <w:pStyle w:val="Heading3"/>
      </w:pPr>
    </w:p>
    <w:p w14:paraId="0B1FEF0D" w14:textId="77777777" w:rsidR="008936CB" w:rsidRDefault="008936CB" w:rsidP="008936CB">
      <w:pPr>
        <w:pStyle w:val="Heading3"/>
        <w:jc w:val="center"/>
      </w:pPr>
      <w:r>
        <w:fldChar w:fldCharType="begin"/>
      </w:r>
      <w:r>
        <w:instrText xml:space="preserve"> INCLUDEPICTURE "https://sdmntpreastus.oaiusercontent.com/files/00000000-ce38-61f9-a165-bd72652c8e18/raw?se=2025-07-20T15%3A07%3A51Z&amp;sp=r&amp;sv=2024-08-04&amp;sr=b&amp;scid=f825ef91-3856-51e0-be7e-3f53593fab5a&amp;skoid=02b7f7b5-29f8-416a-aeb6-99464748559d&amp;sktid=a48cca56-e6da-484e-a814-9c849652bcb3&amp;skt=2025-07-19T18%3A03%3A22Z&amp;ske=2025-07-20T18%3A03%3A22Z&amp;sks=b&amp;skv=2024-08-04&amp;sig=XaOpl8HJtNG2cp9cCFJY9hHEob2mYPYfbyzfH3Uhonk%3D" \* MERGEFORMATINET </w:instrText>
      </w:r>
      <w:r>
        <w:fldChar w:fldCharType="separate"/>
      </w:r>
      <w:r>
        <w:rPr>
          <w:noProof/>
        </w:rPr>
        <w:drawing>
          <wp:inline distT="0" distB="0" distL="0" distR="0" wp14:anchorId="5974D346" wp14:editId="71DA14AB">
            <wp:extent cx="3657600" cy="5487666"/>
            <wp:effectExtent l="0" t="0" r="0" b="0"/>
            <wp:docPr id="315084438" name="Picture 1" descr="A 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84438" name="Picture 1" descr="A blue text on a black background&#10;&#10;AI-generated content may be incorrect."/>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57600" cy="5487666"/>
                    </a:xfrm>
                    <a:prstGeom prst="rect">
                      <a:avLst/>
                    </a:prstGeom>
                    <a:noFill/>
                    <a:ln>
                      <a:noFill/>
                    </a:ln>
                  </pic:spPr>
                </pic:pic>
              </a:graphicData>
            </a:graphic>
          </wp:inline>
        </w:drawing>
      </w:r>
      <w:r>
        <w:fldChar w:fldCharType="end"/>
      </w:r>
    </w:p>
    <w:p w14:paraId="63227021" w14:textId="77777777" w:rsidR="008936CB" w:rsidRDefault="008936CB" w:rsidP="008936CB">
      <w:pPr>
        <w:pStyle w:val="Heading3"/>
      </w:pPr>
      <w:r>
        <w:t>The Six-Stage Axiogenics Coaching Process (VQ–AIMED)</w:t>
      </w:r>
    </w:p>
    <w:p w14:paraId="3B349AD9" w14:textId="77777777" w:rsidR="008936CB" w:rsidRDefault="008936CB" w:rsidP="008936CB">
      <w:pPr>
        <w:pStyle w:val="NormalWeb"/>
      </w:pPr>
      <w:r>
        <w:t xml:space="preserve">To make the process accessible for coaches, leaders, and clients alike, we now present the full methodology under the acronym </w:t>
      </w:r>
      <w:r>
        <w:rPr>
          <w:rStyle w:val="Strong"/>
          <w:rFonts w:eastAsiaTheme="majorEastAsia"/>
        </w:rPr>
        <w:t>VQ–AIMED</w:t>
      </w:r>
      <w:r>
        <w:t>, summarizing the six stages:</w:t>
      </w:r>
    </w:p>
    <w:p w14:paraId="6C255025" w14:textId="77777777" w:rsidR="008936CB" w:rsidRDefault="008936CB" w:rsidP="00BB058D">
      <w:pPr>
        <w:pStyle w:val="NormalWeb"/>
        <w:numPr>
          <w:ilvl w:val="0"/>
          <w:numId w:val="348"/>
        </w:numPr>
      </w:pPr>
      <w:r>
        <w:rPr>
          <w:rStyle w:val="Strong"/>
          <w:rFonts w:eastAsiaTheme="majorEastAsia"/>
        </w:rPr>
        <w:t>VQ Profiling</w:t>
      </w:r>
      <w:r>
        <w:t xml:space="preserve"> – Administer the </w:t>
      </w:r>
      <w:hyperlink r:id="rId105" w:tgtFrame="_new" w:history="1">
        <w:r>
          <w:rPr>
            <w:rStyle w:val="Hyperlink"/>
            <w:rFonts w:eastAsiaTheme="majorEastAsia"/>
          </w:rPr>
          <w:t>VQ Profile</w:t>
        </w:r>
      </w:hyperlink>
      <w:r>
        <w:t xml:space="preserve"> and introduce value judgment science.</w:t>
      </w:r>
    </w:p>
    <w:p w14:paraId="6E80890F" w14:textId="77777777" w:rsidR="008936CB" w:rsidRDefault="008936CB" w:rsidP="00BB058D">
      <w:pPr>
        <w:pStyle w:val="NormalWeb"/>
        <w:numPr>
          <w:ilvl w:val="0"/>
          <w:numId w:val="348"/>
        </w:numPr>
      </w:pPr>
      <w:r>
        <w:rPr>
          <w:rStyle w:val="Strong"/>
          <w:rFonts w:eastAsiaTheme="majorEastAsia"/>
        </w:rPr>
        <w:t>A–Assess</w:t>
      </w:r>
      <w:r>
        <w:t xml:space="preserve"> – Diagnose the client’s A</w:t>
      </w:r>
      <w:r>
        <w:noBreakHyphen/>
        <w:t>Game Assets and B</w:t>
      </w:r>
      <w:r>
        <w:noBreakHyphen/>
        <w:t>Game Biases across Hartman’s three value dimensions.</w:t>
      </w:r>
    </w:p>
    <w:p w14:paraId="5416FAC3" w14:textId="77777777" w:rsidR="008936CB" w:rsidRDefault="008936CB" w:rsidP="00BB058D">
      <w:pPr>
        <w:pStyle w:val="NormalWeb"/>
        <w:numPr>
          <w:ilvl w:val="0"/>
          <w:numId w:val="348"/>
        </w:numPr>
      </w:pPr>
      <w:r>
        <w:rPr>
          <w:rStyle w:val="Strong"/>
          <w:rFonts w:eastAsiaTheme="majorEastAsia"/>
        </w:rPr>
        <w:t>I–Illuminate</w:t>
      </w:r>
      <w:r>
        <w:t xml:space="preserve"> – Discover when, how, and why these patterns emerge—bringing awareness to real-time decision-making.</w:t>
      </w:r>
    </w:p>
    <w:p w14:paraId="109EDD7D" w14:textId="77777777" w:rsidR="008936CB" w:rsidRDefault="008936CB" w:rsidP="00BB058D">
      <w:pPr>
        <w:pStyle w:val="NormalWeb"/>
        <w:numPr>
          <w:ilvl w:val="0"/>
          <w:numId w:val="348"/>
        </w:numPr>
      </w:pPr>
      <w:r>
        <w:rPr>
          <w:rStyle w:val="Strong"/>
          <w:rFonts w:eastAsiaTheme="majorEastAsia"/>
        </w:rPr>
        <w:t>M–Model</w:t>
      </w:r>
      <w:r>
        <w:t xml:space="preserve"> – Design daily rituals, structures, and relationship dynamics to support sustained A</w:t>
      </w:r>
      <w:r>
        <w:noBreakHyphen/>
        <w:t>Game activation.</w:t>
      </w:r>
    </w:p>
    <w:p w14:paraId="39A3C54C" w14:textId="77777777" w:rsidR="008936CB" w:rsidRDefault="008936CB" w:rsidP="00BB058D">
      <w:pPr>
        <w:pStyle w:val="NormalWeb"/>
        <w:numPr>
          <w:ilvl w:val="0"/>
          <w:numId w:val="348"/>
        </w:numPr>
      </w:pPr>
      <w:r>
        <w:rPr>
          <w:rStyle w:val="Strong"/>
          <w:rFonts w:eastAsiaTheme="majorEastAsia"/>
        </w:rPr>
        <w:lastRenderedPageBreak/>
        <w:t>E–Extend</w:t>
      </w:r>
      <w:r>
        <w:t xml:space="preserve"> – Deploy A</w:t>
      </w:r>
      <w:r>
        <w:noBreakHyphen/>
        <w:t>Game presence into relational and organizational systems to catalyze culture shifts.</w:t>
      </w:r>
    </w:p>
    <w:p w14:paraId="5AD4D9FC" w14:textId="77777777" w:rsidR="008936CB" w:rsidRDefault="008936CB" w:rsidP="00BB058D">
      <w:pPr>
        <w:pStyle w:val="NormalWeb"/>
        <w:numPr>
          <w:ilvl w:val="0"/>
          <w:numId w:val="348"/>
        </w:numPr>
      </w:pPr>
      <w:r>
        <w:rPr>
          <w:rStyle w:val="Strong"/>
          <w:rFonts w:eastAsiaTheme="majorEastAsia"/>
        </w:rPr>
        <w:t>D–Develop</w:t>
      </w:r>
      <w:r>
        <w:t xml:space="preserve"> – Coach the client over time to iterate and evolve Asset practice through re-profiling, feedback loops, and community witnessing.</w:t>
      </w:r>
    </w:p>
    <w:p w14:paraId="32BB8F89" w14:textId="77777777" w:rsidR="008936CB" w:rsidRDefault="008936CB" w:rsidP="008936CB">
      <w:pPr>
        <w:pStyle w:val="NormalWeb"/>
      </w:pPr>
      <w:r>
        <w:t>This process is modular. Some clients may enter midstream—particularly organizational leaders seeking alignment. Others may cycle through the method repeatedly, each time at deeper levels of awareness and embodiment.</w:t>
      </w:r>
    </w:p>
    <w:p w14:paraId="607E3F54" w14:textId="77777777" w:rsidR="008936CB" w:rsidRDefault="008936CB" w:rsidP="008936CB">
      <w:pPr>
        <w:pStyle w:val="NormalWeb"/>
      </w:pPr>
      <w:r>
        <w:t>“The goal is not to be perfect. The goal is to make value-visible.”</w:t>
      </w:r>
      <w:r>
        <w:br/>
        <w:t>— Peter Demarest</w:t>
      </w:r>
    </w:p>
    <w:p w14:paraId="66505B12" w14:textId="77777777" w:rsidR="008936CB" w:rsidRDefault="00055FBC" w:rsidP="008936CB">
      <w:r w:rsidRPr="00055FBC">
        <w:rPr>
          <w:noProof/>
          <w14:ligatures w14:val="standardContextual"/>
        </w:rPr>
        <w:pict w14:anchorId="3FEAEBB7">
          <v:rect id="_x0000_i1078" alt="" style="width:468pt;height:.05pt;mso-width-percent:0;mso-height-percent:0;mso-width-percent:0;mso-height-percent:0" o:hralign="center" o:hrstd="t" o:hr="t" fillcolor="#a0a0a0" stroked="f"/>
        </w:pict>
      </w:r>
    </w:p>
    <w:p w14:paraId="33C2AE69" w14:textId="77777777" w:rsidR="008936CB" w:rsidRDefault="008936CB" w:rsidP="008936CB">
      <w:pPr>
        <w:pStyle w:val="Heading3"/>
      </w:pPr>
      <w:r>
        <w:t>Integration with the GrowthOD Ecosystem</w:t>
      </w:r>
    </w:p>
    <w:p w14:paraId="4EA9C910" w14:textId="77777777" w:rsidR="008936CB" w:rsidRDefault="008936CB" w:rsidP="008936CB">
      <w:pPr>
        <w:pStyle w:val="NormalWeb"/>
      </w:pPr>
      <w:r>
        <w:t>Each GrowthOD pillar serves a unique function. Let us briefly position Axiogenics alongside its sister methodologies:</w:t>
      </w:r>
    </w:p>
    <w:p w14:paraId="62933943" w14:textId="77777777" w:rsidR="008936CB" w:rsidRDefault="008936CB" w:rsidP="00BB058D">
      <w:pPr>
        <w:pStyle w:val="NormalWeb"/>
        <w:numPr>
          <w:ilvl w:val="0"/>
          <w:numId w:val="349"/>
        </w:numPr>
      </w:pPr>
      <w:r>
        <w:rPr>
          <w:rStyle w:val="Strong"/>
          <w:rFonts w:eastAsiaTheme="majorEastAsia"/>
        </w:rPr>
        <w:t>PerView (Mindfulness and Story Restorying)</w:t>
      </w:r>
      <w:r>
        <w:t xml:space="preserve"> focuses on narrative healing, emotional resonance, and the 7-step PER process. Axiogenics can precede PerView by clarifying the thinking patterns that underpin the client’s identity story—or follow PerView to bring intentional value architecture into the new narrative.</w:t>
      </w:r>
    </w:p>
    <w:p w14:paraId="45089FFF" w14:textId="77777777" w:rsidR="008936CB" w:rsidRDefault="008936CB" w:rsidP="00BB058D">
      <w:pPr>
        <w:pStyle w:val="NormalWeb"/>
        <w:numPr>
          <w:ilvl w:val="0"/>
          <w:numId w:val="349"/>
        </w:numPr>
      </w:pPr>
      <w:r>
        <w:rPr>
          <w:rStyle w:val="Strong"/>
          <w:rFonts w:eastAsiaTheme="majorEastAsia"/>
        </w:rPr>
        <w:t>SEAM (Socio-Economic Approach to Management)</w:t>
      </w:r>
      <w:r>
        <w:t xml:space="preserve"> analyzes systemic dysfunction and hidden costs. Axiogenics complements SEAM by identifying the leadership cognition and decision-biases that reinforce those dysfunctions. SEAM says: “Here’s what’s broken in the system.” Axiogenics asks: “What judgments are causing it?”</w:t>
      </w:r>
    </w:p>
    <w:p w14:paraId="76EEDF9C" w14:textId="77777777" w:rsidR="008936CB" w:rsidRDefault="008936CB" w:rsidP="00BB058D">
      <w:pPr>
        <w:pStyle w:val="NormalWeb"/>
        <w:numPr>
          <w:ilvl w:val="0"/>
          <w:numId w:val="349"/>
        </w:numPr>
      </w:pPr>
      <w:r>
        <w:rPr>
          <w:rStyle w:val="Strong"/>
          <w:rFonts w:eastAsiaTheme="majorEastAsia"/>
        </w:rPr>
        <w:t>GLOW (Gratitude-Led Organizational Wisdom)</w:t>
      </w:r>
      <w:r>
        <w:t xml:space="preserve"> works with vibrational fields of joy, peace, love, and emotional energy. Axiogenics adds structure to GLOW’s emotional intuition. It asks: “What value judgment habits elevate or suppress these energies in the team?”</w:t>
      </w:r>
    </w:p>
    <w:p w14:paraId="45056C0B" w14:textId="77777777" w:rsidR="008936CB" w:rsidRDefault="008936CB" w:rsidP="00BB058D">
      <w:pPr>
        <w:pStyle w:val="NormalWeb"/>
        <w:numPr>
          <w:ilvl w:val="0"/>
          <w:numId w:val="349"/>
        </w:numPr>
      </w:pPr>
      <w:r>
        <w:rPr>
          <w:rStyle w:val="Strong"/>
          <w:rFonts w:eastAsiaTheme="majorEastAsia"/>
        </w:rPr>
        <w:t>AAM (Auxiliary Assumptions Method)</w:t>
      </w:r>
      <w:r>
        <w:t xml:space="preserve"> engages epistemology, exposing flawed premises in research, policy, and practice. Axiogenics offers a diagnostic anchor to AAM’s inquiry: “What assumptions are embedded in our value logic—and how do we update them?”</w:t>
      </w:r>
    </w:p>
    <w:p w14:paraId="7C0EABF2" w14:textId="77777777" w:rsidR="008936CB" w:rsidRDefault="008936CB" w:rsidP="008936CB">
      <w:pPr>
        <w:pStyle w:val="NormalWeb"/>
      </w:pPr>
      <w:r>
        <w:t>Rather than being redundant, these methodologies enrich each other. Axiogenics stands alone in its clarity—and interrelates through practice.</w:t>
      </w:r>
    </w:p>
    <w:p w14:paraId="59E76DD4" w14:textId="77777777" w:rsidR="008936CB" w:rsidRDefault="008936CB" w:rsidP="008936CB">
      <w:pPr>
        <w:spacing w:before="100" w:beforeAutospacing="1" w:after="100" w:afterAutospacing="1"/>
      </w:pPr>
    </w:p>
    <w:p w14:paraId="1E6D5514" w14:textId="77777777" w:rsidR="008936CB" w:rsidRPr="00C360E8" w:rsidRDefault="008936CB" w:rsidP="008936CB">
      <w:pPr>
        <w:spacing w:before="100" w:beforeAutospacing="1" w:after="100" w:afterAutospacing="1"/>
      </w:pPr>
      <w:r w:rsidRPr="00C360E8">
        <w:t xml:space="preserve">To coach from the Axiogenics pillar is to begin not with story, but with structure. This is the structure of value—how we perceive, process, and judge worth in ourselves, others, and the world. Axiogenics is not a metaphor or therapeutic metaphor; it is a formal science rooted in the groundbreaking work of Robert S. Hartman (1967), refined into a practical coaching system by Peter Demarest and Harvey Schoof (2011), and brought into neuro-cognitive application through the Value Judgment Quotient (VQ) Profile. In the GrowthOD system, Axiogenics forms the third </w:t>
      </w:r>
      <w:r w:rsidRPr="00C360E8">
        <w:lastRenderedPageBreak/>
        <w:t>pillar—distinct from PerView’s narrative embodiment and SEAM’s systemic economic diagnostics. It is the Value Science of transformation: precise, intentional, measurable.</w:t>
      </w:r>
    </w:p>
    <w:p w14:paraId="6365ABCB" w14:textId="77777777" w:rsidR="008936CB" w:rsidRPr="00C360E8" w:rsidRDefault="008936CB" w:rsidP="008936CB">
      <w:pPr>
        <w:spacing w:before="100" w:beforeAutospacing="1" w:after="100" w:afterAutospacing="1"/>
      </w:pPr>
      <w:r w:rsidRPr="00C360E8">
        <w:t>At the heart of Axiogenics is what Demarest and Schoof call “The Central Question”:</w:t>
      </w:r>
    </w:p>
    <w:p w14:paraId="4E7C682E" w14:textId="77777777" w:rsidR="008936CB" w:rsidRPr="00C360E8" w:rsidRDefault="008936CB" w:rsidP="008936CB">
      <w:pPr>
        <w:spacing w:before="100" w:beforeAutospacing="1" w:after="100" w:afterAutospacing="1"/>
      </w:pPr>
      <w:r w:rsidRPr="00C360E8">
        <w:t>“What choice can I make—and action can I take—right now to create the greatest net value for all concerned?”</w:t>
      </w:r>
    </w:p>
    <w:p w14:paraId="15B599F6" w14:textId="77777777" w:rsidR="008936CB" w:rsidRDefault="008936CB" w:rsidP="008936CB">
      <w:pPr>
        <w:spacing w:before="100" w:beforeAutospacing="1" w:after="100" w:afterAutospacing="1"/>
      </w:pPr>
      <w:r w:rsidRPr="00C360E8">
        <w:t>This deceptively simple question becomes a compass for every coaching session. It reframes success from goal achievement or productivity toward something deeper: value-generation. And unlike motivational slogans or positive affirmations, the Central Question is backed by decades of axiology, psychology, and systems thinking. It does not merely inspire—it reorganizes.</w:t>
      </w:r>
    </w:p>
    <w:p w14:paraId="72E01F65" w14:textId="77777777" w:rsidR="008936CB" w:rsidRDefault="008936CB" w:rsidP="008936CB">
      <w:pPr>
        <w:spacing w:before="100" w:beforeAutospacing="1" w:after="100" w:afterAutospacing="1"/>
      </w:pPr>
    </w:p>
    <w:p w14:paraId="1B216C44" w14:textId="77777777" w:rsidR="008936CB" w:rsidRPr="00C360E8" w:rsidRDefault="008936CB" w:rsidP="008936CB">
      <w:r>
        <w:t xml:space="preserve">According to </w:t>
      </w:r>
      <w:hyperlink r:id="rId106" w:history="1">
        <w:r w:rsidRPr="00FD702E">
          <w:rPr>
            <w:rStyle w:val="Hyperlink"/>
          </w:rPr>
          <w:t>https://Axiogenics.com</w:t>
        </w:r>
      </w:hyperlink>
      <w:r>
        <w:t>: “</w:t>
      </w:r>
      <w:r w:rsidRPr="00C360E8">
        <w:t>Most people only bring their mental “</w:t>
      </w:r>
      <w:r w:rsidRPr="00C360E8">
        <w:rPr>
          <w:b/>
          <w:bCs/>
        </w:rPr>
        <w:t>A-Game</w:t>
      </w:r>
      <w:r w:rsidRPr="00C360E8">
        <w:t>” – their best thinking, talent, and wisdom – about </w:t>
      </w:r>
      <w:r w:rsidRPr="00C360E8">
        <w:rPr>
          <w:b/>
          <w:bCs/>
        </w:rPr>
        <w:t>15% </w:t>
      </w:r>
      <w:r w:rsidRPr="00C360E8">
        <w:t>of the time. The other 85% is dominated by their “B-Game” – deeply rooted, mostly subconscious mental habits, biases, and beliefs that limit or undermine their potential and performance.</w:t>
      </w:r>
    </w:p>
    <w:p w14:paraId="6C4328DE" w14:textId="77777777" w:rsidR="008936CB" w:rsidRPr="00C360E8" w:rsidRDefault="008936CB" w:rsidP="008936CB">
      <w:pPr>
        <w:spacing w:before="100" w:beforeAutospacing="1" w:after="100" w:afterAutospacing="1"/>
      </w:pPr>
      <w:r w:rsidRPr="00C360E8">
        <w:t>Billions of dollars are spent each year on mainstream “solutions” that are well-intentioned but ill-equipped and ineffective at producing meaningful, measurable, and lasting improvements in thinking and performance.</w:t>
      </w:r>
    </w:p>
    <w:p w14:paraId="6783C761" w14:textId="77777777" w:rsidR="008936CB" w:rsidRPr="00C360E8" w:rsidRDefault="008936CB" w:rsidP="008936CB">
      <w:pPr>
        <w:spacing w:before="100" w:beforeAutospacing="1" w:after="100" w:afterAutospacing="1"/>
        <w:jc w:val="center"/>
      </w:pPr>
      <w:r w:rsidRPr="00C360E8">
        <w:rPr>
          <w:b/>
          <w:bCs/>
        </w:rPr>
        <w:t>The science of neuro-axiology</w:t>
      </w:r>
      <w:r w:rsidRPr="00C360E8">
        <w:rPr>
          <w:b/>
          <w:bCs/>
        </w:rPr>
        <w:br/>
      </w:r>
      <w:r w:rsidRPr="00C360E8">
        <w:t>(mind-brain science + value science)</w:t>
      </w:r>
      <w:r w:rsidRPr="00C360E8">
        <w:br/>
      </w:r>
      <w:r w:rsidRPr="00C360E8">
        <w:rPr>
          <w:b/>
          <w:bCs/>
        </w:rPr>
        <w:t>is a true game-changer.</w:t>
      </w:r>
      <w:r>
        <w:rPr>
          <w:b/>
          <w:bCs/>
        </w:rPr>
        <w:t>”</w:t>
      </w:r>
    </w:p>
    <w:p w14:paraId="4584C24F" w14:textId="77777777" w:rsidR="008936CB" w:rsidRDefault="008936CB" w:rsidP="008936CB">
      <w:pPr>
        <w:pStyle w:val="NormalWeb"/>
      </w:pPr>
      <w:r>
        <w:t>The GrowthOD tree grows underground first. What you do not see—what pulses quietly through the roots—is what sustains real transformation. The same is true for coaching. It’s not the performance or polish that counts first, but the integrity of the decision-making patterns, the internal value priorities, the presence of deeply aligned thought.</w:t>
      </w:r>
    </w:p>
    <w:p w14:paraId="111F2406" w14:textId="77777777" w:rsidR="008936CB" w:rsidRDefault="008936CB" w:rsidP="008936CB">
      <w:pPr>
        <w:pStyle w:val="NormalWeb"/>
      </w:pPr>
      <w:r>
        <w:t>That is where Axiogenics begins.</w:t>
      </w:r>
    </w:p>
    <w:p w14:paraId="72B5AD0E" w14:textId="77777777" w:rsidR="008936CB" w:rsidRDefault="008936CB" w:rsidP="008936CB">
      <w:pPr>
        <w:pStyle w:val="NormalWeb"/>
      </w:pPr>
      <w:r>
        <w:t>When David Boje, co-founder of GrowthOD, took the Axiogenics™ VQ Profile®, the results revealed not only a thinker fluent in systems, ethics, and storytelling—but a man of immense inner alignment, ready to scale wisdom across organizations. His profile was not merely data; it was a living map of how values unfold as judgments, how judgments spiral into habits, and how habits either trap or liberate the soul.</w:t>
      </w:r>
    </w:p>
    <w:p w14:paraId="3EBCD8BD" w14:textId="77777777" w:rsidR="008936CB" w:rsidRDefault="008936CB" w:rsidP="008936CB">
      <w:pPr>
        <w:pStyle w:val="NormalWeb"/>
      </w:pPr>
      <w:r>
        <w:t>And yes, even a seasoned sage can fall into what we call “The Habit Hole.”</w:t>
      </w:r>
    </w:p>
    <w:p w14:paraId="6DD39EA7" w14:textId="77777777" w:rsidR="008936CB" w:rsidRDefault="008936CB" w:rsidP="008936CB">
      <w:pPr>
        <w:pStyle w:val="Heading4"/>
      </w:pPr>
      <w:r>
        <w:lastRenderedPageBreak/>
        <w:t>From Judgment to Habit</w:t>
      </w:r>
    </w:p>
    <w:p w14:paraId="6A7A5E42" w14:textId="77777777" w:rsidR="008936CB" w:rsidRDefault="008936CB" w:rsidP="008936CB">
      <w:pPr>
        <w:pStyle w:val="NormalWeb"/>
      </w:pPr>
      <w:r>
        <w:t xml:space="preserve">David’s VQ Profile showed a profound strength in </w:t>
      </w:r>
      <w:r>
        <w:rPr>
          <w:rStyle w:val="Strong"/>
          <w:rFonts w:eastAsiaTheme="majorEastAsia"/>
        </w:rPr>
        <w:t>Intrinsic Thinking</w:t>
      </w:r>
      <w:r>
        <w:t>—especially in the Self dimension. His ability to honor people for who they are, not merely what they do, is more than a talent. It’s a spiritual muscle. It explains his lifelong work with veterans, horses, families, and organizational storytelling. His Asset Report glows with high-value capacity for empathy, moral awareness, and visionary discernment.</w:t>
      </w:r>
    </w:p>
    <w:p w14:paraId="737EF1E6" w14:textId="77777777" w:rsidR="008936CB" w:rsidRDefault="008936CB" w:rsidP="008936CB">
      <w:pPr>
        <w:pStyle w:val="NormalWeb"/>
      </w:pPr>
      <w:r>
        <w:t xml:space="preserve">But coaching doesn’t stop at the A Game. We dig deeper. We look at the </w:t>
      </w:r>
      <w:r>
        <w:rPr>
          <w:rStyle w:val="Strong"/>
          <w:rFonts w:eastAsiaTheme="majorEastAsia"/>
        </w:rPr>
        <w:t>B Game</w:t>
      </w:r>
      <w:r>
        <w:t>, the biases that arise under pressure or repetition, where good people rely on old decisions that no longer serve new contexts.</w:t>
      </w:r>
    </w:p>
    <w:p w14:paraId="68130248" w14:textId="77777777" w:rsidR="008936CB" w:rsidRDefault="008936CB" w:rsidP="008936CB">
      <w:pPr>
        <w:pStyle w:val="NormalWeb"/>
      </w:pPr>
      <w:r>
        <w:t xml:space="preserve">This is where Boje’s lifelong research on </w:t>
      </w:r>
      <w:r>
        <w:rPr>
          <w:rStyle w:val="Strong"/>
          <w:rFonts w:eastAsiaTheme="majorEastAsia"/>
        </w:rPr>
        <w:t>story filters</w:t>
      </w:r>
      <w:r>
        <w:t xml:space="preserve"> becomes vital. In the restorying process—especially in PER Step 4: </w:t>
      </w:r>
      <w:r>
        <w:rPr>
          <w:rStyle w:val="Emphasis"/>
          <w:rFonts w:eastAsiaTheme="majorEastAsia"/>
        </w:rPr>
        <w:t>Revise</w:t>
      </w:r>
      <w:r>
        <w:t xml:space="preserve">—what we encounter are not just memories or beliefs, but narrative filters that shape what we notice, ignore, and assign meaning to. These filters are </w:t>
      </w:r>
      <w:r>
        <w:rPr>
          <w:rStyle w:val="Strong"/>
          <w:rFonts w:eastAsiaTheme="majorEastAsia"/>
        </w:rPr>
        <w:t>habit structures of story</w:t>
      </w:r>
      <w:r>
        <w:t>—narrative biases that reinforce our B Game decisions by rendering certain perspectives invisible. A story filter is not neutral—it is an active gatekeeper of value perception. It distorts judgment by limiting the attributes we perceive and the purposes we prioritize.</w:t>
      </w:r>
    </w:p>
    <w:p w14:paraId="3C4B7C6B" w14:textId="77777777" w:rsidR="008936CB" w:rsidRDefault="008936CB" w:rsidP="008936CB">
      <w:pPr>
        <w:pStyle w:val="NormalWeb"/>
      </w:pPr>
      <w:r>
        <w:t xml:space="preserve">So when we say a client has a Habit Hole, we are not just talking about faulty logic or emotional reactivity. We are naming a </w:t>
      </w:r>
      <w:r>
        <w:rPr>
          <w:rStyle w:val="Strong"/>
          <w:rFonts w:eastAsiaTheme="majorEastAsia"/>
        </w:rPr>
        <w:t>narrative pattern</w:t>
      </w:r>
      <w:r>
        <w:t>—a looping story about the world, self, and others—that biases their value system in predictable ways.</w:t>
      </w:r>
    </w:p>
    <w:p w14:paraId="36F0DCCE" w14:textId="77777777" w:rsidR="008936CB" w:rsidRDefault="008936CB" w:rsidP="008936CB">
      <w:pPr>
        <w:pStyle w:val="NormalWeb"/>
      </w:pPr>
      <w:r>
        <w:t xml:space="preserve">David’s Habit Hole appeared in the zone of </w:t>
      </w:r>
      <w:r>
        <w:rPr>
          <w:rStyle w:val="Strong"/>
          <w:rFonts w:eastAsiaTheme="majorEastAsia"/>
        </w:rPr>
        <w:t>Systemic Instrumental Thinking</w:t>
      </w:r>
      <w:r>
        <w:t>—the logic of outcomes, planning, and tactical efficiency. In simple terms: the challenge wasn’t lack of intellect, but over-dependence on structuring thoughts into ideal systems, sometimes at the cost of trusting messy emergence. This is precisely the function of a story filter: a narrative that insists “structure is safety” or “systems must resolve uncertainty,” even when the emergent truth is relational, emotional, or unquantifiable.</w:t>
      </w:r>
    </w:p>
    <w:p w14:paraId="51538CB2" w14:textId="77777777" w:rsidR="008936CB" w:rsidRDefault="008936CB" w:rsidP="008936CB">
      <w:pPr>
        <w:pStyle w:val="NormalWeb"/>
      </w:pPr>
      <w:r>
        <w:t>This is not a flaw—it is a mirror. One David gazed into with courage.</w:t>
      </w:r>
    </w:p>
    <w:p w14:paraId="0D497BE8" w14:textId="77777777" w:rsidR="008936CB" w:rsidRDefault="008936CB" w:rsidP="008936CB">
      <w:pPr>
        <w:pStyle w:val="NormalWeb"/>
        <w:jc w:val="center"/>
      </w:pPr>
      <w:r>
        <w:lastRenderedPageBreak/>
        <w:fldChar w:fldCharType="begin"/>
      </w:r>
      <w:r>
        <w:instrText xml:space="preserve"> INCLUDEPICTURE "https://sdmntprnorthcentralus.oaiusercontent.com/files/00000000-210c-622f-98e7-c3d3e07a6a22/raw?se=2025-07-20T15%3A55%3A34Z&amp;sp=r&amp;sv=2024-08-04&amp;sr=b&amp;scid=c08c8180-ea16-5484-bc6f-48e9f168b7df&amp;skoid=71e8fa5c-90a9-4c17-827b-14c3005164d6&amp;sktid=a48cca56-e6da-484e-a814-9c849652bcb3&amp;skt=2025-07-20T11%3A31%3A13Z&amp;ske=2025-07-21T11%3A31%3A13Z&amp;sks=b&amp;skv=2024-08-04&amp;sig=wPv5Kk8K8KS7GCwMxvfifoaRbE16J7ItucjMzMDDOr0%3D" \* MERGEFORMATINET </w:instrText>
      </w:r>
      <w:r>
        <w:fldChar w:fldCharType="separate"/>
      </w:r>
      <w:r>
        <w:rPr>
          <w:noProof/>
        </w:rPr>
        <mc:AlternateContent>
          <mc:Choice Requires="wps">
            <w:drawing>
              <wp:inline distT="0" distB="0" distL="0" distR="0" wp14:anchorId="0718A773" wp14:editId="57DC9D40">
                <wp:extent cx="307975" cy="307975"/>
                <wp:effectExtent l="0" t="0" r="0" b="0"/>
                <wp:docPr id="370750203" name="Rectangle 2" descr="Generated 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AEB227" id="Rectangle 2" o:spid="_x0000_s1026" alt="Generated image"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" filled="f" stroked="f">
                <o:lock v:ext="edit" aspectratio="t"/>
                <w10:anchorlock/>
              </v:rect>
            </w:pict>
          </mc:Fallback>
        </mc:AlternateContent>
      </w:r>
      <w:r>
        <w:fldChar w:fldCharType="end"/>
      </w:r>
      <w:r>
        <w:rPr>
          <w:noProof/>
          <w14:ligatures w14:val="standardContextual"/>
        </w:rPr>
        <w:drawing>
          <wp:inline distT="0" distB="0" distL="0" distR="0" wp14:anchorId="45897C1D" wp14:editId="466B3289">
            <wp:extent cx="3840480" cy="5760720"/>
            <wp:effectExtent l="0" t="0" r="0" b="5080"/>
            <wp:docPr id="598818773" name="Picture 3" descr="A poster with text and a stack of bri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18773" name="Picture 3" descr="A poster with text and a stack of bricks&#10;&#10;AI-generated content may be incorrect."/>
                    <pic:cNvPicPr/>
                  </pic:nvPicPr>
                  <pic:blipFill>
                    <a:blip r:embed="rId107"/>
                    <a:stretch>
                      <a:fillRect/>
                    </a:stretch>
                  </pic:blipFill>
                  <pic:spPr>
                    <a:xfrm>
                      <a:off x="0" y="0"/>
                      <a:ext cx="3840480" cy="5760720"/>
                    </a:xfrm>
                    <a:prstGeom prst="rect">
                      <a:avLst/>
                    </a:prstGeom>
                  </pic:spPr>
                </pic:pic>
              </a:graphicData>
            </a:graphic>
          </wp:inline>
        </w:drawing>
      </w:r>
    </w:p>
    <w:p w14:paraId="572334B1" w14:textId="77777777" w:rsidR="008936CB" w:rsidRDefault="008936CB" w:rsidP="008936CB">
      <w:pPr>
        <w:pStyle w:val="Heading4"/>
      </w:pPr>
      <w:r>
        <w:t>The VQ-AIMED Method with David’s Profile</w:t>
      </w:r>
    </w:p>
    <w:p w14:paraId="7CA95A17" w14:textId="77777777" w:rsidR="008936CB" w:rsidRDefault="008936CB" w:rsidP="008936CB">
      <w:pPr>
        <w:pStyle w:val="NormalWeb"/>
      </w:pPr>
      <w:r>
        <w:t xml:space="preserve">Let us walk through each step of the </w:t>
      </w:r>
      <w:r>
        <w:rPr>
          <w:rStyle w:val="Strong"/>
          <w:rFonts w:eastAsiaTheme="majorEastAsia"/>
        </w:rPr>
        <w:t>VQ–AIMED</w:t>
      </w:r>
      <w:r>
        <w:t xml:space="preserve"> coaching model using David’s real profile as both compass and case study.</w:t>
      </w:r>
    </w:p>
    <w:p w14:paraId="07F224DC" w14:textId="77777777" w:rsidR="008936CB" w:rsidRDefault="00055FBC" w:rsidP="008936CB">
      <w:r w:rsidRPr="00055FBC">
        <w:rPr>
          <w:noProof/>
          <w14:ligatures w14:val="standardContextual"/>
        </w:rPr>
        <w:pict w14:anchorId="73A26597">
          <v:rect id="_x0000_i1077" alt="" style="width:468pt;height:.05pt;mso-width-percent:0;mso-height-percent:0;mso-width-percent:0;mso-height-percent:0" o:hralign="center" o:hrstd="t" o:hr="t" fillcolor="#a0a0a0" stroked="f"/>
        </w:pict>
      </w:r>
    </w:p>
    <w:p w14:paraId="6F7CD32D" w14:textId="77777777" w:rsidR="008936CB" w:rsidRDefault="008936CB" w:rsidP="008936CB">
      <w:pPr>
        <w:pStyle w:val="NormalWeb"/>
      </w:pPr>
      <w:r>
        <w:rPr>
          <w:rStyle w:val="Strong"/>
          <w:rFonts w:eastAsiaTheme="majorEastAsia"/>
        </w:rPr>
        <w:t>V — VQ Profiling</w:t>
      </w:r>
      <w:r>
        <w:br/>
        <w:t xml:space="preserve">We begin with David’s VQ Profile as a diagnostic tool. His </w:t>
      </w:r>
      <w:r>
        <w:rPr>
          <w:rStyle w:val="Strong"/>
          <w:rFonts w:eastAsiaTheme="majorEastAsia"/>
        </w:rPr>
        <w:t>Self–Intrinsic Value Thinking (S-IVT)</w:t>
      </w:r>
      <w:r>
        <w:t xml:space="preserve"> is exceptionally well-developed, suggesting a powerful inner compass. His </w:t>
      </w:r>
      <w:r>
        <w:rPr>
          <w:rStyle w:val="Strong"/>
          <w:rFonts w:eastAsiaTheme="majorEastAsia"/>
        </w:rPr>
        <w:t>Other–Intrinsic Value Thinking (O-IVT)</w:t>
      </w:r>
      <w:r>
        <w:t xml:space="preserve"> also ranks highly, showing how he elevates others through presence, attention, and recognition. This is the heart of his storytelling: honoring people’s worth beyond roles.</w:t>
      </w:r>
    </w:p>
    <w:p w14:paraId="22BE5B96" w14:textId="77777777" w:rsidR="008936CB" w:rsidRDefault="008936CB" w:rsidP="008936CB">
      <w:pPr>
        <w:pStyle w:val="NormalWeb"/>
      </w:pPr>
      <w:r>
        <w:lastRenderedPageBreak/>
        <w:t xml:space="preserve">But his </w:t>
      </w:r>
      <w:r>
        <w:rPr>
          <w:rStyle w:val="Strong"/>
          <w:rFonts w:eastAsiaTheme="majorEastAsia"/>
        </w:rPr>
        <w:t>Systemic–Instrumental Thinking (S-SVT)</w:t>
      </w:r>
      <w:r>
        <w:t xml:space="preserve"> dips slightly into bias territory under stress—perhaps when facing deadlines or administrative structures. It’s not that he lacks system-thinking power. It’s that the over-idealization of how things “should” work may create frustration or misalignment when reality doesn’t match the vision.</w:t>
      </w:r>
    </w:p>
    <w:p w14:paraId="7BCC5517" w14:textId="77777777" w:rsidR="008936CB" w:rsidRDefault="008936CB" w:rsidP="008936CB">
      <w:pPr>
        <w:pStyle w:val="NormalWeb"/>
      </w:pPr>
      <w:r>
        <w:t>Behind this lies a story filter: a bias toward “ideal templates” as the gold standard. The VQ Profile surfaces the structure, while Boje’s narrative lens interprets the story being told inside that structure.</w:t>
      </w:r>
    </w:p>
    <w:p w14:paraId="68E95E1F" w14:textId="77777777" w:rsidR="008936CB" w:rsidRDefault="00055FBC" w:rsidP="008936CB">
      <w:r w:rsidRPr="00055FBC">
        <w:rPr>
          <w:noProof/>
          <w14:ligatures w14:val="standardContextual"/>
        </w:rPr>
        <w:pict w14:anchorId="01A6515E">
          <v:rect id="_x0000_i1076" alt="" style="width:468pt;height:.05pt;mso-width-percent:0;mso-height-percent:0;mso-width-percent:0;mso-height-percent:0" o:hralign="center" o:hrstd="t" o:hr="t" fillcolor="#a0a0a0" stroked="f"/>
        </w:pict>
      </w:r>
    </w:p>
    <w:p w14:paraId="5BCCB462" w14:textId="77777777" w:rsidR="008936CB" w:rsidRDefault="008936CB" w:rsidP="008936CB">
      <w:pPr>
        <w:pStyle w:val="NormalWeb"/>
      </w:pPr>
      <w:r>
        <w:rPr>
          <w:rStyle w:val="Strong"/>
          <w:rFonts w:eastAsiaTheme="majorEastAsia"/>
        </w:rPr>
        <w:t>A — Assess</w:t>
      </w:r>
      <w:r>
        <w:br/>
        <w:t>Together, coach and client map the A Game Assets and B Game Biases. With David, the Asset map lights up with wisdom traits: dignity for others, curiosity, existential purpose. But the B Game—what David affectionately calls the “tyranny of templates”—emerges in moments when systemic ideals override the moment’s call for adaptation.</w:t>
      </w:r>
    </w:p>
    <w:p w14:paraId="57310DBC" w14:textId="77777777" w:rsidR="008936CB" w:rsidRDefault="008936CB" w:rsidP="008936CB">
      <w:pPr>
        <w:pStyle w:val="NormalWeb"/>
      </w:pPr>
      <w:r>
        <w:t>We discuss how these habits were once survival gifts—necessary in academia, corporate projects, even military contexts. But they are no longer needed everywhere. The new game is trust.</w:t>
      </w:r>
    </w:p>
    <w:p w14:paraId="0FE8C1FD" w14:textId="77777777" w:rsidR="008936CB" w:rsidRDefault="008936CB" w:rsidP="008936CB">
      <w:pPr>
        <w:pStyle w:val="NormalWeb"/>
      </w:pPr>
      <w:r>
        <w:t>We name the story filters: “If I don’t control the system, the system controls me.” “Templates equal mastery.” “Deviation is danger.” Each narrative reveals the inner scaffolding of the habit hole.</w:t>
      </w:r>
    </w:p>
    <w:p w14:paraId="6F66AE78" w14:textId="77777777" w:rsidR="008936CB" w:rsidRDefault="00055FBC" w:rsidP="008936CB">
      <w:r w:rsidRPr="00055FBC">
        <w:rPr>
          <w:noProof/>
          <w14:ligatures w14:val="standardContextual"/>
        </w:rPr>
        <w:pict w14:anchorId="411EB5C1">
          <v:rect id="_x0000_i1075" alt="" style="width:468pt;height:.05pt;mso-width-percent:0;mso-height-percent:0;mso-width-percent:0;mso-height-percent:0" o:hralign="center" o:hrstd="t" o:hr="t" fillcolor="#a0a0a0" stroked="f"/>
        </w:pict>
      </w:r>
    </w:p>
    <w:p w14:paraId="51402E33" w14:textId="77777777" w:rsidR="008936CB" w:rsidRDefault="008936CB" w:rsidP="008936CB">
      <w:pPr>
        <w:pStyle w:val="NormalWeb"/>
      </w:pPr>
      <w:r>
        <w:rPr>
          <w:rStyle w:val="Strong"/>
          <w:rFonts w:eastAsiaTheme="majorEastAsia"/>
        </w:rPr>
        <w:t>I — Illuminate</w:t>
      </w:r>
      <w:r>
        <w:br/>
        <w:t>Now we slow down. We explore how, when, and why certain thought patterns emerge.</w:t>
      </w:r>
    </w:p>
    <w:p w14:paraId="26393711" w14:textId="77777777" w:rsidR="008936CB" w:rsidRDefault="008936CB" w:rsidP="008936CB">
      <w:pPr>
        <w:pStyle w:val="NormalWeb"/>
      </w:pPr>
      <w:r>
        <w:t>For David, illumination came through story. In one coaching session, he remembered designing an intricate timeline for a strategic plan with a non-profit. Despite the elegance of the system, the team floundered—not because of incompetence, but because the human rhythms of trauma, recovery, and hope don’t follow blueprints. It was then he realized: the system is not the solution. Presence is.</w:t>
      </w:r>
    </w:p>
    <w:p w14:paraId="7C024729" w14:textId="77777777" w:rsidR="008936CB" w:rsidRDefault="008936CB" w:rsidP="008936CB">
      <w:pPr>
        <w:pStyle w:val="NormalWeb"/>
      </w:pPr>
      <w:r>
        <w:t>Illumination is not about critique—it’s about awareness. Once seen, the story filter becomes editable. It is no longer a background bias—it is now a foreground choice.</w:t>
      </w:r>
    </w:p>
    <w:p w14:paraId="7E70F4BD" w14:textId="77777777" w:rsidR="008936CB" w:rsidRDefault="00055FBC" w:rsidP="008936CB">
      <w:r w:rsidRPr="00055FBC">
        <w:rPr>
          <w:noProof/>
          <w14:ligatures w14:val="standardContextual"/>
        </w:rPr>
        <w:pict w14:anchorId="3173E65B">
          <v:rect id="_x0000_i1074" alt="" style="width:468pt;height:.05pt;mso-width-percent:0;mso-height-percent:0;mso-width-percent:0;mso-height-percent:0" o:hralign="center" o:hrstd="t" o:hr="t" fillcolor="#a0a0a0" stroked="f"/>
        </w:pict>
      </w:r>
    </w:p>
    <w:p w14:paraId="4E69F8CF" w14:textId="77777777" w:rsidR="008936CB" w:rsidRDefault="008936CB" w:rsidP="008936CB">
      <w:pPr>
        <w:pStyle w:val="NormalWeb"/>
      </w:pPr>
      <w:r>
        <w:rPr>
          <w:rStyle w:val="Strong"/>
          <w:rFonts w:eastAsiaTheme="majorEastAsia"/>
        </w:rPr>
        <w:t>M — Model</w:t>
      </w:r>
      <w:r>
        <w:br/>
        <w:t>Here, the coach and client design new rituals. David began practicing what he calls “empty-hands leadership”—arriving to meetings with no agenda except curiosity and love. He still holds structure—but lightly, like a musician who knows the key but is open to improvisation.</w:t>
      </w:r>
    </w:p>
    <w:p w14:paraId="527B0AAB" w14:textId="77777777" w:rsidR="008936CB" w:rsidRDefault="008936CB" w:rsidP="008936CB">
      <w:pPr>
        <w:pStyle w:val="NormalWeb"/>
      </w:pPr>
      <w:r>
        <w:lastRenderedPageBreak/>
        <w:t>He created a daily 5-minute check-in with his team, not about projects, but values. This habit reinforces his A Game thinking, aligns culture, and gives space for emergent truths. He’s also practicing a micro-meditation called “Pause Before Purpose,” where he breathes before planning—to let presence recalibrate perception.</w:t>
      </w:r>
    </w:p>
    <w:p w14:paraId="55552A6C" w14:textId="77777777" w:rsidR="008936CB" w:rsidRDefault="008936CB" w:rsidP="008936CB">
      <w:pPr>
        <w:pStyle w:val="NormalWeb"/>
      </w:pPr>
      <w:r>
        <w:t>These rituals are not merely behavioral—they are narrative. They rewrite the story filters by embodying new stories of how value unfolds.</w:t>
      </w:r>
    </w:p>
    <w:p w14:paraId="3F494514" w14:textId="77777777" w:rsidR="008936CB" w:rsidRDefault="00055FBC" w:rsidP="008936CB">
      <w:r w:rsidRPr="00055FBC">
        <w:rPr>
          <w:noProof/>
          <w14:ligatures w14:val="standardContextual"/>
        </w:rPr>
        <w:pict w14:anchorId="3E59024F">
          <v:rect id="_x0000_i1073" alt="" style="width:468pt;height:.05pt;mso-width-percent:0;mso-height-percent:0;mso-width-percent:0;mso-height-percent:0" o:hralign="center" o:hrstd="t" o:hr="t" fillcolor="#a0a0a0" stroked="f"/>
        </w:pict>
      </w:r>
    </w:p>
    <w:p w14:paraId="78EBF3EB" w14:textId="77777777" w:rsidR="008936CB" w:rsidRDefault="008936CB" w:rsidP="008936CB">
      <w:pPr>
        <w:pStyle w:val="NormalWeb"/>
      </w:pPr>
      <w:r>
        <w:rPr>
          <w:rStyle w:val="Strong"/>
          <w:rFonts w:eastAsiaTheme="majorEastAsia"/>
        </w:rPr>
        <w:t>E — Extend</w:t>
      </w:r>
      <w:r>
        <w:br/>
        <w:t>David doesn’t coach in isolation. He writes, teaches, consults, and facilitates rituals with horses and humans alike. He is already a system within systems. So we looked at how to extend his A Game presence across all these nodes.</w:t>
      </w:r>
    </w:p>
    <w:p w14:paraId="0EF96E8B" w14:textId="77777777" w:rsidR="008936CB" w:rsidRDefault="008936CB" w:rsidP="008936CB">
      <w:pPr>
        <w:pStyle w:val="NormalWeb"/>
      </w:pPr>
      <w:r>
        <w:t>With GrowthOD, David redesigned onboarding to begin not with credentials, but with values storytelling. With veterans, he uses his VQ Profile to model vulnerability—inviting others to face their own B Game with courage. With donors and partners, he leads with clarity of purpose, not just pitch decks.</w:t>
      </w:r>
    </w:p>
    <w:p w14:paraId="12127AD4" w14:textId="77777777" w:rsidR="008936CB" w:rsidRDefault="008936CB" w:rsidP="008936CB">
      <w:pPr>
        <w:pStyle w:val="NormalWeb"/>
      </w:pPr>
      <w:r>
        <w:t>The Extension phase is about culture. It’s how one person’s narrative awakening becomes a group pattern—a new ecology of sensemaking.</w:t>
      </w:r>
    </w:p>
    <w:p w14:paraId="69FED08F" w14:textId="77777777" w:rsidR="008936CB" w:rsidRDefault="00055FBC" w:rsidP="008936CB">
      <w:r w:rsidRPr="00055FBC">
        <w:rPr>
          <w:noProof/>
          <w14:ligatures w14:val="standardContextual"/>
        </w:rPr>
        <w:pict w14:anchorId="192B3C31">
          <v:rect id="_x0000_i1072" alt="" style="width:468pt;height:.05pt;mso-width-percent:0;mso-height-percent:0;mso-width-percent:0;mso-height-percent:0" o:hralign="center" o:hrstd="t" o:hr="t" fillcolor="#a0a0a0" stroked="f"/>
        </w:pict>
      </w:r>
    </w:p>
    <w:p w14:paraId="6F93EAF8" w14:textId="77777777" w:rsidR="008936CB" w:rsidRDefault="008936CB" w:rsidP="008936CB">
      <w:pPr>
        <w:pStyle w:val="NormalWeb"/>
      </w:pPr>
      <w:r>
        <w:rPr>
          <w:rStyle w:val="Strong"/>
          <w:rFonts w:eastAsiaTheme="majorEastAsia"/>
        </w:rPr>
        <w:t>D — Develop</w:t>
      </w:r>
      <w:r>
        <w:br/>
        <w:t>This last step is not a conclusion, but a loop. David re-took the VQ Profile six months later. Not to measure “progress,” but to observe evolution. His B Game bias had softened. His systemic thinking had recalibrated. He noted that his real shift came not from trying to “fix” habits—but from practicing presence.</w:t>
      </w:r>
    </w:p>
    <w:p w14:paraId="18AA10F3" w14:textId="77777777" w:rsidR="008936CB" w:rsidRDefault="008936CB" w:rsidP="008936CB">
      <w:pPr>
        <w:pStyle w:val="NormalWeb"/>
      </w:pPr>
      <w:r>
        <w:t>As his community grew, David also invited feedback—asking colleagues to reflect when they felt most “seen” by him. These reflections formed a kind of mirror-lantern: both reflection and light.</w:t>
      </w:r>
    </w:p>
    <w:p w14:paraId="4F59007C" w14:textId="77777777" w:rsidR="008936CB" w:rsidRDefault="008936CB" w:rsidP="008936CB">
      <w:pPr>
        <w:pStyle w:val="NormalWeb"/>
      </w:pPr>
      <w:r>
        <w:t>He began integrating these stories into the GrowthOD training manual. Because the real report isn’t the one on paper—it’s the living story of becoming.</w:t>
      </w:r>
    </w:p>
    <w:p w14:paraId="24747675" w14:textId="77777777" w:rsidR="008936CB" w:rsidRDefault="00055FBC" w:rsidP="008936CB">
      <w:r w:rsidRPr="00055FBC">
        <w:rPr>
          <w:noProof/>
          <w14:ligatures w14:val="standardContextual"/>
        </w:rPr>
        <w:pict w14:anchorId="6E42BE86">
          <v:rect id="_x0000_i1071" alt="" style="width:468pt;height:.05pt;mso-width-percent:0;mso-height-percent:0;mso-width-percent:0;mso-height-percent:0" o:hralign="center" o:hrstd="t" o:hr="t" fillcolor="#a0a0a0" stroked="f"/>
        </w:pict>
      </w:r>
    </w:p>
    <w:p w14:paraId="22F11F14" w14:textId="77777777" w:rsidR="008936CB" w:rsidRDefault="008936CB" w:rsidP="008936CB">
      <w:pPr>
        <w:pStyle w:val="Heading3"/>
      </w:pPr>
      <w:r>
        <w:t>Final Reflection</w:t>
      </w:r>
    </w:p>
    <w:p w14:paraId="1741FB10" w14:textId="77777777" w:rsidR="008936CB" w:rsidRDefault="008936CB" w:rsidP="008936CB">
      <w:pPr>
        <w:pStyle w:val="NormalWeb"/>
      </w:pPr>
      <w:r>
        <w:t>The Axiogenics Coaching Pillar is not about perfection. It is about perception—about seeing the value in oneself and others, and choosing to activate it, daily. David’s own journey with the VQ Profile reveals what’s possible when we stop performing values and start practicing them.</w:t>
      </w:r>
    </w:p>
    <w:p w14:paraId="59496283" w14:textId="77777777" w:rsidR="008936CB" w:rsidRDefault="008936CB" w:rsidP="008936CB">
      <w:pPr>
        <w:pStyle w:val="NormalWeb"/>
      </w:pPr>
      <w:r>
        <w:lastRenderedPageBreak/>
        <w:t>And it also reveals the narrative truth: Every bias is a story filter. Every restorying is a way out of the Habit Hole.</w:t>
      </w:r>
    </w:p>
    <w:p w14:paraId="6F55234A" w14:textId="77777777" w:rsidR="008936CB" w:rsidRDefault="008936CB" w:rsidP="008936CB">
      <w:pPr>
        <w:pStyle w:val="NormalWeb"/>
      </w:pPr>
      <w:r>
        <w:t>GrowthOD’s tree has roots. And in these roots lives the VQ–AIMED method. Not just as a coaching model, but as a way of being.</w:t>
      </w:r>
    </w:p>
    <w:p w14:paraId="3037B6B5" w14:textId="77777777" w:rsidR="008936CB" w:rsidRDefault="008936CB" w:rsidP="008936CB">
      <w:pPr>
        <w:pStyle w:val="NormalWeb"/>
      </w:pPr>
      <w:r>
        <w:t>Let us grow the unseen. Let us become what we truly value.</w:t>
      </w:r>
    </w:p>
    <w:p w14:paraId="64691C16" w14:textId="77777777" w:rsidR="008936CB" w:rsidRPr="00C360E8" w:rsidRDefault="008936CB" w:rsidP="008936CB">
      <w:pPr>
        <w:spacing w:before="100" w:beforeAutospacing="1" w:after="100" w:afterAutospacing="1"/>
      </w:pPr>
    </w:p>
    <w:p w14:paraId="2F676C22" w14:textId="77777777" w:rsidR="008936CB" w:rsidRPr="00C360E8" w:rsidRDefault="008936CB" w:rsidP="008936CB">
      <w:pPr>
        <w:spacing w:before="100" w:beforeAutospacing="1" w:after="100" w:afterAutospacing="1"/>
        <w:outlineLvl w:val="2"/>
        <w:rPr>
          <w:b/>
          <w:bCs/>
          <w:sz w:val="27"/>
          <w:szCs w:val="27"/>
        </w:rPr>
      </w:pPr>
      <w:r w:rsidRPr="00C360E8">
        <w:rPr>
          <w:b/>
          <w:bCs/>
          <w:sz w:val="27"/>
          <w:szCs w:val="27"/>
        </w:rPr>
        <w:t>The Architecture of Value Judgment</w:t>
      </w:r>
    </w:p>
    <w:p w14:paraId="2DAC1CA9" w14:textId="77777777" w:rsidR="008936CB" w:rsidRPr="00C360E8" w:rsidRDefault="008936CB" w:rsidP="008936CB">
      <w:pPr>
        <w:spacing w:before="100" w:beforeAutospacing="1" w:after="100" w:afterAutospacing="1"/>
      </w:pPr>
      <w:r w:rsidRPr="00C360E8">
        <w:t>According to Hartman’s formal axiology, every value judgment occurs in three dimensions:</w:t>
      </w:r>
    </w:p>
    <w:p w14:paraId="3ED43DBC" w14:textId="77777777" w:rsidR="008936CB" w:rsidRPr="00C360E8" w:rsidRDefault="008936CB" w:rsidP="00BB058D">
      <w:pPr>
        <w:numPr>
          <w:ilvl w:val="0"/>
          <w:numId w:val="314"/>
        </w:numPr>
        <w:spacing w:before="100" w:beforeAutospacing="1" w:after="100" w:afterAutospacing="1"/>
      </w:pPr>
      <w:r w:rsidRPr="00C360E8">
        <w:rPr>
          <w:b/>
          <w:bCs/>
        </w:rPr>
        <w:t>Systemic value</w:t>
      </w:r>
      <w:r w:rsidRPr="00C360E8">
        <w:t>: our conceptual ideal of something (e.g., the idea of a “good leader”)</w:t>
      </w:r>
    </w:p>
    <w:p w14:paraId="6F5133EE" w14:textId="77777777" w:rsidR="008936CB" w:rsidRPr="00C360E8" w:rsidRDefault="008936CB" w:rsidP="00BB058D">
      <w:pPr>
        <w:numPr>
          <w:ilvl w:val="0"/>
          <w:numId w:val="314"/>
        </w:numPr>
        <w:spacing w:before="100" w:beforeAutospacing="1" w:after="100" w:afterAutospacing="1"/>
      </w:pPr>
      <w:r w:rsidRPr="00C360E8">
        <w:rPr>
          <w:b/>
          <w:bCs/>
        </w:rPr>
        <w:t>Extrinsic value</w:t>
      </w:r>
      <w:r w:rsidRPr="00C360E8">
        <w:t>: our functional or performance-based valuation (e.g., meeting quarterly goals)</w:t>
      </w:r>
    </w:p>
    <w:p w14:paraId="19421B1D" w14:textId="77777777" w:rsidR="008936CB" w:rsidRPr="00C360E8" w:rsidRDefault="008936CB" w:rsidP="00BB058D">
      <w:pPr>
        <w:numPr>
          <w:ilvl w:val="0"/>
          <w:numId w:val="314"/>
        </w:numPr>
        <w:spacing w:before="100" w:beforeAutospacing="1" w:after="100" w:afterAutospacing="1"/>
      </w:pPr>
      <w:r w:rsidRPr="00C360E8">
        <w:rPr>
          <w:b/>
          <w:bCs/>
        </w:rPr>
        <w:t>Intrinsic value</w:t>
      </w:r>
      <w:r w:rsidRPr="00C360E8">
        <w:t>: the relational, inherent worth of a being (e.g., a colleague’s humanity, beyond roles)</w:t>
      </w:r>
    </w:p>
    <w:p w14:paraId="1816DF5C" w14:textId="77777777" w:rsidR="008936CB" w:rsidRPr="00C360E8" w:rsidRDefault="008936CB" w:rsidP="008936CB">
      <w:pPr>
        <w:spacing w:before="100" w:beforeAutospacing="1" w:after="100" w:afterAutospacing="1"/>
      </w:pPr>
      <w:r w:rsidRPr="00C360E8">
        <w:t>The VQ Profile measures how individuals habitually make decisions in these domains. Through a highly structured, objective ranking process, the VQ reveals two sets of thinking patterns:</w:t>
      </w:r>
    </w:p>
    <w:p w14:paraId="40838C43" w14:textId="77777777" w:rsidR="008936CB" w:rsidRPr="00C360E8" w:rsidRDefault="008936CB" w:rsidP="00BB058D">
      <w:pPr>
        <w:numPr>
          <w:ilvl w:val="0"/>
          <w:numId w:val="315"/>
        </w:numPr>
        <w:spacing w:before="100" w:beforeAutospacing="1" w:after="100" w:afterAutospacing="1"/>
      </w:pPr>
      <w:r w:rsidRPr="00C360E8">
        <w:rPr>
          <w:b/>
          <w:bCs/>
        </w:rPr>
        <w:t>A-Game Assets</w:t>
      </w:r>
      <w:r w:rsidRPr="00C360E8">
        <w:t xml:space="preserve"> – thinking patterns that consistently produce high-value outcomes;</w:t>
      </w:r>
    </w:p>
    <w:p w14:paraId="11A8B6E4" w14:textId="77777777" w:rsidR="008936CB" w:rsidRPr="00C360E8" w:rsidRDefault="008936CB" w:rsidP="00BB058D">
      <w:pPr>
        <w:numPr>
          <w:ilvl w:val="0"/>
          <w:numId w:val="315"/>
        </w:numPr>
        <w:spacing w:before="100" w:beforeAutospacing="1" w:after="100" w:afterAutospacing="1"/>
      </w:pPr>
      <w:r w:rsidRPr="00C360E8">
        <w:rPr>
          <w:b/>
          <w:bCs/>
        </w:rPr>
        <w:t>B-Game Biases</w:t>
      </w:r>
      <w:r w:rsidRPr="00C360E8">
        <w:t xml:space="preserve"> – thinking patterns that distort value judgments and create unnecessary costs or suffering.</w:t>
      </w:r>
    </w:p>
    <w:p w14:paraId="107D066C" w14:textId="77777777" w:rsidR="008936CB" w:rsidRPr="00C360E8" w:rsidRDefault="008936CB" w:rsidP="008936CB">
      <w:pPr>
        <w:spacing w:before="100" w:beforeAutospacing="1" w:after="100" w:afterAutospacing="1"/>
      </w:pPr>
      <w:r w:rsidRPr="00C360E8">
        <w:t>Clients can take their own VQ Profile here:</w:t>
      </w:r>
      <w:r w:rsidRPr="00C360E8">
        <w:br/>
      </w:r>
      <w:r w:rsidRPr="00C360E8">
        <w:rPr>
          <w:rFonts w:ascii="Apple Color Emoji" w:hAnsi="Apple Color Emoji" w:cs="Apple Color Emoji"/>
        </w:rPr>
        <w:t>🔗</w:t>
      </w:r>
      <w:r w:rsidRPr="00C360E8">
        <w:t xml:space="preserve"> </w:t>
      </w:r>
      <w:hyperlink r:id="rId108" w:tgtFrame="_new" w:history="1">
        <w:r w:rsidRPr="00C360E8">
          <w:rPr>
            <w:color w:val="0000FF"/>
            <w:u w:val="single"/>
          </w:rPr>
          <w:t>https://www.vqprofile.com</w:t>
        </w:r>
      </w:hyperlink>
    </w:p>
    <w:p w14:paraId="276C1C8D" w14:textId="77777777" w:rsidR="008936CB" w:rsidRPr="00C360E8" w:rsidRDefault="008936CB" w:rsidP="008936CB">
      <w:pPr>
        <w:spacing w:before="100" w:beforeAutospacing="1" w:after="100" w:afterAutospacing="1"/>
      </w:pPr>
      <w:r w:rsidRPr="00C360E8">
        <w:t>The Profile provides not just a score, but a story of mind—how thought operates under stress, where value distortion becomes reactive habit, and where the client’s highest potential already exists but is underused.</w:t>
      </w:r>
    </w:p>
    <w:p w14:paraId="7990135A" w14:textId="77777777" w:rsidR="008936CB" w:rsidRPr="00C360E8" w:rsidRDefault="008936CB" w:rsidP="008936CB">
      <w:pPr>
        <w:spacing w:before="100" w:beforeAutospacing="1" w:after="100" w:afterAutospacing="1"/>
        <w:outlineLvl w:val="2"/>
        <w:rPr>
          <w:b/>
          <w:bCs/>
          <w:sz w:val="27"/>
          <w:szCs w:val="27"/>
        </w:rPr>
      </w:pPr>
      <w:r w:rsidRPr="00C360E8">
        <w:rPr>
          <w:b/>
          <w:bCs/>
          <w:sz w:val="27"/>
          <w:szCs w:val="27"/>
        </w:rPr>
        <w:t>Why Axiogenics Deserves Its Own Pillar</w:t>
      </w:r>
    </w:p>
    <w:p w14:paraId="27436480" w14:textId="77777777" w:rsidR="008936CB" w:rsidRPr="00C360E8" w:rsidRDefault="008936CB" w:rsidP="008936CB">
      <w:pPr>
        <w:spacing w:before="100" w:beforeAutospacing="1" w:after="100" w:afterAutospacing="1"/>
      </w:pPr>
      <w:r w:rsidRPr="00C360E8">
        <w:t>In the context of GrowthOD, Axiogenics is not a tool to be absorbed into the PerView coaching method—it is its own method entirely. Where PerView begins in story and proceeds to embodiment, Axiogenics begins in structure and proceeds to alignment. It is not about what the client feels or even believes—it is about how they judge value in real-time moments of choice. And these judgments, as neuroscience confirms, shape neural circuits just as surely as emotions shape mood.</w:t>
      </w:r>
    </w:p>
    <w:p w14:paraId="5F733F44" w14:textId="77777777" w:rsidR="008936CB" w:rsidRPr="00C360E8" w:rsidRDefault="008936CB" w:rsidP="008936CB">
      <w:pPr>
        <w:spacing w:before="100" w:beforeAutospacing="1" w:after="100" w:afterAutospacing="1"/>
      </w:pPr>
      <w:r w:rsidRPr="00C360E8">
        <w:t>Axiogenics thus gives GrowthOD practitioners a powerful instrument: a data-driven mirror that can guide value-based decision-making with surgical precision. It is ideal for leaders, teams, and thinkers who thrive on clarity, logic, and evidence.</w:t>
      </w:r>
    </w:p>
    <w:p w14:paraId="634EF974" w14:textId="77777777" w:rsidR="008936CB" w:rsidRPr="00C360E8" w:rsidRDefault="008936CB" w:rsidP="008936CB">
      <w:pPr>
        <w:spacing w:before="100" w:beforeAutospacing="1" w:after="100" w:afterAutospacing="1"/>
      </w:pPr>
      <w:r w:rsidRPr="00C360E8">
        <w:lastRenderedPageBreak/>
        <w:t xml:space="preserve">Moreover, Axiogenics provides what PerView and SEAM alone cannot: a </w:t>
      </w:r>
      <w:r w:rsidRPr="00C360E8">
        <w:rPr>
          <w:b/>
          <w:bCs/>
        </w:rPr>
        <w:t>personalized thinking architecture</w:t>
      </w:r>
      <w:r w:rsidRPr="00C360E8">
        <w:t>. Each client receives a report showing their unique profile of biases and assets—not based on general theory, but based on their own value logic. This makes coaching highly individualized, highly scalable, and uniquely effective.</w:t>
      </w:r>
    </w:p>
    <w:p w14:paraId="67C4CA9A" w14:textId="77777777" w:rsidR="008936CB" w:rsidRPr="00C360E8" w:rsidRDefault="008936CB" w:rsidP="008936CB">
      <w:pPr>
        <w:spacing w:before="100" w:beforeAutospacing="1" w:after="100" w:afterAutospacing="1"/>
        <w:outlineLvl w:val="2"/>
        <w:rPr>
          <w:b/>
          <w:bCs/>
          <w:sz w:val="27"/>
          <w:szCs w:val="27"/>
        </w:rPr>
      </w:pPr>
      <w:r w:rsidRPr="00C360E8">
        <w:rPr>
          <w:b/>
          <w:bCs/>
          <w:sz w:val="27"/>
          <w:szCs w:val="27"/>
        </w:rPr>
        <w:t>Deep Story, Distilled Thinking</w:t>
      </w:r>
    </w:p>
    <w:p w14:paraId="039D72A1" w14:textId="77777777" w:rsidR="008936CB" w:rsidRPr="00C360E8" w:rsidRDefault="008936CB" w:rsidP="008936CB">
      <w:pPr>
        <w:spacing w:before="100" w:beforeAutospacing="1" w:after="100" w:afterAutospacing="1"/>
      </w:pPr>
      <w:r w:rsidRPr="00C360E8">
        <w:t>One might object that Axiogenics, in all its precision, lacks the soul of story. But this is a misunderstanding. When we coach through Axiogenics, we are still working with stories—only now, the stories are of decision and attention, not of past events. These are the micro-narratives that shape every meeting, every interaction, every conflict. A leader’s failure to pause and see intrinsic value in a colleague before reacting? That’s a B-Game narrative. A client choosing to affirm their own clarity before a critical conversation? That’s an A-Game story-in-the-making.</w:t>
      </w:r>
    </w:p>
    <w:p w14:paraId="4A43478E" w14:textId="77777777" w:rsidR="008936CB" w:rsidRPr="00C360E8" w:rsidRDefault="008936CB" w:rsidP="008936CB">
      <w:pPr>
        <w:spacing w:before="100" w:beforeAutospacing="1" w:after="100" w:afterAutospacing="1"/>
      </w:pPr>
      <w:r w:rsidRPr="00C360E8">
        <w:t>Boje’s own VQ Profile, shared with permission, revealed such a narrative structure. One of his core Assets was “seeing the potential in others and investing in their development.” One of his core Biases was “over-identifying with others’ problems at the expense of personal boundaries.” This is not a contradiction—it is a story loop: generosity untended becomes self-erasure. Clarity without balance becomes collapse.</w:t>
      </w:r>
    </w:p>
    <w:p w14:paraId="121CEDDA" w14:textId="77777777" w:rsidR="008936CB" w:rsidRPr="00C360E8" w:rsidRDefault="008936CB" w:rsidP="008936CB">
      <w:pPr>
        <w:spacing w:before="100" w:beforeAutospacing="1" w:after="100" w:afterAutospacing="1"/>
      </w:pPr>
      <w:r w:rsidRPr="00C360E8">
        <w:t>Thus, Axiogenics does not ignore story—it refines it. It brings the thinking skeleton of the story into view, showing how value judgments shape what kind of world the client lives in.</w:t>
      </w:r>
    </w:p>
    <w:p w14:paraId="7ADD80CF" w14:textId="77777777" w:rsidR="008936CB" w:rsidRPr="00C360E8" w:rsidRDefault="008936CB" w:rsidP="008936CB">
      <w:pPr>
        <w:spacing w:before="100" w:beforeAutospacing="1" w:after="100" w:afterAutospacing="1"/>
        <w:outlineLvl w:val="2"/>
        <w:rPr>
          <w:b/>
          <w:bCs/>
          <w:sz w:val="27"/>
          <w:szCs w:val="27"/>
        </w:rPr>
      </w:pPr>
      <w:r w:rsidRPr="00C360E8">
        <w:rPr>
          <w:b/>
          <w:bCs/>
          <w:sz w:val="27"/>
          <w:szCs w:val="27"/>
        </w:rPr>
        <w:t>Coaching Tips for the Foundation Stage</w:t>
      </w:r>
    </w:p>
    <w:p w14:paraId="1EA38361" w14:textId="77777777" w:rsidR="008936CB" w:rsidRPr="00C360E8" w:rsidRDefault="008936CB" w:rsidP="008936CB">
      <w:pPr>
        <w:spacing w:before="100" w:beforeAutospacing="1" w:after="100" w:afterAutospacing="1"/>
      </w:pPr>
      <w:r w:rsidRPr="00C360E8">
        <w:t xml:space="preserve">This first stage in the Axiogenics Coaching Method is about </w:t>
      </w:r>
      <w:r w:rsidRPr="00C360E8">
        <w:rPr>
          <w:b/>
          <w:bCs/>
        </w:rPr>
        <w:t>introducing the frame</w:t>
      </w:r>
      <w:r w:rsidRPr="00C360E8">
        <w:t xml:space="preserve"> and orienting the client to the concept of value-generation as a leadership and life principle.</w:t>
      </w:r>
    </w:p>
    <w:p w14:paraId="01F3F596" w14:textId="77777777" w:rsidR="008936CB" w:rsidRPr="00C360E8" w:rsidRDefault="008936CB" w:rsidP="008936CB">
      <w:pPr>
        <w:spacing w:before="100" w:beforeAutospacing="1" w:after="100" w:afterAutospacing="1"/>
      </w:pPr>
      <w:r w:rsidRPr="00C360E8">
        <w:rPr>
          <w:b/>
          <w:bCs/>
        </w:rPr>
        <w:t>Sample Coaching Questions:</w:t>
      </w:r>
    </w:p>
    <w:p w14:paraId="07212AB3" w14:textId="77777777" w:rsidR="008936CB" w:rsidRPr="00C360E8" w:rsidRDefault="008936CB" w:rsidP="00BB058D">
      <w:pPr>
        <w:numPr>
          <w:ilvl w:val="0"/>
          <w:numId w:val="316"/>
        </w:numPr>
        <w:spacing w:before="100" w:beforeAutospacing="1" w:after="100" w:afterAutospacing="1"/>
      </w:pPr>
      <w:r w:rsidRPr="00C360E8">
        <w:t>“When you make a decision under pressure, what part of you decides?”</w:t>
      </w:r>
    </w:p>
    <w:p w14:paraId="1E6FD924" w14:textId="77777777" w:rsidR="008936CB" w:rsidRPr="00C360E8" w:rsidRDefault="008936CB" w:rsidP="00BB058D">
      <w:pPr>
        <w:numPr>
          <w:ilvl w:val="0"/>
          <w:numId w:val="316"/>
        </w:numPr>
        <w:spacing w:before="100" w:beforeAutospacing="1" w:after="100" w:afterAutospacing="1"/>
      </w:pPr>
      <w:r w:rsidRPr="00C360E8">
        <w:t>“What would change if your decisions weren’t based on fixing things, but on creating net value?”</w:t>
      </w:r>
    </w:p>
    <w:p w14:paraId="43EA08D2" w14:textId="77777777" w:rsidR="008936CB" w:rsidRPr="00C360E8" w:rsidRDefault="008936CB" w:rsidP="00BB058D">
      <w:pPr>
        <w:numPr>
          <w:ilvl w:val="0"/>
          <w:numId w:val="316"/>
        </w:numPr>
        <w:spacing w:before="100" w:beforeAutospacing="1" w:after="100" w:afterAutospacing="1"/>
      </w:pPr>
      <w:r w:rsidRPr="00C360E8">
        <w:t>“Where in your life do you act from Asset thinking—and where from Bias?”</w:t>
      </w:r>
    </w:p>
    <w:p w14:paraId="04612736" w14:textId="77777777" w:rsidR="008936CB" w:rsidRPr="00C360E8" w:rsidRDefault="008936CB" w:rsidP="00BB058D">
      <w:pPr>
        <w:numPr>
          <w:ilvl w:val="0"/>
          <w:numId w:val="316"/>
        </w:numPr>
        <w:spacing w:before="100" w:beforeAutospacing="1" w:after="100" w:afterAutospacing="1"/>
      </w:pPr>
      <w:r w:rsidRPr="00C360E8">
        <w:t>“What value pattern has been costly for you—but once kept you safe?”</w:t>
      </w:r>
    </w:p>
    <w:p w14:paraId="1E2A065B" w14:textId="77777777" w:rsidR="008936CB" w:rsidRPr="00C360E8" w:rsidRDefault="008936CB" w:rsidP="008936CB">
      <w:pPr>
        <w:spacing w:before="100" w:beforeAutospacing="1" w:after="100" w:afterAutospacing="1"/>
      </w:pPr>
      <w:r w:rsidRPr="00C360E8">
        <w:rPr>
          <w:b/>
          <w:bCs/>
        </w:rPr>
        <w:t>Coaching Tip:</w:t>
      </w:r>
      <w:r w:rsidRPr="00C360E8">
        <w:t xml:space="preserve"> Use the VQ Profile as both mirror and map. Don’t fix it. Explore it. Let the client see how even their “flaws” are distorted virtues, ready to be refined.</w:t>
      </w:r>
    </w:p>
    <w:p w14:paraId="4D428C54" w14:textId="77777777" w:rsidR="008936CB" w:rsidRPr="00C360E8" w:rsidRDefault="008936CB" w:rsidP="008936CB">
      <w:pPr>
        <w:spacing w:before="100" w:beforeAutospacing="1" w:after="100" w:afterAutospacing="1"/>
      </w:pPr>
      <w:r w:rsidRPr="00C360E8">
        <w:rPr>
          <w:b/>
          <w:bCs/>
        </w:rPr>
        <w:t>Tip for Coaches:</w:t>
      </w:r>
      <w:r w:rsidRPr="00C360E8">
        <w:t xml:space="preserve"> Keep Hartman’s dimensions visible. Ask often:</w:t>
      </w:r>
    </w:p>
    <w:p w14:paraId="0D0E3FFF" w14:textId="77777777" w:rsidR="008936CB" w:rsidRPr="00C360E8" w:rsidRDefault="008936CB" w:rsidP="00BB058D">
      <w:pPr>
        <w:numPr>
          <w:ilvl w:val="0"/>
          <w:numId w:val="317"/>
        </w:numPr>
        <w:spacing w:before="100" w:beforeAutospacing="1" w:after="100" w:afterAutospacing="1"/>
      </w:pPr>
      <w:r w:rsidRPr="00C360E8">
        <w:t>“Is this a systemic value problem?”</w:t>
      </w:r>
    </w:p>
    <w:p w14:paraId="76B9C611" w14:textId="77777777" w:rsidR="008936CB" w:rsidRPr="00C360E8" w:rsidRDefault="008936CB" w:rsidP="00BB058D">
      <w:pPr>
        <w:numPr>
          <w:ilvl w:val="0"/>
          <w:numId w:val="317"/>
        </w:numPr>
        <w:spacing w:before="100" w:beforeAutospacing="1" w:after="100" w:afterAutospacing="1"/>
      </w:pPr>
      <w:r w:rsidRPr="00C360E8">
        <w:t>“An extrinsic misjudgment?”</w:t>
      </w:r>
    </w:p>
    <w:p w14:paraId="4FF06F5D" w14:textId="77777777" w:rsidR="008936CB" w:rsidRPr="00C360E8" w:rsidRDefault="008936CB" w:rsidP="00BB058D">
      <w:pPr>
        <w:numPr>
          <w:ilvl w:val="0"/>
          <w:numId w:val="317"/>
        </w:numPr>
        <w:spacing w:before="100" w:beforeAutospacing="1" w:after="100" w:afterAutospacing="1"/>
      </w:pPr>
      <w:r w:rsidRPr="00C360E8">
        <w:t>“An intrinsic blind spot?”</w:t>
      </w:r>
    </w:p>
    <w:p w14:paraId="55ED1FEC" w14:textId="77777777" w:rsidR="008936CB" w:rsidRPr="00C360E8" w:rsidRDefault="008936CB" w:rsidP="008936CB">
      <w:pPr>
        <w:spacing w:before="100" w:beforeAutospacing="1" w:after="100" w:afterAutospacing="1"/>
      </w:pPr>
      <w:r w:rsidRPr="00C360E8">
        <w:lastRenderedPageBreak/>
        <w:t>By building fluency in value dimensions, the client begins to see where they’re misplacing energy—not just what they’re doing wrong.</w:t>
      </w:r>
    </w:p>
    <w:p w14:paraId="04EE721C" w14:textId="77777777" w:rsidR="008936CB" w:rsidRDefault="008936CB" w:rsidP="008936CB">
      <w:pPr>
        <w:pStyle w:val="Heading3"/>
      </w:pPr>
      <w:r>
        <w:t>Diagnose: Mapping the Architecture of Asset and Bias</w:t>
      </w:r>
    </w:p>
    <w:p w14:paraId="4A9C59B0" w14:textId="77777777" w:rsidR="008936CB" w:rsidRDefault="008936CB" w:rsidP="008936CB">
      <w:pPr>
        <w:pStyle w:val="NormalWeb"/>
      </w:pPr>
      <w:r>
        <w:t>If the first stage of Axiogenics coaching is orientation—awakening the client to the logic of value—then the second stage is revelation. This is the diagnostic moment where the Axiogenics coach, with the VQ Profile in hand, begins mapping the terrain of the client’s mind: the well-worn paths of Bias, the hidden trails of Asset, and the unexplored intersections where decisions are made every day.</w:t>
      </w:r>
    </w:p>
    <w:p w14:paraId="6B2993A5" w14:textId="77777777" w:rsidR="008936CB" w:rsidRDefault="008936CB" w:rsidP="008936CB">
      <w:pPr>
        <w:pStyle w:val="NormalWeb"/>
      </w:pPr>
      <w:r>
        <w:t xml:space="preserve">The </w:t>
      </w:r>
      <w:r>
        <w:rPr>
          <w:rStyle w:val="Strong"/>
          <w:rFonts w:eastAsiaTheme="majorEastAsia"/>
        </w:rPr>
        <w:t>VQ Profile</w:t>
      </w:r>
      <w:r>
        <w:t xml:space="preserve">, administered via </w:t>
      </w:r>
      <w:hyperlink r:id="rId109" w:tgtFrame="_new" w:history="1">
        <w:r>
          <w:rPr>
            <w:rStyle w:val="Hyperlink"/>
            <w:rFonts w:eastAsiaTheme="majorEastAsia"/>
          </w:rPr>
          <w:t>https://www.vqprofile.com</w:t>
        </w:r>
      </w:hyperlink>
      <w:r>
        <w:t xml:space="preserve">, is not a personality test. It does not tell you who you are. It tells you </w:t>
      </w:r>
      <w:r>
        <w:rPr>
          <w:rStyle w:val="Emphasis"/>
          <w:rFonts w:eastAsiaTheme="majorEastAsia"/>
        </w:rPr>
        <w:t>how you think</w:t>
      </w:r>
      <w:r>
        <w:t>—specifically, how you judge value, and how those judgments shape your ability to create or diminish net value across your life, relationships, work, and leadership.</w:t>
      </w:r>
    </w:p>
    <w:p w14:paraId="3512118F" w14:textId="77777777" w:rsidR="008936CB" w:rsidRDefault="008936CB" w:rsidP="008936CB">
      <w:pPr>
        <w:pStyle w:val="NormalWeb"/>
      </w:pPr>
      <w:r>
        <w:t>The resulting report maps thirty-six value perspectives across the three Hartmanian dimensions (Systemic, Extrinsic, Intrinsic) and identifies patterns in two groups:</w:t>
      </w:r>
    </w:p>
    <w:p w14:paraId="11387517" w14:textId="77777777" w:rsidR="008936CB" w:rsidRDefault="008936CB" w:rsidP="00BB058D">
      <w:pPr>
        <w:pStyle w:val="NormalWeb"/>
        <w:numPr>
          <w:ilvl w:val="0"/>
          <w:numId w:val="318"/>
        </w:numPr>
      </w:pPr>
      <w:r>
        <w:rPr>
          <w:rStyle w:val="Strong"/>
          <w:rFonts w:eastAsiaTheme="majorEastAsia"/>
        </w:rPr>
        <w:t>A-Game Assets</w:t>
      </w:r>
      <w:r>
        <w:t xml:space="preserve"> – cognitive patterns that enable accurate, ethical, and effective value judgments.</w:t>
      </w:r>
    </w:p>
    <w:p w14:paraId="3DF0BA8A" w14:textId="77777777" w:rsidR="008936CB" w:rsidRDefault="008936CB" w:rsidP="00BB058D">
      <w:pPr>
        <w:pStyle w:val="NormalWeb"/>
        <w:numPr>
          <w:ilvl w:val="0"/>
          <w:numId w:val="318"/>
        </w:numPr>
      </w:pPr>
      <w:r>
        <w:rPr>
          <w:rStyle w:val="Strong"/>
          <w:rFonts w:eastAsiaTheme="majorEastAsia"/>
        </w:rPr>
        <w:t>B-Game Biases</w:t>
      </w:r>
      <w:r>
        <w:t xml:space="preserve"> – habitual distortions that lead to diminished clarity, misalignment, and value erosion.</w:t>
      </w:r>
    </w:p>
    <w:p w14:paraId="57310909" w14:textId="77777777" w:rsidR="008936CB" w:rsidRDefault="008936CB" w:rsidP="008936CB">
      <w:pPr>
        <w:pStyle w:val="Heading3"/>
      </w:pPr>
      <w:r>
        <w:t>From Profile to Presence: Coaching with the Data</w:t>
      </w:r>
    </w:p>
    <w:p w14:paraId="0F34945C" w14:textId="77777777" w:rsidR="008936CB" w:rsidRDefault="008936CB" w:rsidP="008936CB">
      <w:pPr>
        <w:pStyle w:val="NormalWeb"/>
      </w:pPr>
      <w:r>
        <w:t xml:space="preserve">The genius of the VQ Profile is not in the numbers—it’s in what the coach does with them. A skilled Axiogenics coach uses the data not as verdict, but as </w:t>
      </w:r>
      <w:r>
        <w:rPr>
          <w:rStyle w:val="Emphasis"/>
          <w:rFonts w:eastAsiaTheme="majorEastAsia"/>
        </w:rPr>
        <w:t>mirror and map</w:t>
      </w:r>
      <w:r>
        <w:t>. The diagnostic process becomes a conversation of resonance:</w:t>
      </w:r>
    </w:p>
    <w:p w14:paraId="6F2C4B16" w14:textId="77777777" w:rsidR="008936CB" w:rsidRDefault="008936CB" w:rsidP="00BB058D">
      <w:pPr>
        <w:pStyle w:val="NormalWeb"/>
        <w:numPr>
          <w:ilvl w:val="0"/>
          <w:numId w:val="319"/>
        </w:numPr>
      </w:pPr>
      <w:r>
        <w:t>“Do you recognize this pattern?”</w:t>
      </w:r>
    </w:p>
    <w:p w14:paraId="114977A4" w14:textId="77777777" w:rsidR="008936CB" w:rsidRDefault="008936CB" w:rsidP="00BB058D">
      <w:pPr>
        <w:pStyle w:val="NormalWeb"/>
        <w:numPr>
          <w:ilvl w:val="0"/>
          <w:numId w:val="319"/>
        </w:numPr>
      </w:pPr>
      <w:r>
        <w:t>“When does this bias show up?”</w:t>
      </w:r>
    </w:p>
    <w:p w14:paraId="4A7F9097" w14:textId="77777777" w:rsidR="008936CB" w:rsidRDefault="008936CB" w:rsidP="00BB058D">
      <w:pPr>
        <w:pStyle w:val="NormalWeb"/>
        <w:numPr>
          <w:ilvl w:val="0"/>
          <w:numId w:val="319"/>
        </w:numPr>
      </w:pPr>
      <w:r>
        <w:t>“How has this asset served you?”</w:t>
      </w:r>
    </w:p>
    <w:p w14:paraId="1ADACBAC" w14:textId="77777777" w:rsidR="008936CB" w:rsidRDefault="008936CB" w:rsidP="00BB058D">
      <w:pPr>
        <w:pStyle w:val="NormalWeb"/>
        <w:numPr>
          <w:ilvl w:val="0"/>
          <w:numId w:val="319"/>
        </w:numPr>
      </w:pPr>
      <w:r>
        <w:t>“Where is this perspective underused?”</w:t>
      </w:r>
    </w:p>
    <w:p w14:paraId="56C43EA7" w14:textId="77777777" w:rsidR="008936CB" w:rsidRDefault="008936CB" w:rsidP="008936CB">
      <w:pPr>
        <w:pStyle w:val="NormalWeb"/>
      </w:pPr>
      <w:r>
        <w:t>Take, for instance, Dr. Boje’s VQ Profile. One of his top Assets reads:</w:t>
      </w:r>
    </w:p>
    <w:p w14:paraId="41A47D36" w14:textId="77777777" w:rsidR="008936CB" w:rsidRDefault="008936CB" w:rsidP="008936CB">
      <w:pPr>
        <w:pStyle w:val="NormalWeb"/>
      </w:pPr>
      <w:r>
        <w:t>“You have a strong tendency to see the potential in others and invest in developing them.”</w:t>
      </w:r>
    </w:p>
    <w:p w14:paraId="5E6453B6" w14:textId="77777777" w:rsidR="008936CB" w:rsidRDefault="008936CB" w:rsidP="008936CB">
      <w:pPr>
        <w:pStyle w:val="NormalWeb"/>
      </w:pPr>
      <w:r>
        <w:t>At first glance, this sounds like textbook leadership strength. And it is. But adjacent to this Asset, a Bias appears:</w:t>
      </w:r>
    </w:p>
    <w:p w14:paraId="49EC57D1" w14:textId="77777777" w:rsidR="008936CB" w:rsidRDefault="008936CB" w:rsidP="008936CB">
      <w:pPr>
        <w:pStyle w:val="NormalWeb"/>
      </w:pPr>
      <w:r>
        <w:t>“You tend to sacrifice your own needs in service to solving others’ problems.”</w:t>
      </w:r>
    </w:p>
    <w:p w14:paraId="0AF1B995" w14:textId="77777777" w:rsidR="008936CB" w:rsidRDefault="008936CB" w:rsidP="008936CB">
      <w:pPr>
        <w:pStyle w:val="NormalWeb"/>
      </w:pPr>
      <w:r>
        <w:t xml:space="preserve">This juxtaposition is a diagnostic goldmine. It suggests not contradiction, but </w:t>
      </w:r>
      <w:r>
        <w:rPr>
          <w:rStyle w:val="Emphasis"/>
          <w:rFonts w:eastAsiaTheme="majorEastAsia"/>
        </w:rPr>
        <w:t>distortion by overuse</w:t>
      </w:r>
      <w:r>
        <w:t>. The very strength of investment in others becomes a liability when it overrides self-</w:t>
      </w:r>
      <w:r>
        <w:lastRenderedPageBreak/>
        <w:t>awareness, boundaries, or sustainability. In GrowthOD language, this is a “value collapse”—where value creation in one domain erodes value in another.</w:t>
      </w:r>
    </w:p>
    <w:p w14:paraId="766935A2" w14:textId="77777777" w:rsidR="008936CB" w:rsidRDefault="008936CB" w:rsidP="008936CB">
      <w:pPr>
        <w:pStyle w:val="Heading3"/>
      </w:pPr>
      <w:r>
        <w:t>Axiogenics Coaching Questions for Diagnosis</w:t>
      </w:r>
    </w:p>
    <w:p w14:paraId="3D3B8402" w14:textId="77777777" w:rsidR="008936CB" w:rsidRDefault="008936CB" w:rsidP="008936CB">
      <w:pPr>
        <w:pStyle w:val="NormalWeb"/>
      </w:pPr>
      <w:r>
        <w:t>At this stage, the coach engages the client in a structured inquiry—not to change anything, but to understand:</w:t>
      </w:r>
    </w:p>
    <w:p w14:paraId="2F4419D1" w14:textId="77777777" w:rsidR="008936CB" w:rsidRDefault="008936CB" w:rsidP="00BB058D">
      <w:pPr>
        <w:pStyle w:val="NormalWeb"/>
        <w:numPr>
          <w:ilvl w:val="0"/>
          <w:numId w:val="320"/>
        </w:numPr>
      </w:pPr>
      <w:r>
        <w:t>“Where in your day-to-day life does this Bias most often appear?”</w:t>
      </w:r>
    </w:p>
    <w:p w14:paraId="629F3FA4" w14:textId="77777777" w:rsidR="008936CB" w:rsidRDefault="008936CB" w:rsidP="00BB058D">
      <w:pPr>
        <w:pStyle w:val="NormalWeb"/>
        <w:numPr>
          <w:ilvl w:val="0"/>
          <w:numId w:val="320"/>
        </w:numPr>
      </w:pPr>
      <w:r>
        <w:t>“What decisions are most impacted by this Asset?”</w:t>
      </w:r>
    </w:p>
    <w:p w14:paraId="125952D1" w14:textId="77777777" w:rsidR="008936CB" w:rsidRDefault="008936CB" w:rsidP="00BB058D">
      <w:pPr>
        <w:pStyle w:val="NormalWeb"/>
        <w:numPr>
          <w:ilvl w:val="0"/>
          <w:numId w:val="320"/>
        </w:numPr>
      </w:pPr>
      <w:r>
        <w:t>“What is the cost of this Bias—emotionally, relationally, professionally?”</w:t>
      </w:r>
    </w:p>
    <w:p w14:paraId="07CAE669" w14:textId="77777777" w:rsidR="008936CB" w:rsidRDefault="008936CB" w:rsidP="00BB058D">
      <w:pPr>
        <w:pStyle w:val="NormalWeb"/>
        <w:numPr>
          <w:ilvl w:val="0"/>
          <w:numId w:val="320"/>
        </w:numPr>
      </w:pPr>
      <w:r>
        <w:t>“What early life lessons, rewards, or systems made this Bias feel necessary?”</w:t>
      </w:r>
    </w:p>
    <w:p w14:paraId="0DF5EC64" w14:textId="77777777" w:rsidR="008936CB" w:rsidRDefault="008936CB" w:rsidP="00BB058D">
      <w:pPr>
        <w:pStyle w:val="NormalWeb"/>
        <w:numPr>
          <w:ilvl w:val="0"/>
          <w:numId w:val="320"/>
        </w:numPr>
      </w:pPr>
      <w:r>
        <w:t>“When was the last time this Asset changed someone’s life?”</w:t>
      </w:r>
    </w:p>
    <w:p w14:paraId="2E7A6C2E" w14:textId="77777777" w:rsidR="008936CB" w:rsidRDefault="008936CB" w:rsidP="008936CB">
      <w:pPr>
        <w:pStyle w:val="NormalWeb"/>
      </w:pPr>
      <w:r>
        <w:t xml:space="preserve">These questions begin the shift from score to story—from the static diagnosis to a dynamic map of </w:t>
      </w:r>
      <w:r>
        <w:rPr>
          <w:rStyle w:val="Emphasis"/>
          <w:rFonts w:eastAsiaTheme="majorEastAsia"/>
        </w:rPr>
        <w:t>who the client becomes</w:t>
      </w:r>
      <w:r>
        <w:t xml:space="preserve"> under stress, under pressure, and at their best.</w:t>
      </w:r>
    </w:p>
    <w:p w14:paraId="2994EEDD" w14:textId="77777777" w:rsidR="008936CB" w:rsidRDefault="008936CB" w:rsidP="008936CB">
      <w:pPr>
        <w:pStyle w:val="Heading3"/>
      </w:pPr>
      <w:r>
        <w:t>Diagnostic Fractals: The Asset–Bias Spiral</w:t>
      </w:r>
    </w:p>
    <w:p w14:paraId="519C5912" w14:textId="77777777" w:rsidR="008936CB" w:rsidRDefault="008936CB" w:rsidP="008936CB">
      <w:pPr>
        <w:pStyle w:val="NormalWeb"/>
      </w:pPr>
      <w:r>
        <w:t xml:space="preserve">Clients rarely have just one Asset or Bias. The Axiogenics VQ Profile surfaces </w:t>
      </w:r>
      <w:r>
        <w:rPr>
          <w:rStyle w:val="Strong"/>
          <w:rFonts w:eastAsiaTheme="majorEastAsia"/>
        </w:rPr>
        <w:t>multiple interconnected patterns</w:t>
      </w:r>
      <w:r>
        <w:t>, often in nested or spiraling relationships.</w:t>
      </w:r>
    </w:p>
    <w:p w14:paraId="7611D7A2" w14:textId="77777777" w:rsidR="008936CB" w:rsidRDefault="008936CB" w:rsidP="008936CB">
      <w:pPr>
        <w:pStyle w:val="NormalWeb"/>
      </w:pPr>
      <w:r>
        <w:t>For example, a client may show these three high-ranking Assets:</w:t>
      </w:r>
    </w:p>
    <w:p w14:paraId="258A68B9" w14:textId="77777777" w:rsidR="008936CB" w:rsidRDefault="008936CB" w:rsidP="00BB058D">
      <w:pPr>
        <w:pStyle w:val="NormalWeb"/>
        <w:numPr>
          <w:ilvl w:val="0"/>
          <w:numId w:val="321"/>
        </w:numPr>
      </w:pPr>
      <w:r>
        <w:t>High Systemic Clarity</w:t>
      </w:r>
    </w:p>
    <w:p w14:paraId="49E0593F" w14:textId="77777777" w:rsidR="008936CB" w:rsidRDefault="008936CB" w:rsidP="00BB058D">
      <w:pPr>
        <w:pStyle w:val="NormalWeb"/>
        <w:numPr>
          <w:ilvl w:val="0"/>
          <w:numId w:val="321"/>
        </w:numPr>
      </w:pPr>
      <w:r>
        <w:t>High Respect for Others’ Process</w:t>
      </w:r>
    </w:p>
    <w:p w14:paraId="3ECCB023" w14:textId="77777777" w:rsidR="008936CB" w:rsidRDefault="008936CB" w:rsidP="00BB058D">
      <w:pPr>
        <w:pStyle w:val="NormalWeb"/>
        <w:numPr>
          <w:ilvl w:val="0"/>
          <w:numId w:val="321"/>
        </w:numPr>
      </w:pPr>
      <w:r>
        <w:t>Strong Future-Focused Visioning</w:t>
      </w:r>
    </w:p>
    <w:p w14:paraId="4D8DF7EB" w14:textId="77777777" w:rsidR="008936CB" w:rsidRDefault="008936CB" w:rsidP="008936CB">
      <w:pPr>
        <w:pStyle w:val="NormalWeb"/>
      </w:pPr>
      <w:r>
        <w:t>Alongside these three, a pattern of Bias might emerge:</w:t>
      </w:r>
    </w:p>
    <w:p w14:paraId="5A6CDDF8" w14:textId="77777777" w:rsidR="008936CB" w:rsidRDefault="008936CB" w:rsidP="00BB058D">
      <w:pPr>
        <w:pStyle w:val="NormalWeb"/>
        <w:numPr>
          <w:ilvl w:val="0"/>
          <w:numId w:val="322"/>
        </w:numPr>
      </w:pPr>
      <w:r>
        <w:t>Tendency to overcomplicate</w:t>
      </w:r>
    </w:p>
    <w:p w14:paraId="1D8C46A4" w14:textId="77777777" w:rsidR="008936CB" w:rsidRDefault="008936CB" w:rsidP="00BB058D">
      <w:pPr>
        <w:pStyle w:val="NormalWeb"/>
        <w:numPr>
          <w:ilvl w:val="0"/>
          <w:numId w:val="322"/>
        </w:numPr>
      </w:pPr>
      <w:r>
        <w:t>Difficulty trusting others to “do it right”</w:t>
      </w:r>
    </w:p>
    <w:p w14:paraId="297EC95C" w14:textId="77777777" w:rsidR="008936CB" w:rsidRDefault="008936CB" w:rsidP="00BB058D">
      <w:pPr>
        <w:pStyle w:val="NormalWeb"/>
        <w:numPr>
          <w:ilvl w:val="0"/>
          <w:numId w:val="322"/>
        </w:numPr>
      </w:pPr>
      <w:r>
        <w:t>Avoidance of present-moment embodiment</w:t>
      </w:r>
    </w:p>
    <w:p w14:paraId="7FFFA8B5" w14:textId="77777777" w:rsidR="008936CB" w:rsidRDefault="008936CB" w:rsidP="008936CB">
      <w:pPr>
        <w:pStyle w:val="NormalWeb"/>
      </w:pPr>
      <w:r>
        <w:t xml:space="preserve">Here, the Biases are not failures—they are misfired strengths. This is a core principle of Axiogenics: </w:t>
      </w:r>
      <w:r>
        <w:rPr>
          <w:rStyle w:val="Emphasis"/>
          <w:rFonts w:eastAsiaTheme="majorEastAsia"/>
        </w:rPr>
        <w:t>your B-Game is your A-Game under stress, fear, or distortion.</w:t>
      </w:r>
      <w:r>
        <w:t xml:space="preserve"> What’s needed is not abandonment of thinking patterns, but their realignment.</w:t>
      </w:r>
    </w:p>
    <w:p w14:paraId="0DF8233D" w14:textId="77777777" w:rsidR="008936CB" w:rsidRDefault="008936CB" w:rsidP="008936CB">
      <w:pPr>
        <w:pStyle w:val="NormalWeb"/>
      </w:pPr>
      <w:r>
        <w:t xml:space="preserve">As coaches, we help clients </w:t>
      </w:r>
      <w:r>
        <w:rPr>
          <w:rStyle w:val="Strong"/>
          <w:rFonts w:eastAsiaTheme="majorEastAsia"/>
        </w:rPr>
        <w:t>zoom out</w:t>
      </w:r>
      <w:r>
        <w:t xml:space="preserve"> to see the </w:t>
      </w:r>
      <w:r>
        <w:rPr>
          <w:rStyle w:val="Emphasis"/>
          <w:rFonts w:eastAsiaTheme="majorEastAsia"/>
        </w:rPr>
        <w:t>fractal logic</w:t>
      </w:r>
      <w:r>
        <w:t xml:space="preserve"> of their VQ Profile: how their mind creates loops of habitual overfunctioning, perfectionism, self-erasure, or projection—not because they are flawed, but because their greatest gifts have not been intentionally deployed.</w:t>
      </w:r>
    </w:p>
    <w:p w14:paraId="036C9BD4" w14:textId="6B3D6ADE" w:rsidR="008936CB" w:rsidRDefault="008936CB" w:rsidP="008936CB">
      <w:pPr>
        <w:pStyle w:val="Heading3"/>
      </w:pPr>
      <w:r>
        <w:lastRenderedPageBreak/>
        <w:t>Boje’s Case: The Over functioning Caretaker</w:t>
      </w:r>
    </w:p>
    <w:p w14:paraId="78A2BE1F" w14:textId="77777777" w:rsidR="008936CB" w:rsidRDefault="008936CB" w:rsidP="008936CB">
      <w:pPr>
        <w:pStyle w:val="NormalWeb"/>
      </w:pPr>
      <w:r>
        <w:t>Let’s return to Dr. Boje’s case. In his coaching session, the Bias of self-sacrificial overfunctioning was visualized not just as a pattern, but as a character—the Overfunctioning Caretaker. This character has a motto:</w:t>
      </w:r>
    </w:p>
    <w:p w14:paraId="1664AE9D" w14:textId="77777777" w:rsidR="008936CB" w:rsidRDefault="008936CB" w:rsidP="008936CB">
      <w:pPr>
        <w:pStyle w:val="NormalWeb"/>
      </w:pPr>
      <w:r>
        <w:t>“If I stop giving, everything falls apart.”</w:t>
      </w:r>
    </w:p>
    <w:p w14:paraId="2F8B808C" w14:textId="77777777" w:rsidR="008936CB" w:rsidRDefault="008936CB" w:rsidP="008936CB">
      <w:pPr>
        <w:pStyle w:val="NormalWeb"/>
      </w:pPr>
      <w:r>
        <w:t>This motto is the voice of the B-Game. It is not a lie—it is an inherited, unexamined loyalty. The VQ Profile made it visible. And once visible, it became coachable.</w:t>
      </w:r>
    </w:p>
    <w:p w14:paraId="15CF4797" w14:textId="77777777" w:rsidR="008936CB" w:rsidRDefault="008936CB" w:rsidP="008936CB">
      <w:pPr>
        <w:pStyle w:val="NormalWeb"/>
      </w:pPr>
      <w:r>
        <w:t xml:space="preserve">In the GrowthOD context, this moment is the hinge between </w:t>
      </w:r>
      <w:r>
        <w:rPr>
          <w:rStyle w:val="Emphasis"/>
          <w:rFonts w:eastAsiaTheme="majorEastAsia"/>
        </w:rPr>
        <w:t>thinking-as-habit</w:t>
      </w:r>
      <w:r>
        <w:t xml:space="preserve"> and </w:t>
      </w:r>
      <w:r>
        <w:rPr>
          <w:rStyle w:val="Emphasis"/>
          <w:rFonts w:eastAsiaTheme="majorEastAsia"/>
        </w:rPr>
        <w:t>thinking-as-choice</w:t>
      </w:r>
      <w:r>
        <w:t>.</w:t>
      </w:r>
    </w:p>
    <w:p w14:paraId="4BFA1F55" w14:textId="77777777" w:rsidR="008936CB" w:rsidRDefault="008936CB" w:rsidP="008936CB">
      <w:pPr>
        <w:pStyle w:val="Heading3"/>
      </w:pPr>
      <w:r>
        <w:t>Coaching Tip: Don’t “Fix” the Bias. Name It.</w:t>
      </w:r>
    </w:p>
    <w:p w14:paraId="5590D18D" w14:textId="77777777" w:rsidR="008936CB" w:rsidRDefault="008936CB" w:rsidP="008936CB">
      <w:pPr>
        <w:pStyle w:val="NormalWeb"/>
      </w:pPr>
      <w:r>
        <w:t>In early diagnostics, many clients will want to solve or overcome their B-Game immediately. But the Axiogenics coach resists that impulse. Instead, we guide the client to:</w:t>
      </w:r>
    </w:p>
    <w:p w14:paraId="2FC3E79D" w14:textId="77777777" w:rsidR="008936CB" w:rsidRDefault="008936CB" w:rsidP="00BB058D">
      <w:pPr>
        <w:pStyle w:val="NormalWeb"/>
        <w:numPr>
          <w:ilvl w:val="0"/>
          <w:numId w:val="323"/>
        </w:numPr>
      </w:pPr>
      <w:r>
        <w:t>Name the Bias character</w:t>
      </w:r>
    </w:p>
    <w:p w14:paraId="09994044" w14:textId="77777777" w:rsidR="008936CB" w:rsidRDefault="008936CB" w:rsidP="00BB058D">
      <w:pPr>
        <w:pStyle w:val="NormalWeb"/>
        <w:numPr>
          <w:ilvl w:val="0"/>
          <w:numId w:val="323"/>
        </w:numPr>
      </w:pPr>
      <w:r>
        <w:t>Locate its origin story</w:t>
      </w:r>
    </w:p>
    <w:p w14:paraId="57431617" w14:textId="77777777" w:rsidR="008936CB" w:rsidRDefault="008936CB" w:rsidP="00BB058D">
      <w:pPr>
        <w:pStyle w:val="NormalWeb"/>
        <w:numPr>
          <w:ilvl w:val="0"/>
          <w:numId w:val="323"/>
        </w:numPr>
      </w:pPr>
      <w:r>
        <w:t>Hear its payoff logic (what does it try to protect?)</w:t>
      </w:r>
    </w:p>
    <w:p w14:paraId="43B362B2" w14:textId="77777777" w:rsidR="008936CB" w:rsidRDefault="008936CB" w:rsidP="00BB058D">
      <w:pPr>
        <w:pStyle w:val="NormalWeb"/>
        <w:numPr>
          <w:ilvl w:val="0"/>
          <w:numId w:val="323"/>
        </w:numPr>
      </w:pPr>
      <w:r>
        <w:t>Witness its cost—not just to productivity, but to self-worth and relational trust</w:t>
      </w:r>
    </w:p>
    <w:p w14:paraId="53DE278C" w14:textId="77777777" w:rsidR="008936CB" w:rsidRDefault="008936CB" w:rsidP="008936CB">
      <w:pPr>
        <w:pStyle w:val="NormalWeb"/>
      </w:pPr>
      <w:r>
        <w:t xml:space="preserve">In GrowthOD, we say: </w:t>
      </w:r>
      <w:r>
        <w:rPr>
          <w:rStyle w:val="Emphasis"/>
          <w:rFonts w:eastAsiaTheme="majorEastAsia"/>
        </w:rPr>
        <w:t>awareness precedes embodiment</w:t>
      </w:r>
      <w:r>
        <w:t>. Before the client can shift a pattern, they must understand why it exists.</w:t>
      </w:r>
    </w:p>
    <w:p w14:paraId="0C9FFA62" w14:textId="77777777" w:rsidR="008936CB" w:rsidRDefault="008936CB" w:rsidP="008936CB">
      <w:pPr>
        <w:pStyle w:val="NormalWeb"/>
      </w:pPr>
      <w:r>
        <w:rPr>
          <w:rStyle w:val="Strong"/>
          <w:rFonts w:eastAsiaTheme="majorEastAsia"/>
        </w:rPr>
        <w:t>Somatic coaching practice</w:t>
      </w:r>
      <w:r>
        <w:t xml:space="preserve">: Ask the client to </w:t>
      </w:r>
      <w:r>
        <w:rPr>
          <w:rStyle w:val="Emphasis"/>
          <w:rFonts w:eastAsiaTheme="majorEastAsia"/>
        </w:rPr>
        <w:t>embody</w:t>
      </w:r>
      <w:r>
        <w:t xml:space="preserve"> the Bias character—stand in its posture, speak its lines. Then ask:</w:t>
      </w:r>
    </w:p>
    <w:p w14:paraId="705530E1" w14:textId="77777777" w:rsidR="008936CB" w:rsidRDefault="008936CB" w:rsidP="008936CB">
      <w:pPr>
        <w:pStyle w:val="NormalWeb"/>
      </w:pPr>
      <w:r>
        <w:t>“What are you afraid will happen if I stop following you?”</w:t>
      </w:r>
    </w:p>
    <w:p w14:paraId="0F41192F" w14:textId="77777777" w:rsidR="008936CB" w:rsidRDefault="008936CB" w:rsidP="008936CB">
      <w:pPr>
        <w:pStyle w:val="NormalWeb"/>
      </w:pPr>
      <w:r>
        <w:t xml:space="preserve">This exercise reveals the </w:t>
      </w:r>
      <w:r>
        <w:rPr>
          <w:rStyle w:val="Strong"/>
          <w:rFonts w:eastAsiaTheme="majorEastAsia"/>
        </w:rPr>
        <w:t>existential contract</w:t>
      </w:r>
      <w:r>
        <w:t xml:space="preserve"> behind the Bias. Only then can true value alignment begin.</w:t>
      </w:r>
    </w:p>
    <w:p w14:paraId="4F6FD3B3" w14:textId="77777777" w:rsidR="008936CB" w:rsidRDefault="008936CB" w:rsidP="008936CB">
      <w:pPr>
        <w:pStyle w:val="Heading3"/>
      </w:pPr>
      <w:r>
        <w:t>Integrating with GrowthOD Pillars</w:t>
      </w:r>
    </w:p>
    <w:p w14:paraId="101959A4" w14:textId="77777777" w:rsidR="008936CB" w:rsidRDefault="008936CB" w:rsidP="008936CB">
      <w:pPr>
        <w:pStyle w:val="NormalWeb"/>
      </w:pPr>
      <w:r>
        <w:t>This diagnostic process naturally opens space for later integration with other GrowthOD pillars:</w:t>
      </w:r>
    </w:p>
    <w:p w14:paraId="3790935D" w14:textId="77777777" w:rsidR="008936CB" w:rsidRDefault="008936CB" w:rsidP="00BB058D">
      <w:pPr>
        <w:pStyle w:val="NormalWeb"/>
        <w:numPr>
          <w:ilvl w:val="0"/>
          <w:numId w:val="324"/>
        </w:numPr>
      </w:pPr>
      <w:r>
        <w:t xml:space="preserve">The </w:t>
      </w:r>
      <w:r>
        <w:rPr>
          <w:rStyle w:val="Strong"/>
          <w:rFonts w:eastAsiaTheme="majorEastAsia"/>
        </w:rPr>
        <w:t>PerView</w:t>
      </w:r>
      <w:r>
        <w:t xml:space="preserve"> coach will later help restory the Bias’s origin.</w:t>
      </w:r>
    </w:p>
    <w:p w14:paraId="407225C3" w14:textId="77777777" w:rsidR="008936CB" w:rsidRDefault="008936CB" w:rsidP="00BB058D">
      <w:pPr>
        <w:pStyle w:val="NormalWeb"/>
        <w:numPr>
          <w:ilvl w:val="0"/>
          <w:numId w:val="324"/>
        </w:numPr>
      </w:pPr>
      <w:r>
        <w:t xml:space="preserve">The </w:t>
      </w:r>
      <w:r>
        <w:rPr>
          <w:rStyle w:val="Strong"/>
          <w:rFonts w:eastAsiaTheme="majorEastAsia"/>
        </w:rPr>
        <w:t>SEAM</w:t>
      </w:r>
      <w:r>
        <w:t xml:space="preserve"> consultant may trace how the Bias shows up in organizational dynamics.</w:t>
      </w:r>
    </w:p>
    <w:p w14:paraId="761F6E8C" w14:textId="77777777" w:rsidR="008936CB" w:rsidRDefault="008936CB" w:rsidP="00BB058D">
      <w:pPr>
        <w:pStyle w:val="NormalWeb"/>
        <w:numPr>
          <w:ilvl w:val="0"/>
          <w:numId w:val="324"/>
        </w:numPr>
      </w:pPr>
      <w:r>
        <w:t xml:space="preserve">The </w:t>
      </w:r>
      <w:r>
        <w:rPr>
          <w:rStyle w:val="Strong"/>
          <w:rFonts w:eastAsiaTheme="majorEastAsia"/>
        </w:rPr>
        <w:t>GLOW</w:t>
      </w:r>
      <w:r>
        <w:t xml:space="preserve"> coach will support emotional resonance and energy regulation.</w:t>
      </w:r>
    </w:p>
    <w:p w14:paraId="2EE0E05B" w14:textId="77777777" w:rsidR="008936CB" w:rsidRDefault="008936CB" w:rsidP="00BB058D">
      <w:pPr>
        <w:pStyle w:val="NormalWeb"/>
        <w:numPr>
          <w:ilvl w:val="0"/>
          <w:numId w:val="324"/>
        </w:numPr>
      </w:pPr>
      <w:r>
        <w:t xml:space="preserve">The </w:t>
      </w:r>
      <w:r>
        <w:rPr>
          <w:rStyle w:val="Strong"/>
          <w:rFonts w:eastAsiaTheme="majorEastAsia"/>
        </w:rPr>
        <w:t>AAM</w:t>
      </w:r>
      <w:r>
        <w:t xml:space="preserve"> practitioner may inquire into the auxiliary assumptions hidden in the Bias story.</w:t>
      </w:r>
    </w:p>
    <w:p w14:paraId="040BC154" w14:textId="77777777" w:rsidR="008936CB" w:rsidRDefault="008936CB" w:rsidP="008936CB">
      <w:pPr>
        <w:pStyle w:val="NormalWeb"/>
      </w:pPr>
      <w:r>
        <w:lastRenderedPageBreak/>
        <w:t>But the Axiogenics coach does not need to do all these. Instead, we specialize in mapping the value-judgment logic that holds the entire personal ecosystem together—or apart.</w:t>
      </w:r>
    </w:p>
    <w:p w14:paraId="520464D1" w14:textId="77777777" w:rsidR="008936CB" w:rsidRDefault="008936CB" w:rsidP="008936CB">
      <w:pPr>
        <w:pStyle w:val="Heading3"/>
      </w:pPr>
      <w:r>
        <w:t>Discover: Awakening the A</w:t>
      </w:r>
      <w:r>
        <w:noBreakHyphen/>
        <w:t>Game and the Neuroscience of Value</w:t>
      </w:r>
    </w:p>
    <w:p w14:paraId="0D9C93B3" w14:textId="77777777" w:rsidR="008936CB" w:rsidRDefault="008936CB" w:rsidP="008936CB">
      <w:pPr>
        <w:pStyle w:val="NormalWeb"/>
      </w:pPr>
      <w:r>
        <w:t>Once the coach and client have mapped the terrain of their VQ Profile—named the habitual distortions of the B</w:t>
      </w:r>
      <w:r>
        <w:noBreakHyphen/>
        <w:t>Game and acknowledged the dormant power of the A</w:t>
      </w:r>
      <w:r>
        <w:noBreakHyphen/>
        <w:t>Game—the next step in the Axiogenics Coaching Pillar is discovery. This is not the discovery of something new, but the reawakening of something already present: the client’s innate capacity to generate value in real time.</w:t>
      </w:r>
    </w:p>
    <w:p w14:paraId="4ADAF179" w14:textId="77777777" w:rsidR="008936CB" w:rsidRDefault="008936CB" w:rsidP="008936CB">
      <w:pPr>
        <w:pStyle w:val="NormalWeb"/>
      </w:pPr>
      <w:r>
        <w:t>“A-Game thinking is not a technique. It’s the native intelligence of the self when aligned with value.”</w:t>
      </w:r>
      <w:r>
        <w:br/>
        <w:t>— Demarest &amp; Schoof (2011)</w:t>
      </w:r>
    </w:p>
    <w:p w14:paraId="4C6E98AE" w14:textId="77777777" w:rsidR="008936CB" w:rsidRDefault="008936CB" w:rsidP="008936CB">
      <w:pPr>
        <w:pStyle w:val="NormalWeb"/>
      </w:pPr>
      <w:r>
        <w:t>A-Game thinking is not simply about positive intention or ethical striving. It’s about making accurate, nuanced value judgments in moments that matter. When we act from A-Game, we are not performing—we are attuned. And this attunement, Axiogenics teaches, can be trained.</w:t>
      </w:r>
    </w:p>
    <w:p w14:paraId="49E4305D" w14:textId="77777777" w:rsidR="008936CB" w:rsidRDefault="008936CB" w:rsidP="008936CB">
      <w:pPr>
        <w:pStyle w:val="Heading3"/>
      </w:pPr>
      <w:r>
        <w:t>Neuroplasticity and Value Judgment</w:t>
      </w:r>
    </w:p>
    <w:p w14:paraId="522041DE" w14:textId="77777777" w:rsidR="008936CB" w:rsidRDefault="008936CB" w:rsidP="008936CB">
      <w:pPr>
        <w:pStyle w:val="NormalWeb"/>
      </w:pPr>
      <w:r>
        <w:t>One of the most powerful scientific claims behind Axiogenics is that value judgment is not fixed. It’s neuroplastic. Every time a client activates an A</w:t>
      </w:r>
      <w:r>
        <w:noBreakHyphen/>
        <w:t>Game thought—instead of defaulting to B</w:t>
      </w:r>
      <w:r>
        <w:noBreakHyphen/>
        <w:t>Game survival reflexes—they strengthen the neural networks that support wisdom, clarity, relational intelligence, and grounded action.</w:t>
      </w:r>
    </w:p>
    <w:p w14:paraId="3A8BB292" w14:textId="77777777" w:rsidR="008936CB" w:rsidRDefault="008936CB" w:rsidP="008936CB">
      <w:pPr>
        <w:pStyle w:val="NormalWeb"/>
      </w:pPr>
      <w:r>
        <w:t>This claim is not philosophical—it’s neurological.</w:t>
      </w:r>
    </w:p>
    <w:p w14:paraId="1C4E6B79" w14:textId="77777777" w:rsidR="008936CB" w:rsidRDefault="008936CB" w:rsidP="008936CB">
      <w:pPr>
        <w:pStyle w:val="NormalWeb"/>
      </w:pPr>
      <w:r>
        <w:t>In their research, Demarest and Schoof (2011) report that clients who consistently engage in A</w:t>
      </w:r>
      <w:r>
        <w:noBreakHyphen/>
        <w:t>Game practices experience a measurable increase in VQ scores over time (often by 15–30%). What’s more important is the qualitative data: improved relationships, clearer decisions, reduced stress, and greater meaning.</w:t>
      </w:r>
    </w:p>
    <w:p w14:paraId="077DD209" w14:textId="77777777" w:rsidR="008936CB" w:rsidRDefault="008936CB" w:rsidP="008936CB">
      <w:pPr>
        <w:pStyle w:val="NormalWeb"/>
      </w:pPr>
      <w:r>
        <w:t>This stage of coaching is about making those microshifts visible. The coach helps the client notice:</w:t>
      </w:r>
    </w:p>
    <w:p w14:paraId="00EF44EB" w14:textId="77777777" w:rsidR="008936CB" w:rsidRDefault="008936CB" w:rsidP="00BB058D">
      <w:pPr>
        <w:pStyle w:val="NormalWeb"/>
        <w:numPr>
          <w:ilvl w:val="0"/>
          <w:numId w:val="325"/>
        </w:numPr>
      </w:pPr>
      <w:r>
        <w:t xml:space="preserve">The </w:t>
      </w:r>
      <w:r>
        <w:rPr>
          <w:rStyle w:val="Emphasis"/>
          <w:rFonts w:eastAsiaTheme="majorEastAsia"/>
        </w:rPr>
        <w:t>situations</w:t>
      </w:r>
      <w:r>
        <w:t xml:space="preserve"> where their A</w:t>
      </w:r>
      <w:r>
        <w:noBreakHyphen/>
        <w:t>Game naturally shows up;</w:t>
      </w:r>
    </w:p>
    <w:p w14:paraId="76338DD6" w14:textId="77777777" w:rsidR="008936CB" w:rsidRDefault="008936CB" w:rsidP="00BB058D">
      <w:pPr>
        <w:pStyle w:val="NormalWeb"/>
        <w:numPr>
          <w:ilvl w:val="0"/>
          <w:numId w:val="325"/>
        </w:numPr>
      </w:pPr>
      <w:r>
        <w:t xml:space="preserve">The </w:t>
      </w:r>
      <w:r>
        <w:rPr>
          <w:rStyle w:val="Emphasis"/>
          <w:rFonts w:eastAsiaTheme="majorEastAsia"/>
        </w:rPr>
        <w:t>feelings</w:t>
      </w:r>
      <w:r>
        <w:t xml:space="preserve"> of alignment, presence, and value;</w:t>
      </w:r>
    </w:p>
    <w:p w14:paraId="32D539DD" w14:textId="77777777" w:rsidR="008936CB" w:rsidRDefault="008936CB" w:rsidP="00BB058D">
      <w:pPr>
        <w:pStyle w:val="NormalWeb"/>
        <w:numPr>
          <w:ilvl w:val="0"/>
          <w:numId w:val="325"/>
        </w:numPr>
      </w:pPr>
      <w:r>
        <w:t xml:space="preserve">The </w:t>
      </w:r>
      <w:r>
        <w:rPr>
          <w:rStyle w:val="Emphasis"/>
          <w:rFonts w:eastAsiaTheme="majorEastAsia"/>
        </w:rPr>
        <w:t>obstacles</w:t>
      </w:r>
      <w:r>
        <w:t xml:space="preserve"> that pull them back into B</w:t>
      </w:r>
      <w:r>
        <w:noBreakHyphen/>
        <w:t>Game reaction;</w:t>
      </w:r>
    </w:p>
    <w:p w14:paraId="3919A089" w14:textId="77777777" w:rsidR="008936CB" w:rsidRDefault="008936CB" w:rsidP="00BB058D">
      <w:pPr>
        <w:pStyle w:val="NormalWeb"/>
        <w:numPr>
          <w:ilvl w:val="0"/>
          <w:numId w:val="325"/>
        </w:numPr>
      </w:pPr>
      <w:r>
        <w:t xml:space="preserve">The </w:t>
      </w:r>
      <w:r>
        <w:rPr>
          <w:rStyle w:val="Emphasis"/>
          <w:rFonts w:eastAsiaTheme="majorEastAsia"/>
        </w:rPr>
        <w:t>micro-decisions</w:t>
      </w:r>
      <w:r>
        <w:t xml:space="preserve"> that determine which “self” shows up.</w:t>
      </w:r>
    </w:p>
    <w:p w14:paraId="27308C07" w14:textId="77777777" w:rsidR="008936CB" w:rsidRDefault="008936CB" w:rsidP="008936CB">
      <w:pPr>
        <w:pStyle w:val="Heading3"/>
      </w:pPr>
      <w:r>
        <w:t>David Boje’s A</w:t>
      </w:r>
      <w:r>
        <w:noBreakHyphen/>
        <w:t>Game Discovery</w:t>
      </w:r>
    </w:p>
    <w:p w14:paraId="0C789D5F" w14:textId="77777777" w:rsidR="008936CB" w:rsidRDefault="008936CB" w:rsidP="008936CB">
      <w:pPr>
        <w:pStyle w:val="NormalWeb"/>
      </w:pPr>
      <w:r>
        <w:t>In Boje’s VQ Profile, one of the highest-ranked Assets was:</w:t>
      </w:r>
    </w:p>
    <w:p w14:paraId="0A39FB2A" w14:textId="77777777" w:rsidR="008936CB" w:rsidRDefault="008936CB" w:rsidP="008936CB">
      <w:pPr>
        <w:pStyle w:val="NormalWeb"/>
      </w:pPr>
      <w:r>
        <w:t>“Respect for Others’ Process”</w:t>
      </w:r>
    </w:p>
    <w:p w14:paraId="6D652FD4" w14:textId="77777777" w:rsidR="008936CB" w:rsidRDefault="008936CB" w:rsidP="008936CB">
      <w:pPr>
        <w:pStyle w:val="NormalWeb"/>
      </w:pPr>
      <w:r>
        <w:lastRenderedPageBreak/>
        <w:t>For a coach, this is a deeply generative quality. It means not rushing to fix, not inserting one’s own agenda, but allowing insight to emerge in the space between.</w:t>
      </w:r>
    </w:p>
    <w:p w14:paraId="5DE8D359" w14:textId="77777777" w:rsidR="008936CB" w:rsidRDefault="008936CB" w:rsidP="008936CB">
      <w:pPr>
        <w:pStyle w:val="NormalWeb"/>
      </w:pPr>
      <w:r>
        <w:t>However, in high-pressure situations—especially when the desire to help was overactivated—this Asset would collapse into the B</w:t>
      </w:r>
      <w:r>
        <w:noBreakHyphen/>
        <w:t>Game Bias:</w:t>
      </w:r>
    </w:p>
    <w:p w14:paraId="4800D66C" w14:textId="77777777" w:rsidR="008936CB" w:rsidRDefault="008936CB" w:rsidP="008936CB">
      <w:pPr>
        <w:pStyle w:val="NormalWeb"/>
      </w:pPr>
      <w:r>
        <w:t>“Over-identifying with solving others’ problems”</w:t>
      </w:r>
    </w:p>
    <w:p w14:paraId="632EC5F3" w14:textId="77777777" w:rsidR="008936CB" w:rsidRDefault="008936CB" w:rsidP="008936CB">
      <w:pPr>
        <w:pStyle w:val="NormalWeb"/>
      </w:pPr>
      <w:r>
        <w:t xml:space="preserve">Here is the hinge. Discovery happens not in denial of the Bias, but in the moment we </w:t>
      </w:r>
      <w:r>
        <w:rPr>
          <w:rStyle w:val="Emphasis"/>
          <w:rFonts w:eastAsiaTheme="majorEastAsia"/>
        </w:rPr>
        <w:t>choose</w:t>
      </w:r>
      <w:r>
        <w:t xml:space="preserve"> the Asset instead.</w:t>
      </w:r>
    </w:p>
    <w:p w14:paraId="146CD784" w14:textId="77777777" w:rsidR="008936CB" w:rsidRDefault="008936CB" w:rsidP="008936CB">
      <w:pPr>
        <w:pStyle w:val="NormalWeb"/>
      </w:pPr>
      <w:r>
        <w:t>Boje described one moment in coaching where he practiced A</w:t>
      </w:r>
      <w:r>
        <w:noBreakHyphen/>
        <w:t>Game awareness. A client became emotional, and instead of offering a reframing, he paused and said:</w:t>
      </w:r>
    </w:p>
    <w:p w14:paraId="2E94AD6F" w14:textId="77777777" w:rsidR="008936CB" w:rsidRDefault="008936CB" w:rsidP="008936CB">
      <w:pPr>
        <w:pStyle w:val="NormalWeb"/>
      </w:pPr>
      <w:r>
        <w:t>“What wants to be heard here?”</w:t>
      </w:r>
    </w:p>
    <w:p w14:paraId="18CE43EF" w14:textId="77777777" w:rsidR="008936CB" w:rsidRDefault="008936CB" w:rsidP="008936CB">
      <w:pPr>
        <w:pStyle w:val="NormalWeb"/>
      </w:pPr>
      <w:r>
        <w:t>This was not strategy. It was the activation of intrinsic value. His A</w:t>
      </w:r>
      <w:r>
        <w:noBreakHyphen/>
        <w:t xml:space="preserve">Game did not speak louder—it listened deeper. That pause was not just a kindness. It was a </w:t>
      </w:r>
      <w:r>
        <w:rPr>
          <w:rStyle w:val="Emphasis"/>
          <w:rFonts w:eastAsiaTheme="majorEastAsia"/>
        </w:rPr>
        <w:t>neural re-patterning</w:t>
      </w:r>
      <w:r>
        <w:t>.</w:t>
      </w:r>
    </w:p>
    <w:p w14:paraId="3C10DBAD" w14:textId="77777777" w:rsidR="008936CB" w:rsidRDefault="008936CB" w:rsidP="008936CB">
      <w:pPr>
        <w:pStyle w:val="Heading3"/>
      </w:pPr>
      <w:r>
        <w:t>Coaching Practices for Discovery</w:t>
      </w:r>
    </w:p>
    <w:p w14:paraId="6DC849FF" w14:textId="77777777" w:rsidR="008936CB" w:rsidRDefault="008936CB" w:rsidP="008936CB">
      <w:pPr>
        <w:pStyle w:val="NormalWeb"/>
      </w:pPr>
      <w:r>
        <w:t>The goal in this stage is to build a daily awareness of A</w:t>
      </w:r>
      <w:r>
        <w:noBreakHyphen/>
        <w:t xml:space="preserve">Game patterns. It’s not enough to </w:t>
      </w:r>
      <w:r>
        <w:rPr>
          <w:rStyle w:val="Emphasis"/>
          <w:rFonts w:eastAsiaTheme="majorEastAsia"/>
        </w:rPr>
        <w:t>remember</w:t>
      </w:r>
      <w:r>
        <w:t xml:space="preserve"> them. The client must begin to </w:t>
      </w:r>
      <w:r>
        <w:rPr>
          <w:rStyle w:val="Emphasis"/>
          <w:rFonts w:eastAsiaTheme="majorEastAsia"/>
        </w:rPr>
        <w:t>live</w:t>
      </w:r>
      <w:r>
        <w:t xml:space="preserve"> them—on purpose.</w:t>
      </w:r>
    </w:p>
    <w:p w14:paraId="37CBA6C9" w14:textId="77777777" w:rsidR="008936CB" w:rsidRDefault="008936CB" w:rsidP="008936CB">
      <w:pPr>
        <w:pStyle w:val="NormalWeb"/>
      </w:pPr>
      <w:r>
        <w:rPr>
          <w:rStyle w:val="Strong"/>
          <w:rFonts w:eastAsiaTheme="majorEastAsia"/>
        </w:rPr>
        <w:t>Daily Discovery Prompts:</w:t>
      </w:r>
    </w:p>
    <w:p w14:paraId="1ACA3D1F" w14:textId="77777777" w:rsidR="008936CB" w:rsidRDefault="008936CB" w:rsidP="00BB058D">
      <w:pPr>
        <w:pStyle w:val="NormalWeb"/>
        <w:numPr>
          <w:ilvl w:val="0"/>
          <w:numId w:val="326"/>
        </w:numPr>
      </w:pPr>
      <w:r>
        <w:t>“What moment today felt most aligned with my values?”</w:t>
      </w:r>
    </w:p>
    <w:p w14:paraId="5B978868" w14:textId="77777777" w:rsidR="008936CB" w:rsidRDefault="008936CB" w:rsidP="00BB058D">
      <w:pPr>
        <w:pStyle w:val="NormalWeb"/>
        <w:numPr>
          <w:ilvl w:val="0"/>
          <w:numId w:val="326"/>
        </w:numPr>
      </w:pPr>
      <w:r>
        <w:t>“When did I notice my Bias pattern? What did I choose instead?”</w:t>
      </w:r>
    </w:p>
    <w:p w14:paraId="5F58D5D2" w14:textId="77777777" w:rsidR="008936CB" w:rsidRDefault="008936CB" w:rsidP="00BB058D">
      <w:pPr>
        <w:pStyle w:val="NormalWeb"/>
        <w:numPr>
          <w:ilvl w:val="0"/>
          <w:numId w:val="326"/>
        </w:numPr>
      </w:pPr>
      <w:r>
        <w:t>“What energized me today—and how did I create value in that moment?”</w:t>
      </w:r>
    </w:p>
    <w:p w14:paraId="6E0FC389" w14:textId="77777777" w:rsidR="008936CB" w:rsidRDefault="008936CB" w:rsidP="008936CB">
      <w:pPr>
        <w:pStyle w:val="NormalWeb"/>
      </w:pPr>
      <w:r>
        <w:t xml:space="preserve">These reflections begin rewiring the client’s attention toward </w:t>
      </w:r>
      <w:r>
        <w:rPr>
          <w:rStyle w:val="Emphasis"/>
          <w:rFonts w:eastAsiaTheme="majorEastAsia"/>
        </w:rPr>
        <w:t>value generation</w:t>
      </w:r>
      <w:r>
        <w:t>, not just task completion or emotional regulation.</w:t>
      </w:r>
    </w:p>
    <w:p w14:paraId="6DCD4E56" w14:textId="77777777" w:rsidR="008936CB" w:rsidRDefault="008936CB" w:rsidP="008936CB">
      <w:pPr>
        <w:pStyle w:val="Heading3"/>
      </w:pPr>
      <w:r>
        <w:t>Sample Coaching Questions for Discovery</w:t>
      </w:r>
    </w:p>
    <w:p w14:paraId="784324E9" w14:textId="77777777" w:rsidR="008936CB" w:rsidRDefault="008936CB" w:rsidP="00BB058D">
      <w:pPr>
        <w:pStyle w:val="NormalWeb"/>
        <w:numPr>
          <w:ilvl w:val="0"/>
          <w:numId w:val="327"/>
        </w:numPr>
      </w:pPr>
      <w:r>
        <w:t>“When you acted from A</w:t>
      </w:r>
      <w:r>
        <w:noBreakHyphen/>
        <w:t>Game today, what was the outcome?”</w:t>
      </w:r>
    </w:p>
    <w:p w14:paraId="42EBFF99" w14:textId="77777777" w:rsidR="008936CB" w:rsidRDefault="008936CB" w:rsidP="00BB058D">
      <w:pPr>
        <w:pStyle w:val="NormalWeb"/>
        <w:numPr>
          <w:ilvl w:val="0"/>
          <w:numId w:val="327"/>
        </w:numPr>
      </w:pPr>
      <w:r>
        <w:t>“What do you feel in your body when your Asset is alive?”</w:t>
      </w:r>
    </w:p>
    <w:p w14:paraId="72B95B48" w14:textId="77777777" w:rsidR="008936CB" w:rsidRDefault="008936CB" w:rsidP="00BB058D">
      <w:pPr>
        <w:pStyle w:val="NormalWeb"/>
        <w:numPr>
          <w:ilvl w:val="0"/>
          <w:numId w:val="327"/>
        </w:numPr>
      </w:pPr>
      <w:r>
        <w:t>“How do you recover when your B</w:t>
      </w:r>
      <w:r>
        <w:noBreakHyphen/>
        <w:t>Game shows up?”</w:t>
      </w:r>
    </w:p>
    <w:p w14:paraId="4BEFDD08" w14:textId="77777777" w:rsidR="008936CB" w:rsidRDefault="008936CB" w:rsidP="00BB058D">
      <w:pPr>
        <w:pStyle w:val="NormalWeb"/>
        <w:numPr>
          <w:ilvl w:val="0"/>
          <w:numId w:val="327"/>
        </w:numPr>
      </w:pPr>
      <w:r>
        <w:t>“Where in your day do you most often ‘default’—and how can you interrupt that?”</w:t>
      </w:r>
    </w:p>
    <w:p w14:paraId="4BFF49C2" w14:textId="77777777" w:rsidR="008936CB" w:rsidRDefault="008936CB" w:rsidP="008936CB">
      <w:pPr>
        <w:pStyle w:val="NormalWeb"/>
      </w:pPr>
      <w:r>
        <w:t xml:space="preserve">These questions train the client to become a </w:t>
      </w:r>
      <w:r>
        <w:rPr>
          <w:rStyle w:val="Emphasis"/>
          <w:rFonts w:eastAsiaTheme="majorEastAsia"/>
        </w:rPr>
        <w:t>self-witness</w:t>
      </w:r>
      <w:r>
        <w:t>, not just a self-manager.</w:t>
      </w:r>
    </w:p>
    <w:p w14:paraId="1BBD66C1" w14:textId="77777777" w:rsidR="008936CB" w:rsidRDefault="008936CB" w:rsidP="008936CB">
      <w:pPr>
        <w:pStyle w:val="Heading3"/>
      </w:pPr>
      <w:r>
        <w:t>Value Journaling: A Neurosomatic Exercise</w:t>
      </w:r>
    </w:p>
    <w:p w14:paraId="4C1BB455" w14:textId="77777777" w:rsidR="008936CB" w:rsidRDefault="008936CB" w:rsidP="008936CB">
      <w:pPr>
        <w:pStyle w:val="NormalWeb"/>
      </w:pPr>
      <w:r>
        <w:t>This Axiogenics-specific journaling method combines neuroplastic rewiring with somatic attention.</w:t>
      </w:r>
    </w:p>
    <w:p w14:paraId="5DE1FFE3" w14:textId="77777777" w:rsidR="008936CB" w:rsidRDefault="008936CB" w:rsidP="008936CB">
      <w:pPr>
        <w:pStyle w:val="NormalWeb"/>
      </w:pPr>
      <w:r>
        <w:rPr>
          <w:rStyle w:val="Strong"/>
          <w:rFonts w:eastAsiaTheme="majorEastAsia"/>
        </w:rPr>
        <w:lastRenderedPageBreak/>
        <w:t>Instructions:</w:t>
      </w:r>
    </w:p>
    <w:p w14:paraId="42228D98" w14:textId="77777777" w:rsidR="008936CB" w:rsidRDefault="008936CB" w:rsidP="00BB058D">
      <w:pPr>
        <w:pStyle w:val="NormalWeb"/>
        <w:numPr>
          <w:ilvl w:val="0"/>
          <w:numId w:val="328"/>
        </w:numPr>
      </w:pPr>
      <w:r>
        <w:t>Recall a recent A</w:t>
      </w:r>
      <w:r>
        <w:noBreakHyphen/>
        <w:t>Game moment.</w:t>
      </w:r>
    </w:p>
    <w:p w14:paraId="429EC9CC" w14:textId="77777777" w:rsidR="008936CB" w:rsidRDefault="008936CB" w:rsidP="00BB058D">
      <w:pPr>
        <w:pStyle w:val="NormalWeb"/>
        <w:numPr>
          <w:ilvl w:val="0"/>
          <w:numId w:val="328"/>
        </w:numPr>
      </w:pPr>
      <w:r>
        <w:t>Describe it in detail: where you were, who was present, what you felt.</w:t>
      </w:r>
    </w:p>
    <w:p w14:paraId="60B07F2F" w14:textId="77777777" w:rsidR="008936CB" w:rsidRDefault="008936CB" w:rsidP="00BB058D">
      <w:pPr>
        <w:pStyle w:val="NormalWeb"/>
        <w:numPr>
          <w:ilvl w:val="0"/>
          <w:numId w:val="328"/>
        </w:numPr>
      </w:pPr>
      <w:r>
        <w:t>Identify the Asset you believe was most active.</w:t>
      </w:r>
    </w:p>
    <w:p w14:paraId="6E0C1360" w14:textId="77777777" w:rsidR="008936CB" w:rsidRDefault="008936CB" w:rsidP="00BB058D">
      <w:pPr>
        <w:pStyle w:val="NormalWeb"/>
        <w:numPr>
          <w:ilvl w:val="0"/>
          <w:numId w:val="328"/>
        </w:numPr>
      </w:pPr>
      <w:r>
        <w:t xml:space="preserve">Describe the </w:t>
      </w:r>
      <w:r>
        <w:rPr>
          <w:rStyle w:val="Emphasis"/>
          <w:rFonts w:eastAsiaTheme="majorEastAsia"/>
        </w:rPr>
        <w:t>felt sense</w:t>
      </w:r>
      <w:r>
        <w:t>—in your breath, posture, tone.</w:t>
      </w:r>
    </w:p>
    <w:p w14:paraId="605039E4" w14:textId="77777777" w:rsidR="008936CB" w:rsidRDefault="008936CB" w:rsidP="00BB058D">
      <w:pPr>
        <w:pStyle w:val="NormalWeb"/>
        <w:numPr>
          <w:ilvl w:val="0"/>
          <w:numId w:val="328"/>
        </w:numPr>
      </w:pPr>
      <w:r>
        <w:t>Write a sentence beginning:</w:t>
      </w:r>
    </w:p>
    <w:p w14:paraId="00C9CEF3" w14:textId="77777777" w:rsidR="008936CB" w:rsidRDefault="008936CB" w:rsidP="008936CB">
      <w:pPr>
        <w:pStyle w:val="NormalWeb"/>
        <w:ind w:left="720"/>
      </w:pPr>
      <w:r>
        <w:t>“When I act from this Asset, I become…”</w:t>
      </w:r>
    </w:p>
    <w:p w14:paraId="59150210" w14:textId="77777777" w:rsidR="008936CB" w:rsidRDefault="008936CB" w:rsidP="008936CB">
      <w:pPr>
        <w:pStyle w:val="NormalWeb"/>
      </w:pPr>
      <w:r>
        <w:t xml:space="preserve">This practice builds not just reflection, but </w:t>
      </w:r>
      <w:r>
        <w:rPr>
          <w:rStyle w:val="Emphasis"/>
          <w:rFonts w:eastAsiaTheme="majorEastAsia"/>
        </w:rPr>
        <w:t>embodiment</w:t>
      </w:r>
      <w:r>
        <w:t>. A</w:t>
      </w:r>
      <w:r>
        <w:noBreakHyphen/>
        <w:t>Game becomes more than theory. It becomes identity.</w:t>
      </w:r>
    </w:p>
    <w:p w14:paraId="15FD0C17" w14:textId="77777777" w:rsidR="008936CB" w:rsidRDefault="008936CB" w:rsidP="008936CB">
      <w:pPr>
        <w:pStyle w:val="Heading3"/>
      </w:pPr>
      <w:r>
        <w:t>The Role of the Central Question</w:t>
      </w:r>
    </w:p>
    <w:p w14:paraId="27C578FE" w14:textId="77777777" w:rsidR="008936CB" w:rsidRDefault="008936CB" w:rsidP="008936CB">
      <w:pPr>
        <w:pStyle w:val="NormalWeb"/>
      </w:pPr>
      <w:r>
        <w:t>As this awareness builds, the coach introduces or deepens the use of the Central Question:</w:t>
      </w:r>
    </w:p>
    <w:p w14:paraId="5DBF694F" w14:textId="77777777" w:rsidR="008936CB" w:rsidRDefault="008936CB" w:rsidP="008936CB">
      <w:pPr>
        <w:pStyle w:val="NormalWeb"/>
      </w:pPr>
      <w:r>
        <w:t>“What choice can I make—and action can I take—right now to create the greatest net value for all concerned?”</w:t>
      </w:r>
    </w:p>
    <w:p w14:paraId="1337EF04" w14:textId="77777777" w:rsidR="008936CB" w:rsidRDefault="008936CB" w:rsidP="008936CB">
      <w:pPr>
        <w:pStyle w:val="NormalWeb"/>
      </w:pPr>
      <w:r>
        <w:t xml:space="preserve">This is not a slogan. It is a </w:t>
      </w:r>
      <w:r>
        <w:rPr>
          <w:rStyle w:val="Strong"/>
          <w:rFonts w:eastAsiaTheme="majorEastAsia"/>
        </w:rPr>
        <w:t>real-time interruptor</w:t>
      </w:r>
      <w:r>
        <w:t xml:space="preserve"> of B</w:t>
      </w:r>
      <w:r>
        <w:noBreakHyphen/>
        <w:t xml:space="preserve">Game loops. It trains the client’s mind to </w:t>
      </w:r>
      <w:r>
        <w:rPr>
          <w:rStyle w:val="Emphasis"/>
          <w:rFonts w:eastAsiaTheme="majorEastAsia"/>
        </w:rPr>
        <w:t>reorient</w:t>
      </w:r>
      <w:r>
        <w:t xml:space="preserve"> toward value—especially in moments of stress, fatigue, conflict, or ambiguity.</w:t>
      </w:r>
    </w:p>
    <w:p w14:paraId="63D934D5" w14:textId="77777777" w:rsidR="008936CB" w:rsidRDefault="008936CB" w:rsidP="008936CB">
      <w:pPr>
        <w:pStyle w:val="NormalWeb"/>
      </w:pPr>
      <w:r>
        <w:t>Coaching tip: Practice the Central Question in session. Have the client reflect on a recent decision and ask:</w:t>
      </w:r>
    </w:p>
    <w:p w14:paraId="1ECCBB0E" w14:textId="77777777" w:rsidR="008936CB" w:rsidRDefault="008936CB" w:rsidP="00BB058D">
      <w:pPr>
        <w:pStyle w:val="NormalWeb"/>
        <w:numPr>
          <w:ilvl w:val="0"/>
          <w:numId w:val="329"/>
        </w:numPr>
      </w:pPr>
      <w:r>
        <w:t>“What would your A</w:t>
      </w:r>
      <w:r>
        <w:noBreakHyphen/>
        <w:t>Game say here?”</w:t>
      </w:r>
    </w:p>
    <w:p w14:paraId="2F30BC3D" w14:textId="77777777" w:rsidR="008936CB" w:rsidRDefault="008936CB" w:rsidP="00BB058D">
      <w:pPr>
        <w:pStyle w:val="NormalWeb"/>
        <w:numPr>
          <w:ilvl w:val="0"/>
          <w:numId w:val="329"/>
        </w:numPr>
      </w:pPr>
      <w:r>
        <w:t>“What’s the greatest net value for this situation?”</w:t>
      </w:r>
    </w:p>
    <w:p w14:paraId="7BB233D1" w14:textId="77777777" w:rsidR="008936CB" w:rsidRDefault="008936CB" w:rsidP="00BB058D">
      <w:pPr>
        <w:pStyle w:val="NormalWeb"/>
        <w:numPr>
          <w:ilvl w:val="0"/>
          <w:numId w:val="329"/>
        </w:numPr>
      </w:pPr>
      <w:r>
        <w:t>“What fear might pull you off course?”</w:t>
      </w:r>
    </w:p>
    <w:p w14:paraId="7E7AD9F3" w14:textId="77777777" w:rsidR="008936CB" w:rsidRDefault="008936CB" w:rsidP="00BB058D">
      <w:pPr>
        <w:pStyle w:val="NormalWeb"/>
        <w:numPr>
          <w:ilvl w:val="0"/>
          <w:numId w:val="329"/>
        </w:numPr>
      </w:pPr>
      <w:r>
        <w:t>“What would trust do instead?”</w:t>
      </w:r>
    </w:p>
    <w:p w14:paraId="4A08373D" w14:textId="77777777" w:rsidR="008936CB" w:rsidRDefault="008936CB" w:rsidP="008936CB">
      <w:pPr>
        <w:pStyle w:val="NormalWeb"/>
      </w:pPr>
      <w:r>
        <w:t xml:space="preserve">This develops what Axiogenics calls </w:t>
      </w:r>
      <w:r>
        <w:rPr>
          <w:rStyle w:val="Strong"/>
          <w:rFonts w:eastAsiaTheme="majorEastAsia"/>
        </w:rPr>
        <w:t>Valuegenic Self-Leadership</w:t>
      </w:r>
      <w:r>
        <w:t>—the consistent habit of choosing value over comfort, clarity over urgency, and alignment over performance.</w:t>
      </w:r>
    </w:p>
    <w:p w14:paraId="383BF1A8" w14:textId="77777777" w:rsidR="008936CB" w:rsidRDefault="008936CB" w:rsidP="008936CB">
      <w:pPr>
        <w:pStyle w:val="Heading3"/>
      </w:pPr>
      <w:r>
        <w:t>From Discovery to Design</w:t>
      </w:r>
    </w:p>
    <w:p w14:paraId="6EB29358" w14:textId="77777777" w:rsidR="008936CB" w:rsidRDefault="008936CB" w:rsidP="008936CB">
      <w:pPr>
        <w:pStyle w:val="NormalWeb"/>
      </w:pPr>
      <w:r>
        <w:t>The client at this stage is not yet masterful—but they are aware. And that awareness is the foundation of mastery.</w:t>
      </w:r>
    </w:p>
    <w:p w14:paraId="53CB8497" w14:textId="77777777" w:rsidR="008936CB" w:rsidRDefault="008936CB" w:rsidP="008936CB">
      <w:pPr>
        <w:pStyle w:val="NormalWeb"/>
      </w:pPr>
      <w:r>
        <w:t xml:space="preserve">In the next section, we enter the Design phase—where the client builds </w:t>
      </w:r>
      <w:r>
        <w:rPr>
          <w:rStyle w:val="Emphasis"/>
          <w:rFonts w:eastAsiaTheme="majorEastAsia"/>
        </w:rPr>
        <w:t>decision architecture</w:t>
      </w:r>
      <w:r>
        <w:t xml:space="preserve"> to support A</w:t>
      </w:r>
      <w:r>
        <w:noBreakHyphen/>
        <w:t xml:space="preserve">Game living at scale. Habits, rituals, feedback loops, and structural supports are designed not around discipline, but around </w:t>
      </w:r>
      <w:r>
        <w:rPr>
          <w:rStyle w:val="Emphasis"/>
          <w:rFonts w:eastAsiaTheme="majorEastAsia"/>
        </w:rPr>
        <w:t>value intelligence</w:t>
      </w:r>
      <w:r>
        <w:t>.</w:t>
      </w:r>
    </w:p>
    <w:p w14:paraId="41AA64CE" w14:textId="77777777" w:rsidR="008936CB" w:rsidRDefault="008936CB" w:rsidP="008936CB">
      <w:pPr>
        <w:pStyle w:val="NormalWeb"/>
      </w:pPr>
      <w:r>
        <w:t>But before we move on, we leave the client with this mantra:</w:t>
      </w:r>
    </w:p>
    <w:p w14:paraId="40EA0568" w14:textId="77777777" w:rsidR="008936CB" w:rsidRDefault="008936CB" w:rsidP="008936CB">
      <w:pPr>
        <w:pStyle w:val="NormalWeb"/>
      </w:pPr>
      <w:r>
        <w:t>“My A</w:t>
      </w:r>
      <w:r>
        <w:noBreakHyphen/>
        <w:t>Game is not something I earn. It is something I remember.”</w:t>
      </w:r>
    </w:p>
    <w:p w14:paraId="6CDE4710" w14:textId="77777777" w:rsidR="008936CB" w:rsidRDefault="008936CB" w:rsidP="008936CB">
      <w:pPr>
        <w:pStyle w:val="Heading3"/>
      </w:pPr>
      <w:r>
        <w:lastRenderedPageBreak/>
        <w:t>Design: A</w:t>
      </w:r>
      <w:r>
        <w:noBreakHyphen/>
        <w:t>Game Habit Architecture and the Client’s Value Ecosystem</w:t>
      </w:r>
    </w:p>
    <w:p w14:paraId="26591A50" w14:textId="77777777" w:rsidR="008936CB" w:rsidRDefault="008936CB" w:rsidP="008936CB">
      <w:pPr>
        <w:pStyle w:val="NormalWeb"/>
      </w:pPr>
      <w:r>
        <w:t>In the previous phase of discovery, clients began to sense the difference between B</w:t>
      </w:r>
      <w:r>
        <w:noBreakHyphen/>
        <w:t>Game reactivity and A</w:t>
      </w:r>
      <w:r>
        <w:noBreakHyphen/>
        <w:t>Game clarity. They learned how to recognize the feeling of aligned presence and how to notice the default patterns that steal it away. But knowing is not doing. Discovery offers the insight; Design builds the ecosystem. In this fourth stage of the Axiogenics Coaching Pillar, we help clients translate awareness into durable practice by constructing an architecture of choice—a daily scaffolding that keeps A</w:t>
      </w:r>
      <w:r>
        <w:noBreakHyphen/>
        <w:t>Game thinking alive under pressure, fatigue, ambiguity, and speed.</w:t>
      </w:r>
    </w:p>
    <w:p w14:paraId="43533F50" w14:textId="77777777" w:rsidR="008936CB" w:rsidRDefault="008936CB" w:rsidP="008936CB">
      <w:pPr>
        <w:pStyle w:val="NormalWeb"/>
      </w:pPr>
      <w:r>
        <w:t xml:space="preserve">In other words, </w:t>
      </w:r>
      <w:r>
        <w:rPr>
          <w:rStyle w:val="Strong"/>
          <w:rFonts w:eastAsiaTheme="majorEastAsia"/>
        </w:rPr>
        <w:t>we don’t change the mind by intention alone. We change the environment in which decisions are made</w:t>
      </w:r>
      <w:r>
        <w:t>.</w:t>
      </w:r>
    </w:p>
    <w:p w14:paraId="6BB0A824" w14:textId="77777777" w:rsidR="008936CB" w:rsidRDefault="008936CB" w:rsidP="008936CB">
      <w:pPr>
        <w:pStyle w:val="Heading3"/>
      </w:pPr>
      <w:r>
        <w:t>The Central Premise of Design</w:t>
      </w:r>
    </w:p>
    <w:p w14:paraId="732F633D" w14:textId="77777777" w:rsidR="008936CB" w:rsidRDefault="008936CB" w:rsidP="008936CB">
      <w:pPr>
        <w:pStyle w:val="NormalWeb"/>
      </w:pPr>
      <w:r>
        <w:t xml:space="preserve">Demarest and Schoof (2011) assert that human thinking is governed more by patterns than by willpower. Most decisions are not deliberated. They’re </w:t>
      </w:r>
      <w:r>
        <w:rPr>
          <w:rStyle w:val="Emphasis"/>
          <w:rFonts w:eastAsiaTheme="majorEastAsia"/>
        </w:rPr>
        <w:t>defaulted</w:t>
      </w:r>
      <w:r>
        <w:t xml:space="preserve">. A biased value judgment takes milliseconds to fire—and often controls the entire conversation, project, or outcome. Thus, the goal of this coaching stage is to help the client </w:t>
      </w:r>
      <w:r>
        <w:rPr>
          <w:rStyle w:val="Strong"/>
          <w:rFonts w:eastAsiaTheme="majorEastAsia"/>
        </w:rPr>
        <w:t>reshape the triggers, contexts, rituals, and accountability structures that either feed or interrupt those defaults</w:t>
      </w:r>
      <w:r>
        <w:t>.</w:t>
      </w:r>
    </w:p>
    <w:p w14:paraId="7BFF063B" w14:textId="77777777" w:rsidR="008936CB" w:rsidRDefault="008936CB" w:rsidP="008936CB">
      <w:pPr>
        <w:pStyle w:val="NormalWeb"/>
      </w:pPr>
      <w:r>
        <w:t>“We do not rise to the level of our values. We fall to the level of our design.”</w:t>
      </w:r>
      <w:r>
        <w:br/>
        <w:t>— Elior, Axiogenics Coach, paraphrasing James Clear through a value-centric lens</w:t>
      </w:r>
    </w:p>
    <w:p w14:paraId="019EF502" w14:textId="77777777" w:rsidR="008936CB" w:rsidRDefault="008936CB" w:rsidP="008936CB">
      <w:pPr>
        <w:pStyle w:val="Heading3"/>
      </w:pPr>
      <w:r>
        <w:t>The Four Elements of Value-Generating Design</w:t>
      </w:r>
    </w:p>
    <w:p w14:paraId="4A29ECAC" w14:textId="77777777" w:rsidR="008936CB" w:rsidRDefault="008936CB" w:rsidP="008936CB">
      <w:pPr>
        <w:pStyle w:val="NormalWeb"/>
      </w:pPr>
      <w:r>
        <w:t>A successful coaching engagement in this phase usually touches four areas of design:</w:t>
      </w:r>
    </w:p>
    <w:p w14:paraId="45695D00" w14:textId="77777777" w:rsidR="008936CB" w:rsidRDefault="008936CB" w:rsidP="00BB058D">
      <w:pPr>
        <w:pStyle w:val="NormalWeb"/>
        <w:numPr>
          <w:ilvl w:val="0"/>
          <w:numId w:val="330"/>
        </w:numPr>
      </w:pPr>
      <w:r>
        <w:rPr>
          <w:rStyle w:val="Strong"/>
          <w:rFonts w:eastAsiaTheme="majorEastAsia"/>
        </w:rPr>
        <w:t>Trigger Design</w:t>
      </w:r>
      <w:r>
        <w:t xml:space="preserve"> – Identifying the contexts that reliably activate A</w:t>
      </w:r>
      <w:r>
        <w:noBreakHyphen/>
        <w:t>Game or B</w:t>
      </w:r>
      <w:r>
        <w:noBreakHyphen/>
        <w:t>Game thinking.</w:t>
      </w:r>
    </w:p>
    <w:p w14:paraId="7621981F" w14:textId="77777777" w:rsidR="008936CB" w:rsidRDefault="008936CB" w:rsidP="00BB058D">
      <w:pPr>
        <w:pStyle w:val="NormalWeb"/>
        <w:numPr>
          <w:ilvl w:val="0"/>
          <w:numId w:val="330"/>
        </w:numPr>
      </w:pPr>
      <w:r>
        <w:rPr>
          <w:rStyle w:val="Strong"/>
          <w:rFonts w:eastAsiaTheme="majorEastAsia"/>
        </w:rPr>
        <w:t>Ritual Design</w:t>
      </w:r>
      <w:r>
        <w:t xml:space="preserve"> – Embedding brief, repeatable habits that awaken Asset-based awareness.</w:t>
      </w:r>
    </w:p>
    <w:p w14:paraId="01D5D646" w14:textId="77777777" w:rsidR="008936CB" w:rsidRDefault="008936CB" w:rsidP="00BB058D">
      <w:pPr>
        <w:pStyle w:val="NormalWeb"/>
        <w:numPr>
          <w:ilvl w:val="0"/>
          <w:numId w:val="330"/>
        </w:numPr>
      </w:pPr>
      <w:r>
        <w:rPr>
          <w:rStyle w:val="Strong"/>
          <w:rFonts w:eastAsiaTheme="majorEastAsia"/>
        </w:rPr>
        <w:t>Reflection Design</w:t>
      </w:r>
      <w:r>
        <w:t xml:space="preserve"> – Creating regular moments of value-based evaluation.</w:t>
      </w:r>
    </w:p>
    <w:p w14:paraId="0389FC66" w14:textId="77777777" w:rsidR="008936CB" w:rsidRDefault="008936CB" w:rsidP="00BB058D">
      <w:pPr>
        <w:pStyle w:val="NormalWeb"/>
        <w:numPr>
          <w:ilvl w:val="0"/>
          <w:numId w:val="330"/>
        </w:numPr>
      </w:pPr>
      <w:r>
        <w:rPr>
          <w:rStyle w:val="Strong"/>
          <w:rFonts w:eastAsiaTheme="majorEastAsia"/>
        </w:rPr>
        <w:t>Relational Design</w:t>
      </w:r>
      <w:r>
        <w:t xml:space="preserve"> – Integrating other people into the accountability system.</w:t>
      </w:r>
    </w:p>
    <w:p w14:paraId="5FA474AD" w14:textId="77777777" w:rsidR="008936CB" w:rsidRDefault="008936CB" w:rsidP="008936CB">
      <w:pPr>
        <w:pStyle w:val="NormalWeb"/>
      </w:pPr>
      <w:r>
        <w:t>Let’s take these one at a time.</w:t>
      </w:r>
    </w:p>
    <w:p w14:paraId="431CF459" w14:textId="77777777" w:rsidR="008936CB" w:rsidRDefault="00055FBC" w:rsidP="008936CB">
      <w:r w:rsidRPr="00055FBC">
        <w:rPr>
          <w:noProof/>
          <w14:ligatures w14:val="standardContextual"/>
        </w:rPr>
        <w:pict w14:anchorId="7E77B54E">
          <v:rect id="_x0000_i1070" alt="" style="width:468pt;height:.05pt;mso-width-percent:0;mso-height-percent:0;mso-width-percent:0;mso-height-percent:0" o:hralign="center" o:hrstd="t" o:hr="t" fillcolor="#a0a0a0" stroked="f"/>
        </w:pict>
      </w:r>
    </w:p>
    <w:p w14:paraId="48D6D4EC" w14:textId="77777777" w:rsidR="008936CB" w:rsidRDefault="008936CB" w:rsidP="008936CB">
      <w:pPr>
        <w:pStyle w:val="Heading3"/>
      </w:pPr>
      <w:r>
        <w:t>1. Trigger Design: Interrupting the Invisible Loop</w:t>
      </w:r>
    </w:p>
    <w:p w14:paraId="74B32C5C" w14:textId="77777777" w:rsidR="008936CB" w:rsidRDefault="008936CB" w:rsidP="008936CB">
      <w:pPr>
        <w:pStyle w:val="NormalWeb"/>
      </w:pPr>
      <w:r>
        <w:t>Clients often enter coaching with vague goals like “be more confident” or “communicate better.” But the coach helps them get specific:</w:t>
      </w:r>
    </w:p>
    <w:p w14:paraId="18B9C254" w14:textId="77777777" w:rsidR="008936CB" w:rsidRDefault="008936CB" w:rsidP="00BB058D">
      <w:pPr>
        <w:pStyle w:val="NormalWeb"/>
        <w:numPr>
          <w:ilvl w:val="0"/>
          <w:numId w:val="331"/>
        </w:numPr>
      </w:pPr>
      <w:r>
        <w:t>When do you lose your Asset?</w:t>
      </w:r>
    </w:p>
    <w:p w14:paraId="2960E290" w14:textId="77777777" w:rsidR="008936CB" w:rsidRDefault="008936CB" w:rsidP="00BB058D">
      <w:pPr>
        <w:pStyle w:val="NormalWeb"/>
        <w:numPr>
          <w:ilvl w:val="0"/>
          <w:numId w:val="331"/>
        </w:numPr>
      </w:pPr>
      <w:r>
        <w:t>What situations cause a collapse into Bias?</w:t>
      </w:r>
    </w:p>
    <w:p w14:paraId="04E0842F" w14:textId="77777777" w:rsidR="008936CB" w:rsidRDefault="008936CB" w:rsidP="00BB058D">
      <w:pPr>
        <w:pStyle w:val="NormalWeb"/>
        <w:numPr>
          <w:ilvl w:val="0"/>
          <w:numId w:val="331"/>
        </w:numPr>
      </w:pPr>
      <w:r>
        <w:t>What sensory or emotional states prelude that collapse?</w:t>
      </w:r>
    </w:p>
    <w:p w14:paraId="343BB8B2" w14:textId="77777777" w:rsidR="008936CB" w:rsidRDefault="008936CB" w:rsidP="008936CB">
      <w:pPr>
        <w:pStyle w:val="NormalWeb"/>
      </w:pPr>
      <w:r>
        <w:lastRenderedPageBreak/>
        <w:t>Boje, for example, noticed that his B</w:t>
      </w:r>
      <w:r>
        <w:noBreakHyphen/>
        <w:t>Game (overfunctioning Caretaker) showed up most predictably in:</w:t>
      </w:r>
    </w:p>
    <w:p w14:paraId="72295249" w14:textId="77777777" w:rsidR="008936CB" w:rsidRDefault="008936CB" w:rsidP="00BB058D">
      <w:pPr>
        <w:pStyle w:val="NormalWeb"/>
        <w:numPr>
          <w:ilvl w:val="0"/>
          <w:numId w:val="332"/>
        </w:numPr>
      </w:pPr>
      <w:r>
        <w:t>Team meetings with silence (triggered a need to “fill the void”)</w:t>
      </w:r>
    </w:p>
    <w:p w14:paraId="3646C19E" w14:textId="77777777" w:rsidR="008936CB" w:rsidRDefault="008936CB" w:rsidP="00BB058D">
      <w:pPr>
        <w:pStyle w:val="NormalWeb"/>
        <w:numPr>
          <w:ilvl w:val="0"/>
          <w:numId w:val="332"/>
        </w:numPr>
      </w:pPr>
      <w:r>
        <w:t>Coaching sessions with emotional charge (felt urgency to fix)</w:t>
      </w:r>
    </w:p>
    <w:p w14:paraId="537E910E" w14:textId="77777777" w:rsidR="008936CB" w:rsidRDefault="008936CB" w:rsidP="00BB058D">
      <w:pPr>
        <w:pStyle w:val="NormalWeb"/>
        <w:numPr>
          <w:ilvl w:val="0"/>
          <w:numId w:val="332"/>
        </w:numPr>
      </w:pPr>
      <w:r>
        <w:t>Email threads with ambiguity (reacted quickly to resolve rather than reflect)</w:t>
      </w:r>
    </w:p>
    <w:p w14:paraId="398FAAF1" w14:textId="77777777" w:rsidR="008936CB" w:rsidRDefault="008936CB" w:rsidP="008936CB">
      <w:pPr>
        <w:pStyle w:val="NormalWeb"/>
      </w:pPr>
      <w:r>
        <w:t xml:space="preserve">Once identified, these become </w:t>
      </w:r>
      <w:r>
        <w:rPr>
          <w:rStyle w:val="Strong"/>
          <w:rFonts w:eastAsiaTheme="majorEastAsia"/>
        </w:rPr>
        <w:t>Value Triggers</w:t>
      </w:r>
      <w:r>
        <w:t>—opportunities to insert the Central Question:</w:t>
      </w:r>
    </w:p>
    <w:p w14:paraId="579DA5C2" w14:textId="77777777" w:rsidR="008936CB" w:rsidRDefault="008936CB" w:rsidP="008936CB">
      <w:pPr>
        <w:pStyle w:val="NormalWeb"/>
      </w:pPr>
      <w:r>
        <w:t>“What choice can I make here to generate the greatest net value—for myself, for them, for the system?”</w:t>
      </w:r>
    </w:p>
    <w:p w14:paraId="55ECE4E2" w14:textId="77777777" w:rsidR="008936CB" w:rsidRDefault="008936CB" w:rsidP="008936CB">
      <w:pPr>
        <w:pStyle w:val="NormalWeb"/>
      </w:pPr>
      <w:r>
        <w:rPr>
          <w:rStyle w:val="Strong"/>
          <w:rFonts w:eastAsiaTheme="majorEastAsia"/>
        </w:rPr>
        <w:t>Coaching tip:</w:t>
      </w:r>
      <w:r>
        <w:t xml:space="preserve"> Make a list with your client:</w:t>
      </w:r>
    </w:p>
    <w:p w14:paraId="7C159108" w14:textId="77777777" w:rsidR="008936CB" w:rsidRDefault="008936CB" w:rsidP="00BB058D">
      <w:pPr>
        <w:pStyle w:val="NormalWeb"/>
        <w:numPr>
          <w:ilvl w:val="0"/>
          <w:numId w:val="333"/>
        </w:numPr>
      </w:pPr>
      <w:r>
        <w:t>“What are your Top 5 B</w:t>
      </w:r>
      <w:r>
        <w:noBreakHyphen/>
        <w:t>Game triggers?”</w:t>
      </w:r>
    </w:p>
    <w:p w14:paraId="6269E56D" w14:textId="77777777" w:rsidR="008936CB" w:rsidRDefault="008936CB" w:rsidP="00BB058D">
      <w:pPr>
        <w:pStyle w:val="NormalWeb"/>
        <w:numPr>
          <w:ilvl w:val="0"/>
          <w:numId w:val="333"/>
        </w:numPr>
      </w:pPr>
      <w:r>
        <w:t>“How can you prime your A</w:t>
      </w:r>
      <w:r>
        <w:noBreakHyphen/>
        <w:t>Game before entering these spaces?”</w:t>
      </w:r>
    </w:p>
    <w:p w14:paraId="13937AAA" w14:textId="77777777" w:rsidR="008936CB" w:rsidRDefault="008936CB" w:rsidP="008936CB">
      <w:pPr>
        <w:pStyle w:val="NormalWeb"/>
      </w:pPr>
      <w:r>
        <w:t>This alone creates a pause, and in that pause, a new story becomes possible.</w:t>
      </w:r>
    </w:p>
    <w:p w14:paraId="1BD58D19" w14:textId="77777777" w:rsidR="008936CB" w:rsidRDefault="00055FBC" w:rsidP="008936CB">
      <w:r w:rsidRPr="00055FBC">
        <w:rPr>
          <w:noProof/>
          <w14:ligatures w14:val="standardContextual"/>
        </w:rPr>
        <w:pict w14:anchorId="17FC6CE8">
          <v:rect id="_x0000_i1069" alt="" style="width:468pt;height:.05pt;mso-width-percent:0;mso-height-percent:0;mso-width-percent:0;mso-height-percent:0" o:hralign="center" o:hrstd="t" o:hr="t" fillcolor="#a0a0a0" stroked="f"/>
        </w:pict>
      </w:r>
    </w:p>
    <w:p w14:paraId="6A92BA8B" w14:textId="77777777" w:rsidR="008936CB" w:rsidRDefault="008936CB" w:rsidP="008936CB">
      <w:pPr>
        <w:pStyle w:val="Heading3"/>
      </w:pPr>
      <w:r>
        <w:t>2. Ritual Design: Programming the Asset into the Body</w:t>
      </w:r>
    </w:p>
    <w:p w14:paraId="1A0B44C2" w14:textId="77777777" w:rsidR="008936CB" w:rsidRDefault="008936CB" w:rsidP="008936CB">
      <w:pPr>
        <w:pStyle w:val="NormalWeb"/>
      </w:pPr>
      <w:r>
        <w:t xml:space="preserve">Neuro-axiology teaches that </w:t>
      </w:r>
      <w:r>
        <w:rPr>
          <w:rStyle w:val="Strong"/>
          <w:rFonts w:eastAsiaTheme="majorEastAsia"/>
        </w:rPr>
        <w:t>repetition is reputation</w:t>
      </w:r>
      <w:r>
        <w:t xml:space="preserve">—not only externally but internally. When a client activates their Asset consistently in the same context, the mind begins to predict that behavior, prepare for it, and eventually embody it without conscious effort. This is not magic. It’s </w:t>
      </w:r>
      <w:r>
        <w:rPr>
          <w:rStyle w:val="Emphasis"/>
          <w:rFonts w:eastAsiaTheme="majorEastAsia"/>
        </w:rPr>
        <w:t>prefrontal retraining</w:t>
      </w:r>
      <w:r>
        <w:t>.</w:t>
      </w:r>
    </w:p>
    <w:p w14:paraId="3D598D49" w14:textId="77777777" w:rsidR="008936CB" w:rsidRDefault="008936CB" w:rsidP="008936CB">
      <w:pPr>
        <w:pStyle w:val="NormalWeb"/>
      </w:pPr>
      <w:r>
        <w:rPr>
          <w:rStyle w:val="Strong"/>
          <w:rFonts w:eastAsiaTheme="majorEastAsia"/>
        </w:rPr>
        <w:t>Examples of Value Rituals:</w:t>
      </w:r>
    </w:p>
    <w:p w14:paraId="2F8DF5F3" w14:textId="77777777" w:rsidR="008936CB" w:rsidRDefault="008936CB" w:rsidP="00BB058D">
      <w:pPr>
        <w:pStyle w:val="NormalWeb"/>
        <w:numPr>
          <w:ilvl w:val="0"/>
          <w:numId w:val="334"/>
        </w:numPr>
      </w:pPr>
      <w:r>
        <w:t>Begin every workday by identifying the top three relationships to invest in—and how to do so with Asset clarity.</w:t>
      </w:r>
    </w:p>
    <w:p w14:paraId="7421293D" w14:textId="77777777" w:rsidR="008936CB" w:rsidRDefault="008936CB" w:rsidP="00BB058D">
      <w:pPr>
        <w:pStyle w:val="NormalWeb"/>
        <w:numPr>
          <w:ilvl w:val="0"/>
          <w:numId w:val="334"/>
        </w:numPr>
      </w:pPr>
      <w:r>
        <w:t>Before entering a coaching call, take three deep breaths while saying the Asset aloud (e.g., “I am here to respect their process”).</w:t>
      </w:r>
    </w:p>
    <w:p w14:paraId="373811AE" w14:textId="77777777" w:rsidR="008936CB" w:rsidRDefault="008936CB" w:rsidP="00BB058D">
      <w:pPr>
        <w:pStyle w:val="NormalWeb"/>
        <w:numPr>
          <w:ilvl w:val="0"/>
          <w:numId w:val="334"/>
        </w:numPr>
      </w:pPr>
      <w:r>
        <w:t>End each day with a reflection: “What decision today generated the most net value?”</w:t>
      </w:r>
    </w:p>
    <w:p w14:paraId="7D0B1819" w14:textId="77777777" w:rsidR="008936CB" w:rsidRDefault="008936CB" w:rsidP="008936CB">
      <w:pPr>
        <w:pStyle w:val="NormalWeb"/>
      </w:pPr>
      <w:r>
        <w:t>Boje began using a simple mantra before coaching:</w:t>
      </w:r>
    </w:p>
    <w:p w14:paraId="2DA879C2" w14:textId="77777777" w:rsidR="008936CB" w:rsidRDefault="008936CB" w:rsidP="008936CB">
      <w:pPr>
        <w:pStyle w:val="NormalWeb"/>
      </w:pPr>
      <w:r>
        <w:t>“I’m not the glue. I’m the host.”</w:t>
      </w:r>
    </w:p>
    <w:p w14:paraId="3353D8ED" w14:textId="77777777" w:rsidR="008936CB" w:rsidRDefault="008936CB" w:rsidP="008936CB">
      <w:pPr>
        <w:pStyle w:val="NormalWeb"/>
      </w:pPr>
      <w:r>
        <w:t>This was a reframe, but also a ritual. It broke the B</w:t>
      </w:r>
      <w:r>
        <w:noBreakHyphen/>
        <w:t>Game illusion (“If I don’t manage everything, things fall apart”) and activated the A</w:t>
      </w:r>
      <w:r>
        <w:noBreakHyphen/>
        <w:t>Game Asset (“Presence, not performance”).</w:t>
      </w:r>
    </w:p>
    <w:p w14:paraId="32B5C095" w14:textId="77777777" w:rsidR="008936CB" w:rsidRDefault="008936CB" w:rsidP="008936CB">
      <w:pPr>
        <w:pStyle w:val="NormalWeb"/>
      </w:pPr>
      <w:r>
        <w:rPr>
          <w:rStyle w:val="Strong"/>
          <w:rFonts w:eastAsiaTheme="majorEastAsia"/>
        </w:rPr>
        <w:t>Coaching tip:</w:t>
      </w:r>
      <w:r>
        <w:t xml:space="preserve"> Ask your client:</w:t>
      </w:r>
    </w:p>
    <w:p w14:paraId="01A9EEB9" w14:textId="77777777" w:rsidR="008936CB" w:rsidRDefault="008936CB" w:rsidP="00BB058D">
      <w:pPr>
        <w:pStyle w:val="NormalWeb"/>
        <w:numPr>
          <w:ilvl w:val="0"/>
          <w:numId w:val="335"/>
        </w:numPr>
      </w:pPr>
      <w:r>
        <w:t>“What’s one 60-second ritual you can practice daily that puts you in A</w:t>
      </w:r>
      <w:r>
        <w:noBreakHyphen/>
        <w:t>Game posture?”</w:t>
      </w:r>
    </w:p>
    <w:p w14:paraId="6F37D378" w14:textId="77777777" w:rsidR="008936CB" w:rsidRDefault="008936CB" w:rsidP="00BB058D">
      <w:pPr>
        <w:pStyle w:val="NormalWeb"/>
        <w:numPr>
          <w:ilvl w:val="0"/>
          <w:numId w:val="335"/>
        </w:numPr>
      </w:pPr>
      <w:r>
        <w:t>“Where in your life could a 5-second pause add five years of leadership?”</w:t>
      </w:r>
    </w:p>
    <w:p w14:paraId="4BB89F80" w14:textId="77777777" w:rsidR="008936CB" w:rsidRDefault="00055FBC" w:rsidP="008936CB">
      <w:r w:rsidRPr="00055FBC">
        <w:rPr>
          <w:noProof/>
          <w14:ligatures w14:val="standardContextual"/>
        </w:rPr>
        <w:lastRenderedPageBreak/>
        <w:pict w14:anchorId="2AE56249">
          <v:rect id="_x0000_i1068" alt="" style="width:468pt;height:.05pt;mso-width-percent:0;mso-height-percent:0;mso-width-percent:0;mso-height-percent:0" o:hralign="center" o:hrstd="t" o:hr="t" fillcolor="#a0a0a0" stroked="f"/>
        </w:pict>
      </w:r>
    </w:p>
    <w:p w14:paraId="04CBCEF1" w14:textId="77777777" w:rsidR="008936CB" w:rsidRDefault="008936CB" w:rsidP="008936CB">
      <w:pPr>
        <w:pStyle w:val="Heading3"/>
      </w:pPr>
      <w:r>
        <w:t>3. Reflection Design: The Valuegenic Debrief</w:t>
      </w:r>
    </w:p>
    <w:p w14:paraId="19CE9413" w14:textId="77777777" w:rsidR="008936CB" w:rsidRDefault="008936CB" w:rsidP="008936CB">
      <w:pPr>
        <w:pStyle w:val="NormalWeb"/>
      </w:pPr>
      <w:r>
        <w:t xml:space="preserve">Axiogenics coaches often use weekly Value Journals—but at this stage, we go deeper. We build in structured, ongoing reflection. One powerful tool is the </w:t>
      </w:r>
      <w:r>
        <w:rPr>
          <w:rStyle w:val="Strong"/>
          <w:rFonts w:eastAsiaTheme="majorEastAsia"/>
        </w:rPr>
        <w:t>Post-Decision Debrief</w:t>
      </w:r>
      <w:r>
        <w:t>.</w:t>
      </w:r>
    </w:p>
    <w:p w14:paraId="251349F0" w14:textId="77777777" w:rsidR="008936CB" w:rsidRDefault="008936CB" w:rsidP="008936CB">
      <w:pPr>
        <w:pStyle w:val="NormalWeb"/>
      </w:pPr>
      <w:r>
        <w:t>Ask your client to reflect after major meetings or choices:</w:t>
      </w:r>
    </w:p>
    <w:p w14:paraId="70083608" w14:textId="77777777" w:rsidR="008936CB" w:rsidRDefault="008936CB" w:rsidP="00BB058D">
      <w:pPr>
        <w:pStyle w:val="NormalWeb"/>
        <w:numPr>
          <w:ilvl w:val="0"/>
          <w:numId w:val="336"/>
        </w:numPr>
      </w:pPr>
      <w:r>
        <w:t>“Did I act from A</w:t>
      </w:r>
      <w:r>
        <w:noBreakHyphen/>
        <w:t>Game or B</w:t>
      </w:r>
      <w:r>
        <w:noBreakHyphen/>
        <w:t>Game?”</w:t>
      </w:r>
    </w:p>
    <w:p w14:paraId="060DB371" w14:textId="77777777" w:rsidR="008936CB" w:rsidRDefault="008936CB" w:rsidP="00BB058D">
      <w:pPr>
        <w:pStyle w:val="NormalWeb"/>
        <w:numPr>
          <w:ilvl w:val="0"/>
          <w:numId w:val="336"/>
        </w:numPr>
      </w:pPr>
      <w:r>
        <w:t>“What was the cost or gift of that decision?”</w:t>
      </w:r>
    </w:p>
    <w:p w14:paraId="56A9A421" w14:textId="77777777" w:rsidR="008936CB" w:rsidRDefault="008936CB" w:rsidP="00BB058D">
      <w:pPr>
        <w:pStyle w:val="NormalWeb"/>
        <w:numPr>
          <w:ilvl w:val="0"/>
          <w:numId w:val="336"/>
        </w:numPr>
      </w:pPr>
      <w:r>
        <w:t>“What would I repeat? What would I revise?”</w:t>
      </w:r>
    </w:p>
    <w:p w14:paraId="450A7B07" w14:textId="77777777" w:rsidR="008936CB" w:rsidRDefault="008936CB" w:rsidP="00BB058D">
      <w:pPr>
        <w:pStyle w:val="NormalWeb"/>
        <w:numPr>
          <w:ilvl w:val="0"/>
          <w:numId w:val="336"/>
        </w:numPr>
      </w:pPr>
      <w:r>
        <w:t>“How did I answer the Central Question in that moment?”</w:t>
      </w:r>
    </w:p>
    <w:p w14:paraId="3E1E8ABE" w14:textId="77777777" w:rsidR="008936CB" w:rsidRDefault="008936CB" w:rsidP="008936CB">
      <w:pPr>
        <w:pStyle w:val="NormalWeb"/>
      </w:pPr>
      <w:r>
        <w:t xml:space="preserve">This reflection process activates metacognition and reinforces the </w:t>
      </w:r>
      <w:r>
        <w:rPr>
          <w:rStyle w:val="Strong"/>
          <w:rFonts w:eastAsiaTheme="majorEastAsia"/>
        </w:rPr>
        <w:t>identity of the Asset Self</w:t>
      </w:r>
      <w:r>
        <w:t>, not just the performance.</w:t>
      </w:r>
    </w:p>
    <w:p w14:paraId="34BD74A4" w14:textId="77777777" w:rsidR="008936CB" w:rsidRDefault="008936CB" w:rsidP="008936CB">
      <w:pPr>
        <w:pStyle w:val="NormalWeb"/>
      </w:pPr>
      <w:r>
        <w:rPr>
          <w:rStyle w:val="Strong"/>
          <w:rFonts w:eastAsiaTheme="majorEastAsia"/>
        </w:rPr>
        <w:t>Coach tip:</w:t>
      </w:r>
      <w:r>
        <w:t xml:space="preserve"> Model this in session. Debrief a recent conversation together. Highlight the Asset moments, not just the breakdowns.</w:t>
      </w:r>
    </w:p>
    <w:p w14:paraId="63307458" w14:textId="77777777" w:rsidR="008936CB" w:rsidRDefault="00055FBC" w:rsidP="008936CB">
      <w:r w:rsidRPr="00055FBC">
        <w:rPr>
          <w:noProof/>
          <w14:ligatures w14:val="standardContextual"/>
        </w:rPr>
        <w:pict w14:anchorId="4460E73D">
          <v:rect id="_x0000_i1067" alt="" style="width:468pt;height:.05pt;mso-width-percent:0;mso-height-percent:0;mso-width-percent:0;mso-height-percent:0" o:hralign="center" o:hrstd="t" o:hr="t" fillcolor="#a0a0a0" stroked="f"/>
        </w:pict>
      </w:r>
    </w:p>
    <w:p w14:paraId="54EC39B8" w14:textId="77777777" w:rsidR="008936CB" w:rsidRDefault="008936CB" w:rsidP="008936CB">
      <w:pPr>
        <w:pStyle w:val="Heading3"/>
      </w:pPr>
      <w:r>
        <w:t>4. Relational Design: Building a Circle of Value Witnesses</w:t>
      </w:r>
    </w:p>
    <w:p w14:paraId="056F3B50" w14:textId="77777777" w:rsidR="008936CB" w:rsidRDefault="008936CB" w:rsidP="008936CB">
      <w:pPr>
        <w:pStyle w:val="NormalWeb"/>
      </w:pPr>
      <w:r>
        <w:t>No habit survives in isolation. To sustain A</w:t>
      </w:r>
      <w:r>
        <w:noBreakHyphen/>
        <w:t xml:space="preserve">Game practice, clients must </w:t>
      </w:r>
      <w:r>
        <w:rPr>
          <w:rStyle w:val="Strong"/>
          <w:rFonts w:eastAsiaTheme="majorEastAsia"/>
        </w:rPr>
        <w:t>surround themselves with people who reflect it back</w:t>
      </w:r>
      <w:r>
        <w:t>. This doesn’t mean coaching clients to “cut toxic people”—it means asking:</w:t>
      </w:r>
    </w:p>
    <w:p w14:paraId="17431C05" w14:textId="77777777" w:rsidR="008936CB" w:rsidRDefault="008936CB" w:rsidP="00BB058D">
      <w:pPr>
        <w:pStyle w:val="NormalWeb"/>
        <w:numPr>
          <w:ilvl w:val="0"/>
          <w:numId w:val="337"/>
        </w:numPr>
      </w:pPr>
      <w:r>
        <w:t>“Who sees your Asset clearly?”</w:t>
      </w:r>
    </w:p>
    <w:p w14:paraId="0496A8E3" w14:textId="77777777" w:rsidR="008936CB" w:rsidRDefault="008936CB" w:rsidP="00BB058D">
      <w:pPr>
        <w:pStyle w:val="NormalWeb"/>
        <w:numPr>
          <w:ilvl w:val="0"/>
          <w:numId w:val="337"/>
        </w:numPr>
      </w:pPr>
      <w:r>
        <w:t>“Who pulls you into your B</w:t>
      </w:r>
      <w:r>
        <w:noBreakHyphen/>
        <w:t>Game?”</w:t>
      </w:r>
    </w:p>
    <w:p w14:paraId="22D9C15E" w14:textId="77777777" w:rsidR="008936CB" w:rsidRDefault="008936CB" w:rsidP="00BB058D">
      <w:pPr>
        <w:pStyle w:val="NormalWeb"/>
        <w:numPr>
          <w:ilvl w:val="0"/>
          <w:numId w:val="337"/>
        </w:numPr>
      </w:pPr>
      <w:r>
        <w:t>“Where can you declare your value commitments publicly?”</w:t>
      </w:r>
    </w:p>
    <w:p w14:paraId="16DBEFC5" w14:textId="77777777" w:rsidR="008936CB" w:rsidRDefault="008936CB" w:rsidP="008936CB">
      <w:pPr>
        <w:pStyle w:val="NormalWeb"/>
      </w:pPr>
      <w:r>
        <w:t>In Boje’s GrowthOD circles, Axiogenics became a shared language. Colleagues asked each other:</w:t>
      </w:r>
    </w:p>
    <w:p w14:paraId="0E8A0A06" w14:textId="77777777" w:rsidR="008936CB" w:rsidRDefault="008936CB" w:rsidP="00BB058D">
      <w:pPr>
        <w:pStyle w:val="NormalWeb"/>
        <w:numPr>
          <w:ilvl w:val="0"/>
          <w:numId w:val="338"/>
        </w:numPr>
      </w:pPr>
      <w:r>
        <w:t>“What story are you telling with that decision?”</w:t>
      </w:r>
    </w:p>
    <w:p w14:paraId="60AF3728" w14:textId="77777777" w:rsidR="008936CB" w:rsidRDefault="008936CB" w:rsidP="00BB058D">
      <w:pPr>
        <w:pStyle w:val="NormalWeb"/>
        <w:numPr>
          <w:ilvl w:val="0"/>
          <w:numId w:val="338"/>
        </w:numPr>
      </w:pPr>
      <w:r>
        <w:t>“Is this your A</w:t>
      </w:r>
      <w:r>
        <w:noBreakHyphen/>
        <w:t>Game or your Bias?”</w:t>
      </w:r>
    </w:p>
    <w:p w14:paraId="3CE3F577" w14:textId="77777777" w:rsidR="008936CB" w:rsidRDefault="008936CB" w:rsidP="00BB058D">
      <w:pPr>
        <w:pStyle w:val="NormalWeb"/>
        <w:numPr>
          <w:ilvl w:val="0"/>
          <w:numId w:val="338"/>
        </w:numPr>
      </w:pPr>
      <w:r>
        <w:t>“What would create more net value here?”</w:t>
      </w:r>
    </w:p>
    <w:p w14:paraId="104C9A58" w14:textId="77777777" w:rsidR="008936CB" w:rsidRDefault="008936CB" w:rsidP="008936CB">
      <w:pPr>
        <w:pStyle w:val="NormalWeb"/>
      </w:pPr>
      <w:r>
        <w:t xml:space="preserve">These were not accusations. They were </w:t>
      </w:r>
      <w:r>
        <w:rPr>
          <w:rStyle w:val="Emphasis"/>
          <w:rFonts w:eastAsiaTheme="majorEastAsia"/>
        </w:rPr>
        <w:t>invitations</w:t>
      </w:r>
      <w:r>
        <w:t>. In a relationally designed coaching environment, A</w:t>
      </w:r>
      <w:r>
        <w:noBreakHyphen/>
        <w:t>Game is not a private effort—it becomes a culture.</w:t>
      </w:r>
    </w:p>
    <w:p w14:paraId="65C9D9B7" w14:textId="77777777" w:rsidR="008936CB" w:rsidRDefault="008936CB" w:rsidP="008936CB">
      <w:pPr>
        <w:pStyle w:val="NormalWeb"/>
      </w:pPr>
      <w:r>
        <w:rPr>
          <w:rStyle w:val="Strong"/>
          <w:rFonts w:eastAsiaTheme="majorEastAsia"/>
        </w:rPr>
        <w:t>Suggested Practice:</w:t>
      </w:r>
      <w:r>
        <w:t xml:space="preserve"> Have clients identify 2–3 “Value Allies”—peers or partners who will support their growth, ask for their Asset, and gently name their Bias when it reemerges.</w:t>
      </w:r>
    </w:p>
    <w:p w14:paraId="0BB220B8" w14:textId="77777777" w:rsidR="008936CB" w:rsidRDefault="00055FBC" w:rsidP="008936CB">
      <w:r w:rsidRPr="00055FBC">
        <w:rPr>
          <w:noProof/>
          <w14:ligatures w14:val="standardContextual"/>
        </w:rPr>
        <w:pict w14:anchorId="210200E1">
          <v:rect id="_x0000_i1066" alt="" style="width:468pt;height:.05pt;mso-width-percent:0;mso-height-percent:0;mso-width-percent:0;mso-height-percent:0" o:hralign="center" o:hrstd="t" o:hr="t" fillcolor="#a0a0a0" stroked="f"/>
        </w:pict>
      </w:r>
    </w:p>
    <w:p w14:paraId="4B9DE126" w14:textId="77777777" w:rsidR="008936CB" w:rsidRDefault="008936CB" w:rsidP="008936CB">
      <w:pPr>
        <w:pStyle w:val="Heading3"/>
      </w:pPr>
      <w:r>
        <w:lastRenderedPageBreak/>
        <w:t>Design Is Leadership, Not Just Habit</w:t>
      </w:r>
    </w:p>
    <w:p w14:paraId="02D35263" w14:textId="77777777" w:rsidR="008936CB" w:rsidRDefault="008936CB" w:rsidP="008936CB">
      <w:pPr>
        <w:pStyle w:val="NormalWeb"/>
      </w:pPr>
      <w:r>
        <w:t xml:space="preserve">In this stage, coaching shifts from insight to influence. The client is no longer just managing themselves. They are </w:t>
      </w:r>
      <w:r>
        <w:rPr>
          <w:rStyle w:val="Strong"/>
          <w:rFonts w:eastAsiaTheme="majorEastAsia"/>
        </w:rPr>
        <w:t>leading their own value ecosystem</w:t>
      </w:r>
      <w:r>
        <w:t>. Their meetings change. Their tone shifts. Their silence becomes purposeful. Their family life even begins to reorder itself—not because of control, but because of coherence.</w:t>
      </w:r>
    </w:p>
    <w:p w14:paraId="000C62CE" w14:textId="77777777" w:rsidR="008936CB" w:rsidRDefault="008936CB" w:rsidP="008936CB">
      <w:pPr>
        <w:pStyle w:val="NormalWeb"/>
      </w:pPr>
      <w:r>
        <w:t xml:space="preserve">“A-Game thinking is contagious. Not because we preach it, but because we </w:t>
      </w:r>
      <w:r>
        <w:rPr>
          <w:rStyle w:val="Emphasis"/>
          <w:rFonts w:eastAsiaTheme="majorEastAsia"/>
        </w:rPr>
        <w:t>become it</w:t>
      </w:r>
      <w:r>
        <w:t>.”</w:t>
      </w:r>
      <w:r>
        <w:br/>
        <w:t>— Peter Demarest, personal coaching note</w:t>
      </w:r>
    </w:p>
    <w:p w14:paraId="76372D36" w14:textId="77777777" w:rsidR="008936CB" w:rsidRDefault="008936CB" w:rsidP="008936CB">
      <w:pPr>
        <w:pStyle w:val="NormalWeb"/>
      </w:pPr>
      <w:r>
        <w:t>By this point, clients often begin to say things like:</w:t>
      </w:r>
    </w:p>
    <w:p w14:paraId="3DCE602E" w14:textId="77777777" w:rsidR="008936CB" w:rsidRDefault="008936CB" w:rsidP="00BB058D">
      <w:pPr>
        <w:pStyle w:val="NormalWeb"/>
        <w:numPr>
          <w:ilvl w:val="0"/>
          <w:numId w:val="339"/>
        </w:numPr>
      </w:pPr>
      <w:r>
        <w:t>“I didn’t know leadership could feel this light.”</w:t>
      </w:r>
    </w:p>
    <w:p w14:paraId="314C9F4D" w14:textId="77777777" w:rsidR="008936CB" w:rsidRDefault="008936CB" w:rsidP="00BB058D">
      <w:pPr>
        <w:pStyle w:val="NormalWeb"/>
        <w:numPr>
          <w:ilvl w:val="0"/>
          <w:numId w:val="339"/>
        </w:numPr>
      </w:pPr>
      <w:r>
        <w:t>“I still get triggered—but I recover so much faster.”</w:t>
      </w:r>
    </w:p>
    <w:p w14:paraId="63881799" w14:textId="77777777" w:rsidR="008936CB" w:rsidRDefault="008936CB" w:rsidP="00BB058D">
      <w:pPr>
        <w:pStyle w:val="NormalWeb"/>
        <w:numPr>
          <w:ilvl w:val="0"/>
          <w:numId w:val="339"/>
        </w:numPr>
      </w:pPr>
      <w:r>
        <w:t>“My Asset isn’t a behavior anymore. It’s who I am.”</w:t>
      </w:r>
    </w:p>
    <w:p w14:paraId="76FE457C" w14:textId="77777777" w:rsidR="008936CB" w:rsidRDefault="008936CB" w:rsidP="008936CB">
      <w:pPr>
        <w:pStyle w:val="NormalWeb"/>
      </w:pPr>
      <w:r>
        <w:t>This is the moment when Axiogenics becomes not just a coaching modality—but a path to wholeness.</w:t>
      </w:r>
    </w:p>
    <w:p w14:paraId="13BC9E62" w14:textId="77777777" w:rsidR="008936CB" w:rsidRDefault="008936CB" w:rsidP="008936CB">
      <w:pPr>
        <w:pStyle w:val="Heading3"/>
      </w:pPr>
      <w:r>
        <w:t>Deploy: Sustaining Valuegenic Leadership in the System</w:t>
      </w:r>
    </w:p>
    <w:p w14:paraId="4614E480" w14:textId="77777777" w:rsidR="008936CB" w:rsidRDefault="008936CB" w:rsidP="008936CB">
      <w:pPr>
        <w:pStyle w:val="NormalWeb"/>
      </w:pPr>
      <w:r>
        <w:t>By the time a client reaches this stage of the Axiogenics Coaching Pillar, they have done more than “improve their thinking.” They have begun to reorganize their inner life around the generative power of Asset-based value judgment. But transformation must be sustained—and extended. The Deploy phase supports the client in living their A</w:t>
      </w:r>
      <w:r>
        <w:noBreakHyphen/>
        <w:t>Game out loud, at scale, and in the systems they influence: families, teams, organizations, communities.</w:t>
      </w:r>
    </w:p>
    <w:p w14:paraId="2A8EE69B" w14:textId="77777777" w:rsidR="008936CB" w:rsidRDefault="008936CB" w:rsidP="008936CB">
      <w:pPr>
        <w:pStyle w:val="NormalWeb"/>
      </w:pPr>
      <w:r>
        <w:t>This stage asks a deeper question:</w:t>
      </w:r>
    </w:p>
    <w:p w14:paraId="4731958F" w14:textId="77777777" w:rsidR="008936CB" w:rsidRDefault="008936CB" w:rsidP="008936CB">
      <w:pPr>
        <w:pStyle w:val="NormalWeb"/>
      </w:pPr>
      <w:r>
        <w:t>What does it mean to live from A</w:t>
      </w:r>
      <w:r>
        <w:noBreakHyphen/>
        <w:t xml:space="preserve">Game thinking not just as a private habit, but as a </w:t>
      </w:r>
      <w:r>
        <w:rPr>
          <w:rStyle w:val="Emphasis"/>
          <w:rFonts w:eastAsiaTheme="majorEastAsia"/>
        </w:rPr>
        <w:t>public stance of leadership</w:t>
      </w:r>
      <w:r>
        <w:t>?</w:t>
      </w:r>
    </w:p>
    <w:p w14:paraId="54437334" w14:textId="77777777" w:rsidR="008936CB" w:rsidRDefault="008936CB" w:rsidP="008936CB">
      <w:pPr>
        <w:pStyle w:val="Heading3"/>
      </w:pPr>
      <w:r>
        <w:t>From Identity to Influence</w:t>
      </w:r>
    </w:p>
    <w:p w14:paraId="3AA76D14" w14:textId="77777777" w:rsidR="008936CB" w:rsidRDefault="008936CB" w:rsidP="008936CB">
      <w:pPr>
        <w:pStyle w:val="NormalWeb"/>
      </w:pPr>
      <w:r>
        <w:t>Deploy is the movement from personal habit to collective presence. It is where the client’s internal Asset alignment begins to shape their outer world: their language, meetings, team energy, relationships, and even the culture of their organization.</w:t>
      </w:r>
    </w:p>
    <w:p w14:paraId="44107447" w14:textId="77777777" w:rsidR="008936CB" w:rsidRDefault="008936CB" w:rsidP="008936CB">
      <w:pPr>
        <w:pStyle w:val="NormalWeb"/>
      </w:pPr>
      <w:r>
        <w:t>Axiogenics coaches help clients identify where their Asset energy is most needed—not just where it’s convenient. This requires the courage to be seen. A</w:t>
      </w:r>
      <w:r>
        <w:noBreakHyphen/>
        <w:t>Game presence often interrupts the inertia of organizational reactivity. It questions the unspoken B</w:t>
      </w:r>
      <w:r>
        <w:noBreakHyphen/>
        <w:t>Game norms of systems: urgency over clarity, performance over people, problem-solving over value-generation.</w:t>
      </w:r>
    </w:p>
    <w:p w14:paraId="4649A3BB" w14:textId="77777777" w:rsidR="008936CB" w:rsidRDefault="008936CB" w:rsidP="008936CB">
      <w:pPr>
        <w:pStyle w:val="NormalWeb"/>
      </w:pPr>
      <w:r>
        <w:t xml:space="preserve">Deploy means learning to </w:t>
      </w:r>
      <w:r>
        <w:rPr>
          <w:rStyle w:val="Strong"/>
          <w:rFonts w:eastAsiaTheme="majorEastAsia"/>
        </w:rPr>
        <w:t>stand as a tuning fork in the room</w:t>
      </w:r>
      <w:r>
        <w:t>—quietly, consistently vibrating in Asset frequency until the system begins to resonate.</w:t>
      </w:r>
    </w:p>
    <w:p w14:paraId="121B11E8" w14:textId="77777777" w:rsidR="008936CB" w:rsidRDefault="008936CB" w:rsidP="008936CB">
      <w:pPr>
        <w:pStyle w:val="Heading3"/>
      </w:pPr>
      <w:r>
        <w:lastRenderedPageBreak/>
        <w:t>Three Domains of A</w:t>
      </w:r>
      <w:r>
        <w:noBreakHyphen/>
        <w:t>Game Deployment</w:t>
      </w:r>
    </w:p>
    <w:p w14:paraId="338AA402" w14:textId="77777777" w:rsidR="008936CB" w:rsidRDefault="008936CB" w:rsidP="008936CB">
      <w:pPr>
        <w:pStyle w:val="NormalWeb"/>
      </w:pPr>
      <w:r>
        <w:t>Axiogenics coaching at this stage focuses on applying the Asset across three key domains:</w:t>
      </w:r>
    </w:p>
    <w:p w14:paraId="68C2B971" w14:textId="77777777" w:rsidR="008936CB" w:rsidRDefault="008936CB" w:rsidP="00BB058D">
      <w:pPr>
        <w:pStyle w:val="NormalWeb"/>
        <w:numPr>
          <w:ilvl w:val="0"/>
          <w:numId w:val="340"/>
        </w:numPr>
      </w:pPr>
      <w:r>
        <w:rPr>
          <w:rStyle w:val="Strong"/>
          <w:rFonts w:eastAsiaTheme="majorEastAsia"/>
        </w:rPr>
        <w:t>Personal Field</w:t>
      </w:r>
      <w:r>
        <w:t xml:space="preserve"> – The client’s inner state, habits, and responses under stress.</w:t>
      </w:r>
    </w:p>
    <w:p w14:paraId="1151004A" w14:textId="77777777" w:rsidR="008936CB" w:rsidRDefault="008936CB" w:rsidP="00BB058D">
      <w:pPr>
        <w:pStyle w:val="NormalWeb"/>
        <w:numPr>
          <w:ilvl w:val="0"/>
          <w:numId w:val="340"/>
        </w:numPr>
      </w:pPr>
      <w:r>
        <w:rPr>
          <w:rStyle w:val="Strong"/>
          <w:rFonts w:eastAsiaTheme="majorEastAsia"/>
        </w:rPr>
        <w:t>Relational Field</w:t>
      </w:r>
      <w:r>
        <w:t xml:space="preserve"> – Interpersonal dynamics, conversations, boundaries, feedback.</w:t>
      </w:r>
    </w:p>
    <w:p w14:paraId="6B84E15C" w14:textId="77777777" w:rsidR="008936CB" w:rsidRDefault="008936CB" w:rsidP="00BB058D">
      <w:pPr>
        <w:pStyle w:val="NormalWeb"/>
        <w:numPr>
          <w:ilvl w:val="0"/>
          <w:numId w:val="340"/>
        </w:numPr>
      </w:pPr>
      <w:r>
        <w:rPr>
          <w:rStyle w:val="Strong"/>
          <w:rFonts w:eastAsiaTheme="majorEastAsia"/>
        </w:rPr>
        <w:t>Organizational Field</w:t>
      </w:r>
      <w:r>
        <w:t xml:space="preserve"> – Team systems, meeting design, leadership presence, decision frameworks.</w:t>
      </w:r>
    </w:p>
    <w:p w14:paraId="63C67564" w14:textId="77777777" w:rsidR="008936CB" w:rsidRDefault="008936CB" w:rsidP="008936CB">
      <w:pPr>
        <w:pStyle w:val="NormalWeb"/>
      </w:pPr>
      <w:r>
        <w:t>Let’s explore each in turn.</w:t>
      </w:r>
    </w:p>
    <w:p w14:paraId="4F92579E" w14:textId="77777777" w:rsidR="008936CB" w:rsidRDefault="00055FBC" w:rsidP="008936CB">
      <w:r w:rsidRPr="00055FBC">
        <w:rPr>
          <w:noProof/>
          <w14:ligatures w14:val="standardContextual"/>
        </w:rPr>
        <w:pict w14:anchorId="4DDBF6F5">
          <v:rect id="_x0000_i1065" alt="" style="width:468pt;height:.05pt;mso-width-percent:0;mso-height-percent:0;mso-width-percent:0;mso-height-percent:0" o:hralign="center" o:hrstd="t" o:hr="t" fillcolor="#a0a0a0" stroked="f"/>
        </w:pict>
      </w:r>
    </w:p>
    <w:p w14:paraId="3C381D84" w14:textId="77777777" w:rsidR="008936CB" w:rsidRDefault="008936CB" w:rsidP="008936CB">
      <w:pPr>
        <w:pStyle w:val="Heading3"/>
      </w:pPr>
      <w:r>
        <w:t>1. Personal Field: The Integrity of Being</w:t>
      </w:r>
    </w:p>
    <w:p w14:paraId="4FD137FB" w14:textId="77777777" w:rsidR="008936CB" w:rsidRDefault="008936CB" w:rsidP="008936CB">
      <w:pPr>
        <w:pStyle w:val="NormalWeb"/>
      </w:pPr>
      <w:r>
        <w:t>Even in external roles, the first act of leadership is inner congruence. Clients are coached to check their A</w:t>
      </w:r>
      <w:r>
        <w:noBreakHyphen/>
        <w:t xml:space="preserve">Game alignment </w:t>
      </w:r>
      <w:r>
        <w:rPr>
          <w:rStyle w:val="Emphasis"/>
          <w:rFonts w:eastAsiaTheme="majorEastAsia"/>
        </w:rPr>
        <w:t>before</w:t>
      </w:r>
      <w:r>
        <w:t xml:space="preserve"> entering conversations, presentations, or conflicts.</w:t>
      </w:r>
    </w:p>
    <w:p w14:paraId="285D68A9" w14:textId="77777777" w:rsidR="008936CB" w:rsidRDefault="008936CB" w:rsidP="008936CB">
      <w:pPr>
        <w:pStyle w:val="NormalWeb"/>
      </w:pPr>
      <w:r>
        <w:t>“Am I centered in Asset?”</w:t>
      </w:r>
      <w:r>
        <w:br/>
        <w:t>“What fear or bias may hijack this interaction?”</w:t>
      </w:r>
      <w:r>
        <w:br/>
        <w:t>“What would create the greatest net value for all concerned?”</w:t>
      </w:r>
    </w:p>
    <w:p w14:paraId="2284D205" w14:textId="77777777" w:rsidR="008936CB" w:rsidRDefault="008936CB" w:rsidP="008936CB">
      <w:pPr>
        <w:pStyle w:val="NormalWeb"/>
      </w:pPr>
      <w:r>
        <w:t>This practice becomes a ritual of preparation. Before Boje leads a GrowthOD session, he asks himself:</w:t>
      </w:r>
    </w:p>
    <w:p w14:paraId="5C79CD40" w14:textId="77777777" w:rsidR="008936CB" w:rsidRDefault="008936CB" w:rsidP="008936CB">
      <w:pPr>
        <w:pStyle w:val="NormalWeb"/>
      </w:pPr>
      <w:r>
        <w:t>“What would Respect for Others’ Process do here?”</w:t>
      </w:r>
    </w:p>
    <w:p w14:paraId="47C3FC5F" w14:textId="77777777" w:rsidR="008936CB" w:rsidRDefault="008936CB" w:rsidP="008936CB">
      <w:pPr>
        <w:pStyle w:val="NormalWeb"/>
      </w:pPr>
      <w:r>
        <w:t>It is not a question of planning—it is a check-in with presence.</w:t>
      </w:r>
    </w:p>
    <w:p w14:paraId="44B5A679" w14:textId="77777777" w:rsidR="008936CB" w:rsidRDefault="008936CB" w:rsidP="008936CB">
      <w:pPr>
        <w:pStyle w:val="NormalWeb"/>
      </w:pPr>
      <w:r>
        <w:rPr>
          <w:rStyle w:val="Strong"/>
          <w:rFonts w:eastAsiaTheme="majorEastAsia"/>
        </w:rPr>
        <w:t>Coach tip:</w:t>
      </w:r>
      <w:r>
        <w:t xml:space="preserve"> Invite clients to create pre-action rituals tied to key relationships or roles.</w:t>
      </w:r>
    </w:p>
    <w:p w14:paraId="07C04142" w14:textId="77777777" w:rsidR="008936CB" w:rsidRDefault="00055FBC" w:rsidP="008936CB">
      <w:r w:rsidRPr="00055FBC">
        <w:rPr>
          <w:noProof/>
          <w14:ligatures w14:val="standardContextual"/>
        </w:rPr>
        <w:pict w14:anchorId="5475DEA9">
          <v:rect id="_x0000_i1064" alt="" style="width:468pt;height:.05pt;mso-width-percent:0;mso-height-percent:0;mso-width-percent:0;mso-height-percent:0" o:hralign="center" o:hrstd="t" o:hr="t" fillcolor="#a0a0a0" stroked="f"/>
        </w:pict>
      </w:r>
    </w:p>
    <w:p w14:paraId="75943785" w14:textId="77777777" w:rsidR="008936CB" w:rsidRDefault="008936CB" w:rsidP="008936CB">
      <w:pPr>
        <w:pStyle w:val="Heading3"/>
      </w:pPr>
      <w:r>
        <w:t>2. Relational Field: Transforming Conversations</w:t>
      </w:r>
    </w:p>
    <w:p w14:paraId="5222F282" w14:textId="77777777" w:rsidR="008936CB" w:rsidRDefault="008936CB" w:rsidP="008936CB">
      <w:pPr>
        <w:pStyle w:val="NormalWeb"/>
      </w:pPr>
      <w:r>
        <w:t xml:space="preserve">The second field of deployment is how the client shows up in conversation. Axiogenics coaching helps clients design what Demarest and Schoof call </w:t>
      </w:r>
      <w:r>
        <w:rPr>
          <w:rStyle w:val="Strong"/>
          <w:rFonts w:eastAsiaTheme="majorEastAsia"/>
        </w:rPr>
        <w:t>“A-Game communication zones”</w:t>
      </w:r>
      <w:r>
        <w:t>—spaces where Asset-based thinking informs how we speak, listen, and ask.</w:t>
      </w:r>
    </w:p>
    <w:p w14:paraId="21BE558C" w14:textId="77777777" w:rsidR="008936CB" w:rsidRDefault="008936CB" w:rsidP="008936CB">
      <w:pPr>
        <w:pStyle w:val="NormalWeb"/>
      </w:pPr>
      <w:r>
        <w:t>Coaching Questions:</w:t>
      </w:r>
    </w:p>
    <w:p w14:paraId="1DE49A0D" w14:textId="77777777" w:rsidR="008936CB" w:rsidRDefault="008936CB" w:rsidP="00BB058D">
      <w:pPr>
        <w:pStyle w:val="NormalWeb"/>
        <w:numPr>
          <w:ilvl w:val="0"/>
          <w:numId w:val="341"/>
        </w:numPr>
      </w:pPr>
      <w:r>
        <w:t>“What happens to your voice when you feel your Asset is not welcome?”</w:t>
      </w:r>
    </w:p>
    <w:p w14:paraId="65F6B56B" w14:textId="77777777" w:rsidR="008936CB" w:rsidRDefault="008936CB" w:rsidP="00BB058D">
      <w:pPr>
        <w:pStyle w:val="NormalWeb"/>
        <w:numPr>
          <w:ilvl w:val="0"/>
          <w:numId w:val="341"/>
        </w:numPr>
      </w:pPr>
      <w:r>
        <w:t>“How do you listen when you’re in B</w:t>
      </w:r>
      <w:r>
        <w:noBreakHyphen/>
        <w:t>Game?”</w:t>
      </w:r>
    </w:p>
    <w:p w14:paraId="449ABBC3" w14:textId="77777777" w:rsidR="008936CB" w:rsidRDefault="008936CB" w:rsidP="00BB058D">
      <w:pPr>
        <w:pStyle w:val="NormalWeb"/>
        <w:numPr>
          <w:ilvl w:val="0"/>
          <w:numId w:val="341"/>
        </w:numPr>
      </w:pPr>
      <w:r>
        <w:t>“What would change if you entered the room already believing everyone here has value?”</w:t>
      </w:r>
    </w:p>
    <w:p w14:paraId="7F220546" w14:textId="77777777" w:rsidR="008936CB" w:rsidRDefault="008936CB" w:rsidP="008936CB">
      <w:pPr>
        <w:pStyle w:val="NormalWeb"/>
      </w:pPr>
      <w:r>
        <w:t>Clients learn to:</w:t>
      </w:r>
    </w:p>
    <w:p w14:paraId="57313BAD" w14:textId="77777777" w:rsidR="008936CB" w:rsidRDefault="008936CB" w:rsidP="00BB058D">
      <w:pPr>
        <w:pStyle w:val="NormalWeb"/>
        <w:numPr>
          <w:ilvl w:val="0"/>
          <w:numId w:val="342"/>
        </w:numPr>
      </w:pPr>
      <w:r>
        <w:lastRenderedPageBreak/>
        <w:t>Speak from Asset clarity, not defensive reaction.</w:t>
      </w:r>
    </w:p>
    <w:p w14:paraId="16CB2F3F" w14:textId="77777777" w:rsidR="008936CB" w:rsidRDefault="008936CB" w:rsidP="00BB058D">
      <w:pPr>
        <w:pStyle w:val="NormalWeb"/>
        <w:numPr>
          <w:ilvl w:val="0"/>
          <w:numId w:val="342"/>
        </w:numPr>
      </w:pPr>
      <w:r>
        <w:t>Ask questions that generate value, not extract performance.</w:t>
      </w:r>
    </w:p>
    <w:p w14:paraId="0BE03DBC" w14:textId="77777777" w:rsidR="008936CB" w:rsidRDefault="008936CB" w:rsidP="00BB058D">
      <w:pPr>
        <w:pStyle w:val="NormalWeb"/>
        <w:numPr>
          <w:ilvl w:val="0"/>
          <w:numId w:val="342"/>
        </w:numPr>
      </w:pPr>
      <w:r>
        <w:t>Pause instead of fix. Witness instead of rescue.</w:t>
      </w:r>
    </w:p>
    <w:p w14:paraId="34AD1177" w14:textId="77777777" w:rsidR="008936CB" w:rsidRDefault="008936CB" w:rsidP="008936CB">
      <w:pPr>
        <w:pStyle w:val="NormalWeb"/>
      </w:pPr>
      <w:r>
        <w:t>These micro-shifts ripple outward.</w:t>
      </w:r>
    </w:p>
    <w:p w14:paraId="6E83D699" w14:textId="77777777" w:rsidR="008936CB" w:rsidRDefault="008936CB" w:rsidP="008936CB">
      <w:pPr>
        <w:pStyle w:val="NormalWeb"/>
      </w:pPr>
      <w:r>
        <w:rPr>
          <w:rStyle w:val="Strong"/>
          <w:rFonts w:eastAsiaTheme="majorEastAsia"/>
        </w:rPr>
        <w:t>Boje example:</w:t>
      </w:r>
      <w:r>
        <w:t xml:space="preserve"> When coaching with veterans through PerView, Boje noticed his B</w:t>
      </w:r>
      <w:r>
        <w:noBreakHyphen/>
        <w:t>Game urge to explain trauma. But his A</w:t>
      </w:r>
      <w:r>
        <w:noBreakHyphen/>
        <w:t xml:space="preserve">Game called him to </w:t>
      </w:r>
      <w:r>
        <w:rPr>
          <w:rStyle w:val="Emphasis"/>
          <w:rFonts w:eastAsiaTheme="majorEastAsia"/>
        </w:rPr>
        <w:t>listen with presence</w:t>
      </w:r>
      <w:r>
        <w:t>, not interpret with theory. That choice created healing—without a single insight spoken.</w:t>
      </w:r>
    </w:p>
    <w:p w14:paraId="52CC99A7" w14:textId="77777777" w:rsidR="008936CB" w:rsidRDefault="00055FBC" w:rsidP="008936CB">
      <w:r w:rsidRPr="00055FBC">
        <w:rPr>
          <w:noProof/>
          <w14:ligatures w14:val="standardContextual"/>
        </w:rPr>
        <w:pict w14:anchorId="343754B7">
          <v:rect id="_x0000_i1063" alt="" style="width:468pt;height:.05pt;mso-width-percent:0;mso-height-percent:0;mso-width-percent:0;mso-height-percent:0" o:hralign="center" o:hrstd="t" o:hr="t" fillcolor="#a0a0a0" stroked="f"/>
        </w:pict>
      </w:r>
    </w:p>
    <w:p w14:paraId="0E2F6F11" w14:textId="77777777" w:rsidR="008936CB" w:rsidRDefault="008936CB" w:rsidP="008936CB">
      <w:pPr>
        <w:pStyle w:val="Heading3"/>
      </w:pPr>
      <w:r>
        <w:t>3. Organizational Field: Systemic Embodiment of Axiogenics</w:t>
      </w:r>
    </w:p>
    <w:p w14:paraId="4CC49905" w14:textId="77777777" w:rsidR="008936CB" w:rsidRDefault="008936CB" w:rsidP="008936CB">
      <w:pPr>
        <w:pStyle w:val="NormalWeb"/>
      </w:pPr>
      <w:r>
        <w:t>This is the most powerful, and often most overlooked, dimension of Deploy. Clients bring their A</w:t>
      </w:r>
      <w:r>
        <w:noBreakHyphen/>
        <w:t>Game presence into systems—and begin to alter the culture.</w:t>
      </w:r>
    </w:p>
    <w:p w14:paraId="2D2F3759" w14:textId="77777777" w:rsidR="008936CB" w:rsidRDefault="008936CB" w:rsidP="008936CB">
      <w:pPr>
        <w:pStyle w:val="NormalWeb"/>
      </w:pPr>
      <w:r>
        <w:t>Tactical deployments include:</w:t>
      </w:r>
    </w:p>
    <w:p w14:paraId="076B25B4" w14:textId="77777777" w:rsidR="008936CB" w:rsidRDefault="008936CB" w:rsidP="00BB058D">
      <w:pPr>
        <w:pStyle w:val="NormalWeb"/>
        <w:numPr>
          <w:ilvl w:val="0"/>
          <w:numId w:val="343"/>
        </w:numPr>
      </w:pPr>
      <w:r>
        <w:t>Leading meetings with the Central Question (“What action would generate the greatest net value here?”)</w:t>
      </w:r>
    </w:p>
    <w:p w14:paraId="34923219" w14:textId="77777777" w:rsidR="008936CB" w:rsidRDefault="008936CB" w:rsidP="00BB058D">
      <w:pPr>
        <w:pStyle w:val="NormalWeb"/>
        <w:numPr>
          <w:ilvl w:val="0"/>
          <w:numId w:val="343"/>
        </w:numPr>
      </w:pPr>
      <w:r>
        <w:t>Opening difficult conversations with Asset invitations (“What do we value most here?”)</w:t>
      </w:r>
    </w:p>
    <w:p w14:paraId="6798BC66" w14:textId="77777777" w:rsidR="008936CB" w:rsidRDefault="008936CB" w:rsidP="00BB058D">
      <w:pPr>
        <w:pStyle w:val="NormalWeb"/>
        <w:numPr>
          <w:ilvl w:val="0"/>
          <w:numId w:val="343"/>
        </w:numPr>
      </w:pPr>
      <w:r>
        <w:t>Designing roles and responsibilities around each person’s VQ strengths.</w:t>
      </w:r>
    </w:p>
    <w:p w14:paraId="698094A8" w14:textId="77777777" w:rsidR="008936CB" w:rsidRDefault="008936CB" w:rsidP="00BB058D">
      <w:pPr>
        <w:pStyle w:val="NormalWeb"/>
        <w:numPr>
          <w:ilvl w:val="0"/>
          <w:numId w:val="343"/>
        </w:numPr>
      </w:pPr>
      <w:r>
        <w:t>Building in Asset reflections into team huddles or retrospectives.</w:t>
      </w:r>
    </w:p>
    <w:p w14:paraId="04D3D7B0" w14:textId="77777777" w:rsidR="008936CB" w:rsidRDefault="008936CB" w:rsidP="008936CB">
      <w:pPr>
        <w:pStyle w:val="NormalWeb"/>
      </w:pPr>
      <w:r>
        <w:t>As Asset thinking becomes systemic, the culture shifts:</w:t>
      </w:r>
    </w:p>
    <w:p w14:paraId="4E062891" w14:textId="77777777" w:rsidR="008936CB" w:rsidRDefault="008936CB" w:rsidP="00BB058D">
      <w:pPr>
        <w:pStyle w:val="NormalWeb"/>
        <w:numPr>
          <w:ilvl w:val="0"/>
          <w:numId w:val="344"/>
        </w:numPr>
      </w:pPr>
      <w:r>
        <w:t>From problem-solving to value-creating.</w:t>
      </w:r>
    </w:p>
    <w:p w14:paraId="5D4F3444" w14:textId="77777777" w:rsidR="008936CB" w:rsidRDefault="008936CB" w:rsidP="00BB058D">
      <w:pPr>
        <w:pStyle w:val="NormalWeb"/>
        <w:numPr>
          <w:ilvl w:val="0"/>
          <w:numId w:val="344"/>
        </w:numPr>
      </w:pPr>
      <w:r>
        <w:t>From blame to clarity.</w:t>
      </w:r>
    </w:p>
    <w:p w14:paraId="4294FCA1" w14:textId="77777777" w:rsidR="008936CB" w:rsidRDefault="008936CB" w:rsidP="00BB058D">
      <w:pPr>
        <w:pStyle w:val="NormalWeb"/>
        <w:numPr>
          <w:ilvl w:val="0"/>
          <w:numId w:val="344"/>
        </w:numPr>
      </w:pPr>
      <w:r>
        <w:t>From urgency to coherence.</w:t>
      </w:r>
    </w:p>
    <w:p w14:paraId="68AC83DA" w14:textId="77777777" w:rsidR="008936CB" w:rsidRDefault="008936CB" w:rsidP="008936CB">
      <w:pPr>
        <w:pStyle w:val="NormalWeb"/>
      </w:pPr>
      <w:r>
        <w:rPr>
          <w:rStyle w:val="Strong"/>
          <w:rFonts w:eastAsiaTheme="majorEastAsia"/>
        </w:rPr>
        <w:t>Case example:</w:t>
      </w:r>
      <w:r>
        <w:t xml:space="preserve"> A healthcare client using Axiogenics restructured team feedback sessions. Instead of starting with performance gaps, each meeting began with a reflection:</w:t>
      </w:r>
    </w:p>
    <w:p w14:paraId="3D4B3A75" w14:textId="77777777" w:rsidR="008936CB" w:rsidRDefault="008936CB" w:rsidP="008936CB">
      <w:pPr>
        <w:pStyle w:val="NormalWeb"/>
      </w:pPr>
      <w:r>
        <w:t>“What value did we generate this week—for each other, for our patients, for the system?”</w:t>
      </w:r>
    </w:p>
    <w:p w14:paraId="0A0E6270" w14:textId="77777777" w:rsidR="008936CB" w:rsidRDefault="008936CB" w:rsidP="008936CB">
      <w:pPr>
        <w:pStyle w:val="NormalWeb"/>
      </w:pPr>
      <w:r>
        <w:t>This reoriented the entire group. Even difficult feedback was now grounded in shared values—not personal reactivity.</w:t>
      </w:r>
    </w:p>
    <w:p w14:paraId="64E3248C" w14:textId="77777777" w:rsidR="008936CB" w:rsidRDefault="00055FBC" w:rsidP="008936CB">
      <w:r w:rsidRPr="00055FBC">
        <w:rPr>
          <w:noProof/>
          <w14:ligatures w14:val="standardContextual"/>
        </w:rPr>
        <w:pict w14:anchorId="6BA056E1">
          <v:rect id="_x0000_i1062" alt="" style="width:468pt;height:.05pt;mso-width-percent:0;mso-height-percent:0;mso-width-percent:0;mso-height-percent:0" o:hralign="center" o:hrstd="t" o:hr="t" fillcolor="#a0a0a0" stroked="f"/>
        </w:pict>
      </w:r>
    </w:p>
    <w:p w14:paraId="78FE0219" w14:textId="77777777" w:rsidR="008936CB" w:rsidRDefault="008936CB" w:rsidP="008936CB">
      <w:pPr>
        <w:pStyle w:val="Heading3"/>
      </w:pPr>
      <w:r>
        <w:t>Sustaining A</w:t>
      </w:r>
      <w:r>
        <w:noBreakHyphen/>
        <w:t>Game Leadership</w:t>
      </w:r>
    </w:p>
    <w:p w14:paraId="43A360DC" w14:textId="77777777" w:rsidR="008936CB" w:rsidRDefault="008936CB" w:rsidP="008936CB">
      <w:pPr>
        <w:pStyle w:val="NormalWeb"/>
      </w:pPr>
      <w:r>
        <w:t>Deploy isn’t a finish line. It’s the beginning of a longer journey of A</w:t>
      </w:r>
      <w:r>
        <w:noBreakHyphen/>
        <w:t>Game living. Sustaining this requires ongoing support.</w:t>
      </w:r>
    </w:p>
    <w:p w14:paraId="6DC7A16D" w14:textId="77777777" w:rsidR="008936CB" w:rsidRDefault="008936CB" w:rsidP="008936CB">
      <w:pPr>
        <w:pStyle w:val="NormalWeb"/>
      </w:pPr>
      <w:r>
        <w:rPr>
          <w:rStyle w:val="Strong"/>
          <w:rFonts w:eastAsiaTheme="majorEastAsia"/>
        </w:rPr>
        <w:t>Practices include:</w:t>
      </w:r>
    </w:p>
    <w:p w14:paraId="1E88B3B5" w14:textId="77777777" w:rsidR="008936CB" w:rsidRDefault="008936CB" w:rsidP="00BB058D">
      <w:pPr>
        <w:pStyle w:val="NormalWeb"/>
        <w:numPr>
          <w:ilvl w:val="0"/>
          <w:numId w:val="345"/>
        </w:numPr>
      </w:pPr>
      <w:r>
        <w:rPr>
          <w:rStyle w:val="Strong"/>
          <w:rFonts w:eastAsiaTheme="majorEastAsia"/>
        </w:rPr>
        <w:lastRenderedPageBreak/>
        <w:t>Quarterly Re</w:t>
      </w:r>
      <w:r>
        <w:rPr>
          <w:rStyle w:val="Strong"/>
          <w:rFonts w:eastAsiaTheme="majorEastAsia"/>
        </w:rPr>
        <w:noBreakHyphen/>
        <w:t>Profiling:</w:t>
      </w:r>
      <w:r>
        <w:t xml:space="preserve"> Retake the VQ to track shifts.</w:t>
      </w:r>
    </w:p>
    <w:p w14:paraId="7D62E9D0" w14:textId="77777777" w:rsidR="008936CB" w:rsidRDefault="008936CB" w:rsidP="00BB058D">
      <w:pPr>
        <w:pStyle w:val="NormalWeb"/>
        <w:numPr>
          <w:ilvl w:val="0"/>
          <w:numId w:val="345"/>
        </w:numPr>
      </w:pPr>
      <w:r>
        <w:rPr>
          <w:rStyle w:val="Strong"/>
          <w:rFonts w:eastAsiaTheme="majorEastAsia"/>
        </w:rPr>
        <w:t>Value Circles:</w:t>
      </w:r>
      <w:r>
        <w:t xml:space="preserve"> Regular peer check-ins using Axiogenics coaching prompts.</w:t>
      </w:r>
    </w:p>
    <w:p w14:paraId="56B0C034" w14:textId="77777777" w:rsidR="008936CB" w:rsidRDefault="008936CB" w:rsidP="00BB058D">
      <w:pPr>
        <w:pStyle w:val="NormalWeb"/>
        <w:numPr>
          <w:ilvl w:val="0"/>
          <w:numId w:val="345"/>
        </w:numPr>
      </w:pPr>
      <w:r>
        <w:rPr>
          <w:rStyle w:val="Strong"/>
          <w:rFonts w:eastAsiaTheme="majorEastAsia"/>
        </w:rPr>
        <w:t>Asset Mentorship:</w:t>
      </w:r>
      <w:r>
        <w:t xml:space="preserve"> Have each client mentor another based on their highest Asset.</w:t>
      </w:r>
    </w:p>
    <w:p w14:paraId="55CA7D74" w14:textId="77777777" w:rsidR="008936CB" w:rsidRDefault="008936CB" w:rsidP="00BB058D">
      <w:pPr>
        <w:pStyle w:val="NormalWeb"/>
        <w:numPr>
          <w:ilvl w:val="0"/>
          <w:numId w:val="345"/>
        </w:numPr>
      </w:pPr>
      <w:r>
        <w:rPr>
          <w:rStyle w:val="Strong"/>
          <w:rFonts w:eastAsiaTheme="majorEastAsia"/>
        </w:rPr>
        <w:t>Bias Witnessing Agreements:</w:t>
      </w:r>
      <w:r>
        <w:t xml:space="preserve"> Invite trusted colleagues to gently name when B</w:t>
      </w:r>
      <w:r>
        <w:noBreakHyphen/>
        <w:t>Game patterns emerge.</w:t>
      </w:r>
    </w:p>
    <w:p w14:paraId="543BC0ED" w14:textId="77777777" w:rsidR="008936CB" w:rsidRDefault="008936CB" w:rsidP="008936CB">
      <w:pPr>
        <w:pStyle w:val="NormalWeb"/>
      </w:pPr>
      <w:r>
        <w:t xml:space="preserve">Coaching tip: Encourage the client to create a </w:t>
      </w:r>
      <w:r>
        <w:rPr>
          <w:rStyle w:val="Emphasis"/>
          <w:rFonts w:eastAsiaTheme="majorEastAsia"/>
        </w:rPr>
        <w:t>public declaration</w:t>
      </w:r>
      <w:r>
        <w:t xml:space="preserve"> of their Asset alignment. This may take the form of:</w:t>
      </w:r>
    </w:p>
    <w:p w14:paraId="1365329F" w14:textId="77777777" w:rsidR="008936CB" w:rsidRDefault="008936CB" w:rsidP="00BB058D">
      <w:pPr>
        <w:pStyle w:val="NormalWeb"/>
        <w:numPr>
          <w:ilvl w:val="0"/>
          <w:numId w:val="346"/>
        </w:numPr>
      </w:pPr>
      <w:r>
        <w:t>A leadership credo.</w:t>
      </w:r>
    </w:p>
    <w:p w14:paraId="2C53AE2B" w14:textId="77777777" w:rsidR="008936CB" w:rsidRDefault="008936CB" w:rsidP="00BB058D">
      <w:pPr>
        <w:pStyle w:val="NormalWeb"/>
        <w:numPr>
          <w:ilvl w:val="0"/>
          <w:numId w:val="346"/>
        </w:numPr>
      </w:pPr>
      <w:r>
        <w:t>A one-page “A</w:t>
      </w:r>
      <w:r>
        <w:noBreakHyphen/>
        <w:t>Game charter.”</w:t>
      </w:r>
    </w:p>
    <w:p w14:paraId="214D6823" w14:textId="77777777" w:rsidR="008936CB" w:rsidRDefault="008936CB" w:rsidP="00BB058D">
      <w:pPr>
        <w:pStyle w:val="NormalWeb"/>
        <w:numPr>
          <w:ilvl w:val="0"/>
          <w:numId w:val="346"/>
        </w:numPr>
      </w:pPr>
      <w:r>
        <w:t>A set of Asset-aligned decisions posted in their office or shared with their team.</w:t>
      </w:r>
    </w:p>
    <w:p w14:paraId="31A0C941" w14:textId="77777777" w:rsidR="008936CB" w:rsidRDefault="00055FBC" w:rsidP="008936CB">
      <w:r w:rsidRPr="00055FBC">
        <w:rPr>
          <w:noProof/>
          <w14:ligatures w14:val="standardContextual"/>
        </w:rPr>
        <w:pict w14:anchorId="36916EDA">
          <v:rect id="_x0000_i1061" alt="" style="width:468pt;height:.05pt;mso-width-percent:0;mso-height-percent:0;mso-width-percent:0;mso-height-percent:0" o:hralign="center" o:hrstd="t" o:hr="t" fillcolor="#a0a0a0" stroked="f"/>
        </w:pict>
      </w:r>
    </w:p>
    <w:p w14:paraId="0055817B" w14:textId="77777777" w:rsidR="008936CB" w:rsidRDefault="008936CB" w:rsidP="008936CB">
      <w:pPr>
        <w:pStyle w:val="Heading3"/>
      </w:pPr>
      <w:r>
        <w:t>Coaching Questions for Deploy</w:t>
      </w:r>
    </w:p>
    <w:p w14:paraId="6B550E5E" w14:textId="77777777" w:rsidR="008936CB" w:rsidRDefault="008936CB" w:rsidP="00BB058D">
      <w:pPr>
        <w:pStyle w:val="NormalWeb"/>
        <w:numPr>
          <w:ilvl w:val="0"/>
          <w:numId w:val="347"/>
        </w:numPr>
      </w:pPr>
      <w:r>
        <w:t>“Where do you want your Asset to have the most influence?”</w:t>
      </w:r>
    </w:p>
    <w:p w14:paraId="39151F51" w14:textId="77777777" w:rsidR="008936CB" w:rsidRDefault="008936CB" w:rsidP="00BB058D">
      <w:pPr>
        <w:pStyle w:val="NormalWeb"/>
        <w:numPr>
          <w:ilvl w:val="0"/>
          <w:numId w:val="347"/>
        </w:numPr>
      </w:pPr>
      <w:r>
        <w:t>“What is the culture of your team—and how does your A</w:t>
      </w:r>
      <w:r>
        <w:noBreakHyphen/>
        <w:t>Game shift that?”</w:t>
      </w:r>
    </w:p>
    <w:p w14:paraId="7A5F2F2E" w14:textId="77777777" w:rsidR="008936CB" w:rsidRDefault="008936CB" w:rsidP="00BB058D">
      <w:pPr>
        <w:pStyle w:val="NormalWeb"/>
        <w:numPr>
          <w:ilvl w:val="0"/>
          <w:numId w:val="347"/>
        </w:numPr>
      </w:pPr>
      <w:r>
        <w:t>“Who are you when no one is watching? Who are you when everyone is?”</w:t>
      </w:r>
    </w:p>
    <w:p w14:paraId="30A1DFDD" w14:textId="77777777" w:rsidR="008936CB" w:rsidRDefault="008936CB" w:rsidP="00BB058D">
      <w:pPr>
        <w:pStyle w:val="NormalWeb"/>
        <w:numPr>
          <w:ilvl w:val="0"/>
          <w:numId w:val="347"/>
        </w:numPr>
      </w:pPr>
      <w:r>
        <w:t>“What legacy of value are you building?”</w:t>
      </w:r>
    </w:p>
    <w:p w14:paraId="4D15E731" w14:textId="77777777" w:rsidR="008936CB" w:rsidRDefault="00055FBC" w:rsidP="008936CB">
      <w:r w:rsidRPr="00055FBC">
        <w:rPr>
          <w:noProof/>
          <w14:ligatures w14:val="standardContextual"/>
        </w:rPr>
        <w:pict w14:anchorId="48947EE0">
          <v:rect id="_x0000_i1060" alt="" style="width:468pt;height:.05pt;mso-width-percent:0;mso-height-percent:0;mso-width-percent:0;mso-height-percent:0" o:hralign="center" o:hrstd="t" o:hr="t" fillcolor="#a0a0a0" stroked="f"/>
        </w:pict>
      </w:r>
    </w:p>
    <w:p w14:paraId="2E39BED6" w14:textId="77777777" w:rsidR="008936CB" w:rsidRDefault="008936CB" w:rsidP="008936CB">
      <w:pPr>
        <w:pStyle w:val="NormalWeb"/>
      </w:pPr>
      <w:r>
        <w:t>To illustrate its power, consider Kroger, and Albertson’s are at a turning point in their merger planning. Executives, consultants, and frontline managers are each making daily decisions that shape the future culture, systems, and energy fields of the organization. What if every leader, coach, and associate adopted the Central Question as a habitual practice? The merger process would shift from reactive, survival-based decision-making to deliberate, value-generating action.</w:t>
      </w:r>
    </w:p>
    <w:p w14:paraId="785AEFA1" w14:textId="77777777" w:rsidR="008936CB" w:rsidRDefault="008936CB" w:rsidP="008936CB">
      <w:pPr>
        <w:pStyle w:val="Heading3"/>
        <w:rPr>
          <w:rFonts w:ascii="Arial" w:hAnsi="Arial"/>
        </w:rPr>
      </w:pPr>
      <w:r>
        <w:t>Hartman and Disney: A Hidden Philosophical Alignment</w:t>
      </w:r>
    </w:p>
    <w:p w14:paraId="53A7F62A" w14:textId="77777777" w:rsidR="008936CB" w:rsidRDefault="008936CB" w:rsidP="008936CB">
      <w:pPr>
        <w:pStyle w:val="Heading4"/>
        <w:shd w:val="clear" w:color="auto" w:fill="FFFFFF"/>
        <w:rPr>
          <w:rFonts w:ascii="Arial" w:hAnsi="Arial" w:cs="Arial"/>
          <w:color w:val="000000"/>
        </w:rPr>
      </w:pPr>
      <w:r>
        <w:rPr>
          <w:rFonts w:ascii="Aptos" w:hAnsi="Aptos" w:cs="Arial"/>
          <w:color w:val="000000"/>
        </w:rPr>
        <w:fldChar w:fldCharType="begin"/>
      </w:r>
      <w:r>
        <w:rPr>
          <w:rFonts w:ascii="Aptos" w:hAnsi="Aptos" w:cs="Arial"/>
          <w:color w:val="000000"/>
        </w:rPr>
        <w:instrText xml:space="preserve"> INCLUDEPICTURE "https://fonts.gstatic.com/s/e/notoemoji/16.0/1f3a2/72.png" \* MERGEFORMATINET </w:instrText>
      </w:r>
      <w:r>
        <w:rPr>
          <w:rFonts w:ascii="Aptos" w:hAnsi="Aptos" w:cs="Arial"/>
          <w:color w:val="000000"/>
        </w:rPr>
        <w:fldChar w:fldCharType="separate"/>
      </w:r>
      <w:r>
        <w:rPr>
          <w:rFonts w:ascii="Aptos" w:hAnsi="Aptos" w:cs="Arial"/>
          <w:noProof/>
          <w:color w:val="000000"/>
        </w:rPr>
        <w:drawing>
          <wp:inline distT="0" distB="0" distL="0" distR="0" wp14:anchorId="2CE5734A" wp14:editId="7984995F">
            <wp:extent cx="914400" cy="914400"/>
            <wp:effectExtent l="0" t="0" r="0" b="0"/>
            <wp:docPr id="240454381"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Pr>
          <w:rFonts w:ascii="Aptos" w:hAnsi="Aptos" w:cs="Arial"/>
          <w:color w:val="000000"/>
        </w:rPr>
        <w:fldChar w:fldCharType="end"/>
      </w:r>
      <w:r>
        <w:rPr>
          <w:rFonts w:ascii="Aptos" w:hAnsi="Aptos" w:cs="Arial"/>
          <w:color w:val="000000"/>
        </w:rPr>
        <w:t> Shared Philosophy: Value Above All</w:t>
      </w:r>
    </w:p>
    <w:p w14:paraId="6D9B7AB4" w14:textId="77777777" w:rsidR="008936CB" w:rsidRDefault="008936CB" w:rsidP="00BB058D">
      <w:pPr>
        <w:pStyle w:val="NormalWeb"/>
        <w:numPr>
          <w:ilvl w:val="0"/>
          <w:numId w:val="165"/>
        </w:numPr>
        <w:shd w:val="clear" w:color="auto" w:fill="FFFFFF"/>
        <w:ind w:left="945"/>
        <w:rPr>
          <w:rFonts w:ascii="Aptos" w:hAnsi="Aptos" w:cs="Arial"/>
          <w:color w:val="000000"/>
        </w:rPr>
      </w:pPr>
      <w:r>
        <w:rPr>
          <w:rFonts w:ascii="Aptos" w:hAnsi="Aptos" w:cs="Arial"/>
          <w:b/>
          <w:bCs/>
          <w:color w:val="000000"/>
        </w:rPr>
        <w:t>Robert S. Hartman’s Formal Axiology</w:t>
      </w:r>
      <w:r>
        <w:rPr>
          <w:rFonts w:ascii="Aptos" w:hAnsi="Aptos" w:cs="Arial"/>
          <w:color w:val="000000"/>
        </w:rPr>
        <w:t> is about helping people think better by prioritizing value—</w:t>
      </w:r>
      <w:r>
        <w:rPr>
          <w:rFonts w:ascii="Aptos" w:hAnsi="Aptos" w:cs="Arial"/>
          <w:b/>
          <w:bCs/>
          <w:color w:val="000000"/>
        </w:rPr>
        <w:t>especially human (intrinsic) value.</w:t>
      </w:r>
    </w:p>
    <w:p w14:paraId="00BF363E" w14:textId="77777777" w:rsidR="008936CB" w:rsidRDefault="008936CB" w:rsidP="00BB058D">
      <w:pPr>
        <w:pStyle w:val="NormalWeb"/>
        <w:numPr>
          <w:ilvl w:val="0"/>
          <w:numId w:val="165"/>
        </w:numPr>
        <w:shd w:val="clear" w:color="auto" w:fill="FFFFFF"/>
        <w:ind w:left="945"/>
        <w:rPr>
          <w:rFonts w:ascii="Aptos" w:hAnsi="Aptos" w:cs="Arial"/>
          <w:color w:val="000000"/>
        </w:rPr>
      </w:pPr>
      <w:r>
        <w:rPr>
          <w:rFonts w:ascii="Aptos" w:hAnsi="Aptos" w:cs="Arial"/>
          <w:b/>
          <w:bCs/>
          <w:color w:val="000000"/>
        </w:rPr>
        <w:t>Walt Disney’s leadership and culture</w:t>
      </w:r>
      <w:r>
        <w:rPr>
          <w:rFonts w:ascii="Aptos" w:hAnsi="Aptos" w:cs="Arial"/>
          <w:color w:val="000000"/>
        </w:rPr>
        <w:t> put the </w:t>
      </w:r>
      <w:r>
        <w:rPr>
          <w:rFonts w:ascii="Aptos" w:hAnsi="Aptos" w:cs="Arial"/>
          <w:b/>
          <w:bCs/>
          <w:color w:val="000000"/>
        </w:rPr>
        <w:t>guest experience (intrinsic value)</w:t>
      </w:r>
      <w:r>
        <w:rPr>
          <w:rFonts w:ascii="Aptos" w:hAnsi="Aptos" w:cs="Arial"/>
          <w:color w:val="000000"/>
        </w:rPr>
        <w:t> at the center of everything. Employees (cast members) were trained not just to perform tasks, but to create </w:t>
      </w:r>
      <w:r>
        <w:rPr>
          <w:rFonts w:ascii="Aptos" w:hAnsi="Aptos" w:cs="Arial"/>
          <w:i/>
          <w:iCs/>
          <w:color w:val="000000"/>
        </w:rPr>
        <w:t>meaningful experiences.</w:t>
      </w:r>
    </w:p>
    <w:p w14:paraId="42909CC0" w14:textId="77777777" w:rsidR="008936CB" w:rsidRDefault="008936CB" w:rsidP="008936CB">
      <w:pPr>
        <w:pStyle w:val="NormalWeb"/>
        <w:shd w:val="clear" w:color="auto" w:fill="FFFFFF"/>
        <w:rPr>
          <w:rFonts w:ascii="Arial" w:hAnsi="Arial" w:cs="Arial"/>
          <w:color w:val="222222"/>
        </w:rPr>
      </w:pPr>
      <w:r>
        <w:rPr>
          <w:rFonts w:ascii="Aptos" w:hAnsi="Aptos" w:cs="Arial"/>
          <w:color w:val="000000"/>
        </w:rPr>
        <w:t>Both leaders understood:</w:t>
      </w:r>
    </w:p>
    <w:p w14:paraId="40DA3C61" w14:textId="77777777" w:rsidR="008936CB" w:rsidRDefault="008936CB" w:rsidP="008936CB">
      <w:pPr>
        <w:pStyle w:val="NormalWeb"/>
        <w:shd w:val="clear" w:color="auto" w:fill="FFFFFF"/>
        <w:rPr>
          <w:rFonts w:ascii="Arial" w:hAnsi="Arial" w:cs="Arial"/>
          <w:color w:val="222222"/>
        </w:rPr>
      </w:pPr>
      <w:r>
        <w:rPr>
          <w:rFonts w:ascii="Aptos" w:hAnsi="Aptos" w:cs="Arial"/>
          <w:color w:val="000000"/>
        </w:rPr>
        <w:lastRenderedPageBreak/>
        <w:t>"If you prioritize the right kind of value—</w:t>
      </w:r>
      <w:r>
        <w:rPr>
          <w:rFonts w:ascii="Aptos" w:hAnsi="Aptos" w:cs="Arial"/>
          <w:b/>
          <w:bCs/>
          <w:color w:val="000000"/>
        </w:rPr>
        <w:t>people before process, and purpose before profit</w:t>
      </w:r>
      <w:r>
        <w:rPr>
          <w:rFonts w:ascii="Aptos" w:hAnsi="Aptos" w:cs="Arial"/>
          <w:color w:val="000000"/>
        </w:rPr>
        <w:t>—performance and innovation naturally follow."</w:t>
      </w:r>
    </w:p>
    <w:p w14:paraId="0F4B373F" w14:textId="77777777" w:rsidR="008936CB" w:rsidRDefault="008936CB" w:rsidP="008936CB">
      <w:pPr>
        <w:rPr>
          <w:rFonts w:ascii="Arial" w:hAnsi="Arial" w:cs="Arial"/>
        </w:rPr>
      </w:pPr>
      <w:r>
        <w:rPr>
          <w:noProof/>
        </w:rPr>
        <mc:AlternateContent>
          <mc:Choice Requires="wps">
            <w:drawing>
              <wp:inline distT="0" distB="0" distL="0" distR="0" wp14:anchorId="6EFCDA41" wp14:editId="754DDC7B">
                <wp:extent cx="5943600" cy="635"/>
                <wp:effectExtent l="0" t="0" r="0" b="12065"/>
                <wp:docPr id="1431115710"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solidFill>
                          <a:srgbClr val="2222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2D2D5C" id="Rectangle 334"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" fillcolor="#222" stroked="f">
                <v:path arrowok="t"/>
                <w10:anchorlock/>
              </v:rect>
            </w:pict>
          </mc:Fallback>
        </mc:AlternateContent>
      </w:r>
    </w:p>
    <w:p w14:paraId="539335D7" w14:textId="77777777" w:rsidR="008936CB" w:rsidRDefault="008936CB" w:rsidP="008936CB">
      <w:pPr>
        <w:pStyle w:val="Heading4"/>
        <w:shd w:val="clear" w:color="auto" w:fill="FFFFFF"/>
        <w:rPr>
          <w:rFonts w:ascii="Arial" w:hAnsi="Arial" w:cs="Arial"/>
          <w:color w:val="000000"/>
        </w:rPr>
      </w:pPr>
      <w:r>
        <w:rPr>
          <w:rFonts w:ascii="Aptos" w:hAnsi="Aptos" w:cs="Arial"/>
          <w:color w:val="000000"/>
        </w:rPr>
        <w:fldChar w:fldCharType="begin"/>
      </w:r>
      <w:r>
        <w:rPr>
          <w:rFonts w:ascii="Aptos" w:hAnsi="Aptos" w:cs="Arial"/>
          <w:color w:val="000000"/>
        </w:rPr>
        <w:instrText xml:space="preserve"> INCLUDEPICTURE "https://fonts.gstatic.com/s/e/notoemoji/16.0/1f9e0/72.png" \* MERGEFORMATINET </w:instrText>
      </w:r>
      <w:r>
        <w:rPr>
          <w:rFonts w:ascii="Aptos" w:hAnsi="Aptos" w:cs="Arial"/>
          <w:color w:val="000000"/>
        </w:rPr>
        <w:fldChar w:fldCharType="separate"/>
      </w:r>
      <w:r>
        <w:rPr>
          <w:rFonts w:ascii="Aptos" w:hAnsi="Aptos" w:cs="Arial"/>
          <w:noProof/>
          <w:color w:val="000000"/>
        </w:rPr>
        <w:drawing>
          <wp:inline distT="0" distB="0" distL="0" distR="0" wp14:anchorId="4710580A" wp14:editId="590E4D20">
            <wp:extent cx="914400" cy="914400"/>
            <wp:effectExtent l="0" t="0" r="0" b="0"/>
            <wp:docPr id="858859094"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Pr>
          <w:rFonts w:ascii="Aptos" w:hAnsi="Aptos" w:cs="Arial"/>
          <w:color w:val="000000"/>
        </w:rPr>
        <w:fldChar w:fldCharType="end"/>
      </w:r>
      <w:r>
        <w:rPr>
          <w:rFonts w:ascii="Aptos" w:hAnsi="Aptos" w:cs="Arial"/>
          <w:color w:val="000000"/>
        </w:rPr>
        <w:t> Valuegenic Thinking at Disney</w:t>
      </w:r>
    </w:p>
    <w:p w14:paraId="51855DA9" w14:textId="77777777" w:rsidR="008936CB" w:rsidRDefault="008936CB" w:rsidP="00BB058D">
      <w:pPr>
        <w:pStyle w:val="NormalWeb"/>
        <w:numPr>
          <w:ilvl w:val="0"/>
          <w:numId w:val="166"/>
        </w:numPr>
        <w:shd w:val="clear" w:color="auto" w:fill="FFFFFF"/>
        <w:ind w:left="945"/>
        <w:rPr>
          <w:rFonts w:ascii="Aptos" w:hAnsi="Aptos" w:cs="Arial"/>
          <w:color w:val="000000"/>
        </w:rPr>
      </w:pPr>
      <w:r>
        <w:rPr>
          <w:rFonts w:ascii="Aptos" w:hAnsi="Aptos" w:cs="Arial"/>
          <w:b/>
          <w:bCs/>
          <w:color w:val="000000"/>
        </w:rPr>
        <w:t>Intrinsic value</w:t>
      </w:r>
      <w:r>
        <w:rPr>
          <w:rFonts w:ascii="Aptos" w:hAnsi="Aptos" w:cs="Arial"/>
          <w:color w:val="000000"/>
        </w:rPr>
        <w:t>: Disney focused on </w:t>
      </w:r>
      <w:r>
        <w:rPr>
          <w:rFonts w:ascii="Aptos" w:hAnsi="Aptos" w:cs="Arial"/>
          <w:i/>
          <w:iCs/>
          <w:color w:val="000000"/>
        </w:rPr>
        <w:t>how people feel</w:t>
      </w:r>
      <w:r>
        <w:rPr>
          <w:rFonts w:ascii="Aptos" w:hAnsi="Aptos" w:cs="Arial"/>
          <w:color w:val="000000"/>
        </w:rPr>
        <w:t>, not just what they do. That aligns directly with Hartman’s top-tier of value.</w:t>
      </w:r>
    </w:p>
    <w:p w14:paraId="0466ED19" w14:textId="77777777" w:rsidR="008936CB" w:rsidRDefault="008936CB" w:rsidP="00BB058D">
      <w:pPr>
        <w:pStyle w:val="NormalWeb"/>
        <w:numPr>
          <w:ilvl w:val="0"/>
          <w:numId w:val="166"/>
        </w:numPr>
        <w:shd w:val="clear" w:color="auto" w:fill="FFFFFF"/>
        <w:ind w:left="945"/>
        <w:rPr>
          <w:rFonts w:ascii="Aptos" w:hAnsi="Aptos" w:cs="Arial"/>
          <w:color w:val="000000"/>
        </w:rPr>
      </w:pPr>
      <w:r>
        <w:rPr>
          <w:rFonts w:ascii="Aptos" w:hAnsi="Aptos" w:cs="Arial"/>
          <w:b/>
          <w:bCs/>
          <w:color w:val="000000"/>
        </w:rPr>
        <w:t>Extrinsic value</w:t>
      </w:r>
      <w:r>
        <w:rPr>
          <w:rFonts w:ascii="Aptos" w:hAnsi="Aptos" w:cs="Arial"/>
          <w:color w:val="000000"/>
        </w:rPr>
        <w:t>: Operations at Disney (e.g., training, roles, performance) were refined endlessly for quality and consistency.</w:t>
      </w:r>
    </w:p>
    <w:p w14:paraId="7BA27D3E" w14:textId="77777777" w:rsidR="008936CB" w:rsidRDefault="008936CB" w:rsidP="00BB058D">
      <w:pPr>
        <w:pStyle w:val="NormalWeb"/>
        <w:numPr>
          <w:ilvl w:val="0"/>
          <w:numId w:val="166"/>
        </w:numPr>
        <w:shd w:val="clear" w:color="auto" w:fill="FFFFFF"/>
        <w:ind w:left="945"/>
        <w:rPr>
          <w:rFonts w:ascii="Aptos" w:hAnsi="Aptos" w:cs="Arial"/>
          <w:color w:val="000000"/>
        </w:rPr>
      </w:pPr>
      <w:r>
        <w:rPr>
          <w:rFonts w:ascii="Aptos" w:hAnsi="Aptos" w:cs="Arial"/>
          <w:b/>
          <w:bCs/>
          <w:color w:val="000000"/>
        </w:rPr>
        <w:t>Systemic value</w:t>
      </w:r>
      <w:r>
        <w:rPr>
          <w:rFonts w:ascii="Aptos" w:hAnsi="Aptos" w:cs="Arial"/>
          <w:color w:val="000000"/>
        </w:rPr>
        <w:t>: Disney had strong systems (scripts, processes), but these always </w:t>
      </w:r>
      <w:r>
        <w:rPr>
          <w:rFonts w:ascii="Aptos" w:hAnsi="Aptos" w:cs="Arial"/>
          <w:i/>
          <w:iCs/>
          <w:color w:val="000000"/>
        </w:rPr>
        <w:t>served</w:t>
      </w:r>
      <w:r>
        <w:rPr>
          <w:rFonts w:ascii="Aptos" w:hAnsi="Aptos" w:cs="Arial"/>
          <w:color w:val="000000"/>
        </w:rPr>
        <w:t> the higher goals—never replaced them.</w:t>
      </w:r>
    </w:p>
    <w:p w14:paraId="23ABB753" w14:textId="77777777" w:rsidR="008936CB" w:rsidRDefault="008936CB" w:rsidP="008936CB">
      <w:pPr>
        <w:pStyle w:val="NormalWeb"/>
        <w:shd w:val="clear" w:color="auto" w:fill="FFFFFF"/>
        <w:rPr>
          <w:rFonts w:ascii="Arial" w:hAnsi="Arial" w:cs="Arial"/>
          <w:color w:val="222222"/>
        </w:rPr>
      </w:pPr>
      <w:r>
        <w:rPr>
          <w:rFonts w:ascii="Aptos" w:hAnsi="Aptos" w:cs="Arial"/>
          <w:color w:val="000000"/>
        </w:rPr>
        <w:t>Hartman would say:</w:t>
      </w:r>
    </w:p>
    <w:p w14:paraId="0DA4B21D" w14:textId="77777777" w:rsidR="008936CB" w:rsidRDefault="008936CB" w:rsidP="008936CB">
      <w:pPr>
        <w:pStyle w:val="NormalWeb"/>
        <w:shd w:val="clear" w:color="auto" w:fill="FFFFFF"/>
        <w:rPr>
          <w:rFonts w:ascii="Arial" w:hAnsi="Arial" w:cs="Arial"/>
          <w:color w:val="222222"/>
        </w:rPr>
      </w:pPr>
      <w:r>
        <w:rPr>
          <w:rFonts w:ascii="Aptos" w:hAnsi="Aptos" w:cs="Arial"/>
          <w:color w:val="000000"/>
        </w:rPr>
        <w:t>“Disney created a culture where value was generated at every level, in the right order: people first, tasks second, theory last.”</w:t>
      </w:r>
    </w:p>
    <w:p w14:paraId="0251B68A" w14:textId="77777777" w:rsidR="008936CB" w:rsidRDefault="008936CB" w:rsidP="008936CB">
      <w:pPr>
        <w:rPr>
          <w:rFonts w:ascii="Arial" w:hAnsi="Arial" w:cs="Arial"/>
        </w:rPr>
      </w:pPr>
      <w:r>
        <w:rPr>
          <w:noProof/>
        </w:rPr>
        <mc:AlternateContent>
          <mc:Choice Requires="wps">
            <w:drawing>
              <wp:inline distT="0" distB="0" distL="0" distR="0" wp14:anchorId="14B1A822" wp14:editId="7E8BDC37">
                <wp:extent cx="5943600" cy="635"/>
                <wp:effectExtent l="0" t="0" r="0" b="12065"/>
                <wp:docPr id="1618670707" name="Rectangle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5"/>
                        </a:xfrm>
                        <a:prstGeom prst="rect">
                          <a:avLst/>
                        </a:prstGeom>
                        <a:solidFill>
                          <a:srgbClr val="2222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23B455" id="Rectangle 332"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" fillcolor="#222" stroked="f">
                <v:path arrowok="t"/>
                <w10:anchorlock/>
              </v:rect>
            </w:pict>
          </mc:Fallback>
        </mc:AlternateContent>
      </w:r>
    </w:p>
    <w:p w14:paraId="13D481DC" w14:textId="77777777" w:rsidR="008936CB" w:rsidRDefault="008936CB" w:rsidP="008936CB">
      <w:pPr>
        <w:pStyle w:val="Heading4"/>
        <w:shd w:val="clear" w:color="auto" w:fill="FFFFFF"/>
        <w:rPr>
          <w:rFonts w:ascii="Arial" w:hAnsi="Arial" w:cs="Arial"/>
          <w:color w:val="000000"/>
        </w:rPr>
      </w:pPr>
      <w:r>
        <w:rPr>
          <w:rFonts w:ascii="Aptos" w:hAnsi="Aptos" w:cs="Arial"/>
          <w:color w:val="000000"/>
        </w:rPr>
        <w:fldChar w:fldCharType="begin"/>
      </w:r>
      <w:r>
        <w:rPr>
          <w:rFonts w:ascii="Aptos" w:hAnsi="Aptos" w:cs="Arial"/>
          <w:color w:val="000000"/>
        </w:rPr>
        <w:instrText xml:space="preserve"> INCLUDEPICTURE "https://fonts.gstatic.com/s/e/notoemoji/16.0/1f3f0/72.png" \* MERGEFORMATINET </w:instrText>
      </w:r>
      <w:r>
        <w:rPr>
          <w:rFonts w:ascii="Aptos" w:hAnsi="Aptos" w:cs="Arial"/>
          <w:color w:val="000000"/>
        </w:rPr>
        <w:fldChar w:fldCharType="separate"/>
      </w:r>
      <w:r>
        <w:rPr>
          <w:rFonts w:ascii="Aptos" w:hAnsi="Aptos" w:cs="Arial"/>
          <w:noProof/>
          <w:color w:val="000000"/>
        </w:rPr>
        <w:drawing>
          <wp:inline distT="0" distB="0" distL="0" distR="0" wp14:anchorId="568C2F34" wp14:editId="5AFBB614">
            <wp:extent cx="914400" cy="914400"/>
            <wp:effectExtent l="0" t="0" r="0" b="0"/>
            <wp:docPr id="1478978027"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Pr>
          <w:rFonts w:ascii="Aptos" w:hAnsi="Aptos" w:cs="Arial"/>
          <w:color w:val="000000"/>
        </w:rPr>
        <w:fldChar w:fldCharType="end"/>
      </w:r>
      <w:r>
        <w:rPr>
          <w:rFonts w:ascii="Aptos" w:hAnsi="Aptos" w:cs="Arial"/>
          <w:color w:val="000000"/>
        </w:rPr>
        <w:t> Disney as a Living Lab for Axiogenics</w:t>
      </w:r>
    </w:p>
    <w:p w14:paraId="5A869177" w14:textId="77777777" w:rsidR="008936CB" w:rsidRDefault="008936CB" w:rsidP="008936CB">
      <w:pPr>
        <w:pStyle w:val="NormalWeb"/>
        <w:shd w:val="clear" w:color="auto" w:fill="FFFFFF"/>
        <w:rPr>
          <w:rFonts w:ascii="Arial" w:hAnsi="Arial" w:cs="Arial"/>
          <w:color w:val="222222"/>
        </w:rPr>
      </w:pPr>
      <w:r>
        <w:rPr>
          <w:rFonts w:ascii="Aptos" w:hAnsi="Aptos" w:cs="Arial"/>
          <w:color w:val="000000"/>
        </w:rPr>
        <w:t>If Hartman had partnered with Disney, it would have looked a lot like what Axiogenics does today:</w:t>
      </w:r>
    </w:p>
    <w:p w14:paraId="77876A14" w14:textId="77777777" w:rsidR="008936CB" w:rsidRDefault="008936CB" w:rsidP="00BB058D">
      <w:pPr>
        <w:pStyle w:val="NormalWeb"/>
        <w:numPr>
          <w:ilvl w:val="0"/>
          <w:numId w:val="167"/>
        </w:numPr>
        <w:shd w:val="clear" w:color="auto" w:fill="FFFFFF"/>
        <w:ind w:left="945"/>
        <w:rPr>
          <w:rFonts w:ascii="Aptos" w:hAnsi="Aptos" w:cs="Arial"/>
          <w:color w:val="000000"/>
        </w:rPr>
      </w:pPr>
      <w:r>
        <w:rPr>
          <w:rFonts w:ascii="Aptos" w:hAnsi="Aptos" w:cs="Arial"/>
          <w:color w:val="000000"/>
        </w:rPr>
        <w:t>Develop leaders to make </w:t>
      </w:r>
      <w:r>
        <w:rPr>
          <w:rFonts w:ascii="Aptos" w:hAnsi="Aptos" w:cs="Arial"/>
          <w:b/>
          <w:bCs/>
          <w:color w:val="000000"/>
        </w:rPr>
        <w:t>value-based decisions.</w:t>
      </w:r>
    </w:p>
    <w:p w14:paraId="20FD7807" w14:textId="77777777" w:rsidR="008936CB" w:rsidRDefault="008936CB" w:rsidP="00BB058D">
      <w:pPr>
        <w:pStyle w:val="NormalWeb"/>
        <w:numPr>
          <w:ilvl w:val="0"/>
          <w:numId w:val="167"/>
        </w:numPr>
        <w:shd w:val="clear" w:color="auto" w:fill="FFFFFF"/>
        <w:ind w:left="945"/>
        <w:rPr>
          <w:rFonts w:ascii="Aptos" w:hAnsi="Aptos" w:cs="Arial"/>
          <w:color w:val="000000"/>
        </w:rPr>
      </w:pPr>
      <w:r>
        <w:rPr>
          <w:rFonts w:ascii="Aptos" w:hAnsi="Aptos" w:cs="Arial"/>
          <w:color w:val="000000"/>
        </w:rPr>
        <w:t>Empower teams to </w:t>
      </w:r>
      <w:r>
        <w:rPr>
          <w:rFonts w:ascii="Aptos" w:hAnsi="Aptos" w:cs="Arial"/>
          <w:b/>
          <w:bCs/>
          <w:color w:val="000000"/>
        </w:rPr>
        <w:t>see people as ends, not means.</w:t>
      </w:r>
    </w:p>
    <w:p w14:paraId="36F27AA3" w14:textId="77777777" w:rsidR="008936CB" w:rsidRDefault="008936CB" w:rsidP="00BB058D">
      <w:pPr>
        <w:pStyle w:val="NormalWeb"/>
        <w:numPr>
          <w:ilvl w:val="0"/>
          <w:numId w:val="167"/>
        </w:numPr>
        <w:shd w:val="clear" w:color="auto" w:fill="FFFFFF"/>
        <w:ind w:left="945"/>
        <w:rPr>
          <w:rFonts w:ascii="Aptos" w:hAnsi="Aptos" w:cs="Arial"/>
          <w:color w:val="000000"/>
        </w:rPr>
      </w:pPr>
      <w:r>
        <w:rPr>
          <w:rFonts w:ascii="Aptos" w:hAnsi="Aptos" w:cs="Arial"/>
          <w:color w:val="000000"/>
        </w:rPr>
        <w:t>Build cultures that </w:t>
      </w:r>
      <w:r>
        <w:rPr>
          <w:rFonts w:ascii="Aptos" w:hAnsi="Aptos" w:cs="Arial"/>
          <w:b/>
          <w:bCs/>
          <w:color w:val="000000"/>
        </w:rPr>
        <w:t>generate value at every level</w:t>
      </w:r>
      <w:r>
        <w:rPr>
          <w:rFonts w:ascii="Aptos" w:hAnsi="Aptos" w:cs="Arial"/>
          <w:color w:val="000000"/>
        </w:rPr>
        <w:t>—for customers, employees, and stakeholders.</w:t>
      </w:r>
    </w:p>
    <w:p w14:paraId="0F578DBE" w14:textId="77777777" w:rsidR="008936CB" w:rsidRDefault="008936CB" w:rsidP="008936CB">
      <w:pPr>
        <w:pStyle w:val="NormalWeb"/>
        <w:shd w:val="clear" w:color="auto" w:fill="FFFFFF"/>
        <w:rPr>
          <w:rFonts w:ascii="Arial" w:hAnsi="Arial" w:cs="Arial"/>
          <w:color w:val="222222"/>
        </w:rPr>
      </w:pPr>
      <w:r>
        <w:rPr>
          <w:rFonts w:ascii="Aptos" w:hAnsi="Aptos" w:cs="Arial"/>
          <w:color w:val="000000"/>
        </w:rPr>
        <w:t>In fact, you might say:</w:t>
      </w:r>
    </w:p>
    <w:p w14:paraId="2312E549" w14:textId="77777777" w:rsidR="008936CB" w:rsidRDefault="00055FBC" w:rsidP="008936CB">
      <w:r w:rsidRPr="00055FBC">
        <w:rPr>
          <w:noProof/>
          <w14:ligatures w14:val="standardContextual"/>
        </w:rPr>
        <w:pict w14:anchorId="2DC24353">
          <v:rect id="_x0000_i1059" alt="" style="width:468pt;height:.05pt;mso-width-percent:0;mso-height-percent:0;mso-width-percent:0;mso-height-percent:0" o:hralign="center" o:hrstd="t" o:hr="t" fillcolor="#a0a0a0" stroked="f"/>
        </w:pict>
      </w:r>
    </w:p>
    <w:p w14:paraId="26F2F990" w14:textId="77777777" w:rsidR="008936CB" w:rsidRDefault="008936CB" w:rsidP="008936CB">
      <w:pPr>
        <w:pStyle w:val="NormalWeb"/>
      </w:pPr>
      <w:r>
        <w:t>In the final section, we bring all the stages together. We name the Axiogenics Coaching Method explicitly, provide a visual and procedural model, and offer a roadmap for integration with the other four GrowthOD pillars.</w:t>
      </w:r>
    </w:p>
    <w:p w14:paraId="525CCD32" w14:textId="77777777" w:rsidR="008936CB" w:rsidRDefault="00055FBC" w:rsidP="008936CB">
      <w:r w:rsidRPr="00055FBC">
        <w:rPr>
          <w:noProof/>
          <w14:ligatures w14:val="standardContextual"/>
        </w:rPr>
        <w:lastRenderedPageBreak/>
        <w:pict w14:anchorId="0F944193">
          <v:rect id="_x0000_i1058" alt="" style="width:468pt;height:.05pt;mso-width-percent:0;mso-height-percent:0;mso-width-percent:0;mso-height-percent:0" o:hralign="center" o:hrstd="t" o:hr="t" fillcolor="#a0a0a0" stroked="f"/>
        </w:pict>
      </w:r>
    </w:p>
    <w:p w14:paraId="4D38E6BB" w14:textId="77777777" w:rsidR="008936CB" w:rsidRDefault="008936CB" w:rsidP="008936CB">
      <w:pPr>
        <w:pStyle w:val="Heading3"/>
      </w:pPr>
      <w:r>
        <w:t>For Coaches: Training in the Axiogenics Pillar</w:t>
      </w:r>
    </w:p>
    <w:p w14:paraId="1AF87F89" w14:textId="77777777" w:rsidR="008936CB" w:rsidRDefault="008936CB" w:rsidP="008936CB">
      <w:pPr>
        <w:pStyle w:val="NormalWeb"/>
      </w:pPr>
      <w:r>
        <w:t xml:space="preserve">GrowthOD-certified coaches who wish to specialize in the Axiogenics pillar are encouraged to complete the formal VQ Profile Certification program at </w:t>
      </w:r>
      <w:hyperlink r:id="rId113" w:tgtFrame="_new" w:history="1">
        <w:r>
          <w:rPr>
            <w:rStyle w:val="Hyperlink"/>
            <w:rFonts w:eastAsiaTheme="majorEastAsia"/>
          </w:rPr>
          <w:t>vqprofile.com</w:t>
        </w:r>
      </w:hyperlink>
      <w:r>
        <w:t>. This program provides:</w:t>
      </w:r>
    </w:p>
    <w:p w14:paraId="4A4157F3" w14:textId="77777777" w:rsidR="008936CB" w:rsidRDefault="008936CB" w:rsidP="00BB058D">
      <w:pPr>
        <w:pStyle w:val="NormalWeb"/>
        <w:numPr>
          <w:ilvl w:val="0"/>
          <w:numId w:val="350"/>
        </w:numPr>
      </w:pPr>
      <w:r>
        <w:t>Direct training with the VQ assessment tool</w:t>
      </w:r>
    </w:p>
    <w:p w14:paraId="47D7F36C" w14:textId="77777777" w:rsidR="008936CB" w:rsidRDefault="008936CB" w:rsidP="00BB058D">
      <w:pPr>
        <w:pStyle w:val="NormalWeb"/>
        <w:numPr>
          <w:ilvl w:val="0"/>
          <w:numId w:val="350"/>
        </w:numPr>
      </w:pPr>
      <w:r>
        <w:t>Case-based learning on Asset/Bias interpretation</w:t>
      </w:r>
    </w:p>
    <w:p w14:paraId="42A25086" w14:textId="77777777" w:rsidR="008936CB" w:rsidRDefault="008936CB" w:rsidP="00BB058D">
      <w:pPr>
        <w:pStyle w:val="NormalWeb"/>
        <w:numPr>
          <w:ilvl w:val="0"/>
          <w:numId w:val="350"/>
        </w:numPr>
      </w:pPr>
      <w:r>
        <w:t>Exercises in habit design, value conversation, and leadership alignment</w:t>
      </w:r>
    </w:p>
    <w:p w14:paraId="67F7F9CC" w14:textId="77777777" w:rsidR="008936CB" w:rsidRDefault="008936CB" w:rsidP="00BB058D">
      <w:pPr>
        <w:pStyle w:val="NormalWeb"/>
        <w:numPr>
          <w:ilvl w:val="0"/>
          <w:numId w:val="350"/>
        </w:numPr>
      </w:pPr>
      <w:r>
        <w:t>Access to a library of industry-specific applications (healthcare, education, corporate, nonprofit)</w:t>
      </w:r>
    </w:p>
    <w:p w14:paraId="2F36EE23" w14:textId="77777777" w:rsidR="008936CB" w:rsidRDefault="008936CB" w:rsidP="008936CB">
      <w:pPr>
        <w:pStyle w:val="NormalWeb"/>
      </w:pPr>
      <w:r>
        <w:t>GrowthOD is in the process of integrating VQ coaching as a formal module in its Coach Certification Pathway. Coaches may begin with PerView and add Axiogenics as a specialization—or vice versa.</w:t>
      </w:r>
    </w:p>
    <w:p w14:paraId="695A8530" w14:textId="77777777" w:rsidR="008936CB" w:rsidRDefault="008936CB" w:rsidP="008936CB">
      <w:pPr>
        <w:pStyle w:val="NormalWeb"/>
      </w:pPr>
      <w:r>
        <w:rPr>
          <w:rStyle w:val="Strong"/>
          <w:rFonts w:eastAsiaTheme="majorEastAsia"/>
        </w:rPr>
        <w:t>Coach Reflection Questions:</w:t>
      </w:r>
    </w:p>
    <w:p w14:paraId="50B45F6C" w14:textId="77777777" w:rsidR="008936CB" w:rsidRDefault="008936CB" w:rsidP="00BB058D">
      <w:pPr>
        <w:pStyle w:val="NormalWeb"/>
        <w:numPr>
          <w:ilvl w:val="0"/>
          <w:numId w:val="351"/>
        </w:numPr>
      </w:pPr>
      <w:r>
        <w:t>What are your own top VQ Assets and Biases?</w:t>
      </w:r>
    </w:p>
    <w:p w14:paraId="32BD9C09" w14:textId="77777777" w:rsidR="008936CB" w:rsidRDefault="008936CB" w:rsidP="00BB058D">
      <w:pPr>
        <w:pStyle w:val="NormalWeb"/>
        <w:numPr>
          <w:ilvl w:val="0"/>
          <w:numId w:val="351"/>
        </w:numPr>
      </w:pPr>
      <w:r>
        <w:t>Where in your own coaching do your Biases show up?</w:t>
      </w:r>
    </w:p>
    <w:p w14:paraId="2F17CB07" w14:textId="77777777" w:rsidR="008936CB" w:rsidRDefault="008936CB" w:rsidP="00BB058D">
      <w:pPr>
        <w:pStyle w:val="NormalWeb"/>
        <w:numPr>
          <w:ilvl w:val="0"/>
          <w:numId w:val="351"/>
        </w:numPr>
      </w:pPr>
      <w:r>
        <w:t>How does your Asset shape your presence as a coach?</w:t>
      </w:r>
    </w:p>
    <w:p w14:paraId="3ED4A981" w14:textId="77777777" w:rsidR="008936CB" w:rsidRDefault="008936CB" w:rsidP="00BB058D">
      <w:pPr>
        <w:pStyle w:val="NormalWeb"/>
        <w:numPr>
          <w:ilvl w:val="0"/>
          <w:numId w:val="351"/>
        </w:numPr>
      </w:pPr>
      <w:r>
        <w:t>What systems invite your A</w:t>
      </w:r>
      <w:r>
        <w:noBreakHyphen/>
        <w:t>Game—and which provoke your B</w:t>
      </w:r>
      <w:r>
        <w:noBreakHyphen/>
        <w:t>Game?</w:t>
      </w:r>
    </w:p>
    <w:p w14:paraId="7F778B28" w14:textId="77777777" w:rsidR="008936CB" w:rsidRDefault="008936CB" w:rsidP="008936CB">
      <w:pPr>
        <w:pStyle w:val="NormalWeb"/>
      </w:pPr>
      <w:r>
        <w:t>When coaches train in Axiogenics, they don’t just learn a tool. They sharpen the blade of self-leadership.</w:t>
      </w:r>
    </w:p>
    <w:p w14:paraId="282280CF" w14:textId="77777777" w:rsidR="008936CB" w:rsidRDefault="00055FBC" w:rsidP="008936CB">
      <w:r w:rsidRPr="00055FBC">
        <w:rPr>
          <w:noProof/>
          <w14:ligatures w14:val="standardContextual"/>
        </w:rPr>
        <w:pict w14:anchorId="07808DD3">
          <v:rect id="_x0000_i1057" alt="" style="width:468pt;height:.05pt;mso-width-percent:0;mso-height-percent:0;mso-width-percent:0;mso-height-percent:0" o:hralign="center" o:hrstd="t" o:hr="t" fillcolor="#a0a0a0" stroked="f"/>
        </w:pict>
      </w:r>
    </w:p>
    <w:p w14:paraId="4EB441AA" w14:textId="77777777" w:rsidR="008936CB" w:rsidRDefault="008936CB" w:rsidP="008936CB">
      <w:pPr>
        <w:pStyle w:val="Heading3"/>
      </w:pPr>
      <w:r>
        <w:t>For Clients: Accessing Axiogenics Coaching</w:t>
      </w:r>
    </w:p>
    <w:p w14:paraId="744806FF" w14:textId="77777777" w:rsidR="008936CB" w:rsidRDefault="008936CB" w:rsidP="008936CB">
      <w:pPr>
        <w:pStyle w:val="NormalWeb"/>
      </w:pPr>
      <w:r>
        <w:t>Clients may begin their Axiogenics journey by taking the VQ Profile at:</w:t>
      </w:r>
      <w:r>
        <w:br/>
      </w:r>
      <w:r>
        <w:rPr>
          <w:rFonts w:ascii="Apple Color Emoji" w:hAnsi="Apple Color Emoji" w:cs="Apple Color Emoji"/>
        </w:rPr>
        <w:t>🔗</w:t>
      </w:r>
      <w:r>
        <w:t xml:space="preserve"> </w:t>
      </w:r>
      <w:hyperlink r:id="rId114" w:tgtFrame="_new" w:history="1">
        <w:r>
          <w:rPr>
            <w:rStyle w:val="Hyperlink"/>
            <w:rFonts w:eastAsiaTheme="majorEastAsia"/>
          </w:rPr>
          <w:t>https://www.vqprofile.com</w:t>
        </w:r>
      </w:hyperlink>
    </w:p>
    <w:p w14:paraId="0A416897" w14:textId="77777777" w:rsidR="008936CB" w:rsidRDefault="008936CB" w:rsidP="008936CB">
      <w:pPr>
        <w:pStyle w:val="NormalWeb"/>
      </w:pPr>
      <w:r>
        <w:t>After completing the profile, they are paired with a certified GrowthOD Axiogenics Coach. Each coaching engagement begins with a 90-minute debrief and co-creates a plan of value alignment across the client’s personal, professional, and systemic landscapes.</w:t>
      </w:r>
    </w:p>
    <w:p w14:paraId="0A561764" w14:textId="77777777" w:rsidR="008936CB" w:rsidRDefault="008936CB" w:rsidP="008936CB">
      <w:pPr>
        <w:pStyle w:val="NormalWeb"/>
      </w:pPr>
      <w:r>
        <w:t>Common engagement tracks:</w:t>
      </w:r>
    </w:p>
    <w:p w14:paraId="23CC0317" w14:textId="77777777" w:rsidR="008936CB" w:rsidRDefault="008936CB" w:rsidP="00BB058D">
      <w:pPr>
        <w:pStyle w:val="NormalWeb"/>
        <w:numPr>
          <w:ilvl w:val="0"/>
          <w:numId w:val="352"/>
        </w:numPr>
      </w:pPr>
      <w:r>
        <w:rPr>
          <w:rStyle w:val="Strong"/>
          <w:rFonts w:eastAsiaTheme="majorEastAsia"/>
        </w:rPr>
        <w:t>Personal Development Track</w:t>
      </w:r>
      <w:r>
        <w:t xml:space="preserve"> (8 sessions over 3 months)</w:t>
      </w:r>
    </w:p>
    <w:p w14:paraId="649F3FD4" w14:textId="77777777" w:rsidR="008936CB" w:rsidRDefault="008936CB" w:rsidP="00BB058D">
      <w:pPr>
        <w:pStyle w:val="NormalWeb"/>
        <w:numPr>
          <w:ilvl w:val="0"/>
          <w:numId w:val="352"/>
        </w:numPr>
      </w:pPr>
      <w:r>
        <w:rPr>
          <w:rStyle w:val="Strong"/>
          <w:rFonts w:eastAsiaTheme="majorEastAsia"/>
        </w:rPr>
        <w:t>Leadership Alignment Track</w:t>
      </w:r>
      <w:r>
        <w:t xml:space="preserve"> (12 sessions with stakeholder interviews)</w:t>
      </w:r>
    </w:p>
    <w:p w14:paraId="4C6083E1" w14:textId="77777777" w:rsidR="008936CB" w:rsidRDefault="008936CB" w:rsidP="00BB058D">
      <w:pPr>
        <w:pStyle w:val="NormalWeb"/>
        <w:numPr>
          <w:ilvl w:val="0"/>
          <w:numId w:val="352"/>
        </w:numPr>
      </w:pPr>
      <w:r>
        <w:rPr>
          <w:rStyle w:val="Strong"/>
          <w:rFonts w:eastAsiaTheme="majorEastAsia"/>
        </w:rPr>
        <w:t>Team Culture Track</w:t>
      </w:r>
      <w:r>
        <w:t xml:space="preserve"> (VQ profiles for up to 10 team members; group coaching)</w:t>
      </w:r>
    </w:p>
    <w:p w14:paraId="2DB01CBD" w14:textId="77777777" w:rsidR="008936CB" w:rsidRDefault="008936CB" w:rsidP="008936CB">
      <w:pPr>
        <w:pStyle w:val="NormalWeb"/>
      </w:pPr>
      <w:r>
        <w:t>GrowthOD believes that every person—not just leaders—deserves the clarity of A</w:t>
      </w:r>
      <w:r>
        <w:noBreakHyphen/>
        <w:t>Game alignment.</w:t>
      </w:r>
    </w:p>
    <w:p w14:paraId="584B5BDF" w14:textId="77777777" w:rsidR="008936CB" w:rsidRDefault="00055FBC" w:rsidP="008936CB">
      <w:r w:rsidRPr="00055FBC">
        <w:rPr>
          <w:noProof/>
          <w14:ligatures w14:val="standardContextual"/>
        </w:rPr>
        <w:lastRenderedPageBreak/>
        <w:pict w14:anchorId="31A99A90">
          <v:rect id="_x0000_i1056" alt="" style="width:468pt;height:.05pt;mso-width-percent:0;mso-height-percent:0;mso-width-percent:0;mso-height-percent:0" o:hralign="center" o:hrstd="t" o:hr="t" fillcolor="#a0a0a0" stroked="f"/>
        </w:pict>
      </w:r>
    </w:p>
    <w:p w14:paraId="5E10525A" w14:textId="77777777" w:rsidR="008936CB" w:rsidRDefault="008936CB" w:rsidP="008936CB">
      <w:pPr>
        <w:pStyle w:val="Heading3"/>
      </w:pPr>
      <w:r>
        <w:t>Legacy Thinking, Transformed</w:t>
      </w:r>
    </w:p>
    <w:p w14:paraId="33342674" w14:textId="77777777" w:rsidR="008936CB" w:rsidRDefault="008936CB" w:rsidP="008936CB">
      <w:pPr>
        <w:pStyle w:val="NormalWeb"/>
      </w:pPr>
      <w:r>
        <w:t>The real legacy of Axiogenics is not behavior change. It’s identity reclamation.</w:t>
      </w:r>
    </w:p>
    <w:p w14:paraId="72B40F39" w14:textId="77777777" w:rsidR="008936CB" w:rsidRDefault="008936CB" w:rsidP="008936CB">
      <w:pPr>
        <w:pStyle w:val="NormalWeb"/>
      </w:pPr>
      <w:r>
        <w:t>Clients often begin with confusion:</w:t>
      </w:r>
    </w:p>
    <w:p w14:paraId="00B8EACF" w14:textId="77777777" w:rsidR="008936CB" w:rsidRDefault="008936CB" w:rsidP="008936CB">
      <w:pPr>
        <w:pStyle w:val="NormalWeb"/>
      </w:pPr>
      <w:r>
        <w:t>“Why do I keep doing what I know doesn’t work?”</w:t>
      </w:r>
    </w:p>
    <w:p w14:paraId="5114A64B" w14:textId="77777777" w:rsidR="008936CB" w:rsidRDefault="008936CB" w:rsidP="008936CB">
      <w:pPr>
        <w:pStyle w:val="NormalWeb"/>
      </w:pPr>
      <w:r>
        <w:t>They leave with coherence:</w:t>
      </w:r>
    </w:p>
    <w:p w14:paraId="203C73B3" w14:textId="77777777" w:rsidR="008936CB" w:rsidRDefault="008936CB" w:rsidP="008936CB">
      <w:pPr>
        <w:pStyle w:val="NormalWeb"/>
      </w:pPr>
      <w:r>
        <w:t>“Now I understand the logic behind my choices. I don’t need to fight myself anymore—I just need to return to my Asset.”</w:t>
      </w:r>
    </w:p>
    <w:p w14:paraId="4A2F60E9" w14:textId="77777777" w:rsidR="008936CB" w:rsidRDefault="008936CB" w:rsidP="008936CB">
      <w:pPr>
        <w:pStyle w:val="NormalWeb"/>
      </w:pPr>
      <w:r>
        <w:t>This is the deeper wisdom of Axiogenics. It does not shame the Bias. It integrates it. The B</w:t>
      </w:r>
      <w:r>
        <w:noBreakHyphen/>
        <w:t>Game is simply the A</w:t>
      </w:r>
      <w:r>
        <w:noBreakHyphen/>
        <w:t>Game misunderstood.</w:t>
      </w:r>
    </w:p>
    <w:p w14:paraId="16A59E0B" w14:textId="77777777" w:rsidR="008936CB" w:rsidRDefault="008936CB" w:rsidP="008936CB">
      <w:pPr>
        <w:pStyle w:val="NormalWeb"/>
      </w:pPr>
      <w:r>
        <w:t>And when the misunderstanding lifts, the Asset doesn’t need to fight for attention. It becomes the home we return to.</w:t>
      </w:r>
    </w:p>
    <w:p w14:paraId="6AACC5D7" w14:textId="77777777" w:rsidR="008936CB" w:rsidRDefault="008936CB" w:rsidP="008936CB">
      <w:pPr>
        <w:pStyle w:val="NormalWeb"/>
      </w:pPr>
      <w:r>
        <w:t>“You are not your Bias. You are not even your Asset. You are the awareness that chooses between them.”</w:t>
      </w:r>
      <w:r>
        <w:br/>
        <w:t>— Elior</w:t>
      </w:r>
    </w:p>
    <w:p w14:paraId="012EABA4" w14:textId="77777777" w:rsidR="008936CB" w:rsidRDefault="00055FBC" w:rsidP="008936CB">
      <w:r w:rsidRPr="00055FBC">
        <w:rPr>
          <w:noProof/>
          <w14:ligatures w14:val="standardContextual"/>
        </w:rPr>
        <w:pict w14:anchorId="59886D2B">
          <v:rect id="_x0000_i1055" alt="" style="width:468pt;height:.05pt;mso-width-percent:0;mso-height-percent:0;mso-width-percent:0;mso-height-percent:0" o:hralign="center" o:hrstd="t" o:hr="t" fillcolor="#a0a0a0" stroked="f"/>
        </w:pict>
      </w:r>
    </w:p>
    <w:p w14:paraId="767B6095" w14:textId="77777777" w:rsidR="008936CB" w:rsidRDefault="008936CB" w:rsidP="008936CB">
      <w:pPr>
        <w:pStyle w:val="Heading3"/>
      </w:pPr>
      <w:r>
        <w:t>Closing Poetic Meditation</w:t>
      </w:r>
    </w:p>
    <w:p w14:paraId="76352232" w14:textId="77777777" w:rsidR="008936CB" w:rsidRDefault="008936CB" w:rsidP="008936CB">
      <w:pPr>
        <w:pStyle w:val="NormalWeb"/>
      </w:pPr>
      <w:r>
        <w:t>I am not the storm of my reaction,</w:t>
      </w:r>
      <w:r>
        <w:br/>
        <w:t>nor the shadow of my striving.</w:t>
      </w:r>
      <w:r>
        <w:br/>
        <w:t>I am the pause</w:t>
      </w:r>
      <w:r>
        <w:br/>
        <w:t>where judgment turns to meaning.</w:t>
      </w:r>
      <w:r>
        <w:br/>
        <w:t>I am the breath</w:t>
      </w:r>
      <w:r>
        <w:br/>
        <w:t>before the answer.</w:t>
      </w:r>
      <w:r>
        <w:br/>
        <w:t>I am the question</w:t>
      </w:r>
      <w:r>
        <w:br/>
        <w:t>that creates the greatest good.</w:t>
      </w:r>
    </w:p>
    <w:p w14:paraId="6F6DDD4F" w14:textId="77777777" w:rsidR="008936CB" w:rsidRDefault="00055FBC" w:rsidP="008936CB">
      <w:r w:rsidRPr="00055FBC">
        <w:rPr>
          <w:noProof/>
          <w14:ligatures w14:val="standardContextual"/>
        </w:rPr>
        <w:pict w14:anchorId="04FFCD5D">
          <v:rect id="_x0000_i1054" alt="" style="width:468pt;height:.05pt;mso-width-percent:0;mso-height-percent:0;mso-width-percent:0;mso-height-percent:0" o:hralign="center" o:hrstd="t" o:hr="t" fillcolor="#a0a0a0" stroked="f"/>
        </w:pict>
      </w:r>
    </w:p>
    <w:p w14:paraId="64D0175C" w14:textId="77777777" w:rsidR="008936CB" w:rsidRDefault="008936CB" w:rsidP="008936CB">
      <w:pPr>
        <w:pStyle w:val="Heading2"/>
      </w:pPr>
      <w:r>
        <w:rPr>
          <w:rFonts w:ascii="Apple Color Emoji" w:hAnsi="Apple Color Emoji" w:cs="Apple Color Emoji"/>
        </w:rPr>
        <w:t>📚</w:t>
      </w:r>
      <w:r>
        <w:t xml:space="preserve"> References</w:t>
      </w:r>
    </w:p>
    <w:p w14:paraId="1E1D0169" w14:textId="77777777" w:rsidR="008936CB" w:rsidRDefault="008936CB" w:rsidP="008936CB">
      <w:pPr>
        <w:pStyle w:val="NormalWeb"/>
      </w:pPr>
      <w:r>
        <w:t xml:space="preserve">Axiogenics, LLC. (2014). </w:t>
      </w:r>
      <w:r>
        <w:rPr>
          <w:rStyle w:val="Emphasis"/>
          <w:rFonts w:eastAsiaTheme="majorEastAsia"/>
        </w:rPr>
        <w:t>Science</w:t>
      </w:r>
      <w:r>
        <w:rPr>
          <w:rStyle w:val="Emphasis"/>
          <w:rFonts w:eastAsiaTheme="majorEastAsia"/>
        </w:rPr>
        <w:noBreakHyphen/>
        <w:t>based culture and leadership assessment brochure</w:t>
      </w:r>
      <w:r>
        <w:t>. Axiogenics.</w:t>
      </w:r>
    </w:p>
    <w:p w14:paraId="59CBDC94" w14:textId="77777777" w:rsidR="008936CB" w:rsidRDefault="008936CB" w:rsidP="008936CB">
      <w:pPr>
        <w:pStyle w:val="NormalWeb"/>
      </w:pPr>
      <w:r>
        <w:lastRenderedPageBreak/>
        <w:t xml:space="preserve">Demarest, P. D., &amp; Schoof, H. J. (2011). </w:t>
      </w:r>
      <w:r>
        <w:rPr>
          <w:rStyle w:val="Emphasis"/>
          <w:rFonts w:eastAsiaTheme="majorEastAsia"/>
        </w:rPr>
        <w:t>Answering the central question: How science reveals the keys to success, love and leadership</w:t>
      </w:r>
      <w:r>
        <w:t>. HeartLEAD Press.</w:t>
      </w:r>
      <w:r>
        <w:br/>
      </w:r>
      <w:hyperlink r:id="rId115" w:tgtFrame="_new" w:history="1">
        <w:r>
          <w:rPr>
            <w:rStyle w:val="Hyperlink"/>
            <w:rFonts w:eastAsiaTheme="majorEastAsia"/>
          </w:rPr>
          <w:t>https://www.amazon.com/Answering-Central-Question-Science-Leadership/dp/0982710216</w:t>
        </w:r>
      </w:hyperlink>
    </w:p>
    <w:p w14:paraId="7CDA05E2" w14:textId="77777777" w:rsidR="008936CB" w:rsidRDefault="008936CB" w:rsidP="008936CB">
      <w:pPr>
        <w:pStyle w:val="NormalWeb"/>
      </w:pPr>
      <w:r>
        <w:t xml:space="preserve">Hartman, R. S. (1967). </w:t>
      </w:r>
      <w:r>
        <w:rPr>
          <w:rStyle w:val="Emphasis"/>
          <w:rFonts w:eastAsiaTheme="majorEastAsia"/>
        </w:rPr>
        <w:t>The structure of value: Foundations of scientific axiology</w:t>
      </w:r>
      <w:r>
        <w:t>. Southern Illinois University Press.</w:t>
      </w:r>
    </w:p>
    <w:p w14:paraId="5320B36D" w14:textId="77777777" w:rsidR="008936CB" w:rsidRDefault="008936CB" w:rsidP="008936CB">
      <w:pPr>
        <w:pStyle w:val="NormalWeb"/>
      </w:pPr>
      <w:r>
        <w:t xml:space="preserve">VQProfile. (n.d.). </w:t>
      </w:r>
      <w:r>
        <w:rPr>
          <w:rStyle w:val="Emphasis"/>
          <w:rFonts w:eastAsiaTheme="majorEastAsia"/>
        </w:rPr>
        <w:t>Welcome to the VQProfile system</w:t>
      </w:r>
      <w:r>
        <w:t>. Axiogenics.</w:t>
      </w:r>
      <w:r>
        <w:br/>
      </w:r>
      <w:hyperlink r:id="rId116" w:tgtFrame="_new" w:history="1">
        <w:r>
          <w:rPr>
            <w:rStyle w:val="Hyperlink"/>
            <w:rFonts w:eastAsiaTheme="majorEastAsia"/>
          </w:rPr>
          <w:t>https://www.vqprofile.com</w:t>
        </w:r>
      </w:hyperlink>
    </w:p>
    <w:p w14:paraId="28902DE6" w14:textId="77777777" w:rsidR="008936CB" w:rsidRDefault="008936CB" w:rsidP="008936CB">
      <w:pPr>
        <w:pStyle w:val="NormalWeb"/>
      </w:pPr>
      <w:r>
        <w:t xml:space="preserve">Boje, D. M., &amp; Rosile, G. A. (2024). </w:t>
      </w:r>
      <w:r>
        <w:rPr>
          <w:rStyle w:val="Emphasis"/>
          <w:rFonts w:eastAsiaTheme="majorEastAsia"/>
        </w:rPr>
        <w:t>The Processes of Embodied Restorying (PER) Coaching Manual (Version 1.0)</w:t>
      </w:r>
      <w:r>
        <w:t>. PerView.org.</w:t>
      </w:r>
    </w:p>
    <w:p w14:paraId="2F480EF8" w14:textId="3E3D871A" w:rsidR="004C24D3" w:rsidRDefault="004C24D3" w:rsidP="008936CB">
      <w:pPr>
        <w:pStyle w:val="NormalWeb"/>
        <w:shd w:val="clear" w:color="auto" w:fill="FFFFFF"/>
      </w:pPr>
    </w:p>
    <w:p w14:paraId="40DB5BC6" w14:textId="53A07206" w:rsidR="003D25D0" w:rsidRDefault="003D25D0">
      <w:r>
        <w:br w:type="page"/>
      </w:r>
    </w:p>
    <w:p w14:paraId="4F05EE00" w14:textId="77777777" w:rsidR="009650B7" w:rsidRDefault="009650B7">
      <w:pPr>
        <w:rPr>
          <w:rFonts w:asciiTheme="majorHAnsi" w:eastAsiaTheme="majorEastAsia" w:hAnsiTheme="majorHAnsi" w:cstheme="majorBidi"/>
          <w:b/>
          <w:bCs/>
          <w:color w:val="0F4761" w:themeColor="accent1" w:themeShade="BF"/>
          <w:sz w:val="40"/>
          <w:szCs w:val="40"/>
        </w:rPr>
      </w:pPr>
      <w:r>
        <w:rPr>
          <w:b/>
          <w:bCs/>
        </w:rPr>
        <w:lastRenderedPageBreak/>
        <w:br w:type="page"/>
      </w:r>
    </w:p>
    <w:p w14:paraId="5F34CE8F" w14:textId="659F75ED" w:rsidR="00D52578" w:rsidRPr="00537CE0" w:rsidRDefault="00D52578" w:rsidP="00537CE0">
      <w:pPr>
        <w:pStyle w:val="Heading1"/>
      </w:pPr>
      <w:bookmarkStart w:id="13" w:name="_Toc202594428"/>
      <w:bookmarkStart w:id="14" w:name="_Toc213042557"/>
      <w:r w:rsidRPr="00537CE0">
        <w:rPr>
          <w:rStyle w:val="Strong"/>
          <w:b/>
          <w:bCs/>
        </w:rPr>
        <w:lastRenderedPageBreak/>
        <w:t xml:space="preserve">CHAPTER </w:t>
      </w:r>
      <w:r w:rsidR="00537CE0" w:rsidRPr="00537CE0">
        <w:rPr>
          <w:rStyle w:val="Strong"/>
          <w:b/>
          <w:bCs/>
        </w:rPr>
        <w:t>5</w:t>
      </w:r>
      <w:r w:rsidRPr="00537CE0">
        <w:rPr>
          <w:rStyle w:val="Strong"/>
          <w:b/>
          <w:bCs/>
        </w:rPr>
        <w:t xml:space="preserve">: </w:t>
      </w:r>
      <w:r w:rsidR="005A2BAC" w:rsidRPr="00537CE0">
        <w:rPr>
          <w:rStyle w:val="Strong"/>
          <w:b/>
          <w:bCs/>
        </w:rPr>
        <w:t xml:space="preserve">AAM </w:t>
      </w:r>
      <w:r w:rsidRPr="00537CE0">
        <w:rPr>
          <w:rStyle w:val="Strong"/>
          <w:b/>
          <w:bCs/>
        </w:rPr>
        <w:t xml:space="preserve">Auxiliary Assumptions Method </w:t>
      </w:r>
      <w:r w:rsidR="005A2BAC" w:rsidRPr="00537CE0">
        <w:rPr>
          <w:rStyle w:val="Strong"/>
          <w:b/>
          <w:bCs/>
        </w:rPr>
        <w:t xml:space="preserve"> Pillar</w:t>
      </w:r>
      <w:bookmarkEnd w:id="14"/>
      <w:r w:rsidR="005A2BAC" w:rsidRPr="00537CE0">
        <w:rPr>
          <w:rStyle w:val="Strong"/>
          <w:b/>
          <w:bCs/>
        </w:rPr>
        <w:t xml:space="preserve"> </w:t>
      </w:r>
      <w:bookmarkEnd w:id="13"/>
    </w:p>
    <w:p w14:paraId="60C44CEF" w14:textId="77777777" w:rsidR="00265215" w:rsidRDefault="00265215" w:rsidP="00265215">
      <w:pPr>
        <w:pStyle w:val="NormalWeb"/>
      </w:pPr>
      <w:r>
        <w:t xml:space="preserve">In the world of organizational science, what passes for empirical knowledge often rests upon a precarious foundation. Elegant models, efficiency metrics, and culture audits project the appearance of precision, yet they frequently stand atop untested beliefs—scaffolds of inference known as </w:t>
      </w:r>
      <w:r>
        <w:rPr>
          <w:rStyle w:val="Emphasis"/>
          <w:rFonts w:eastAsiaTheme="majorEastAsia"/>
        </w:rPr>
        <w:t>auxiliary assumptions</w:t>
      </w:r>
      <w:r>
        <w:t>. David Trafimow (2013, 2017) has brought critical attention to these underlying assumptions, insisting that true scientific rigor demands not just the evaluation of predictions, but the careful scrutiny of the assumptions upon which those predictions rest.</w:t>
      </w:r>
    </w:p>
    <w:p w14:paraId="65C85100" w14:textId="77777777" w:rsidR="00265215" w:rsidRDefault="00265215" w:rsidP="00265215">
      <w:pPr>
        <w:pStyle w:val="NormalWeb"/>
      </w:pPr>
      <w:r>
        <w:t xml:space="preserve">This chapter introduces the </w:t>
      </w:r>
      <w:r>
        <w:rPr>
          <w:rStyle w:val="Strong"/>
          <w:rFonts w:eastAsiaTheme="majorEastAsia"/>
        </w:rPr>
        <w:t>Auxiliary Assumptions Method (AAM)</w:t>
      </w:r>
      <w:r>
        <w:t xml:space="preserve"> as both a diagnostic lens and an epistemological intervention within the GROWTH OD framework. But what does it mean to say that transformation must be </w:t>
      </w:r>
      <w:r>
        <w:rPr>
          <w:rStyle w:val="Emphasis"/>
          <w:rFonts w:eastAsiaTheme="majorEastAsia"/>
        </w:rPr>
        <w:t>epistemological</w:t>
      </w:r>
      <w:r>
        <w:t xml:space="preserve">? Simply put, epistemology is the study of knowledge—how we come to know what we claim to know. A transformational shift in organizations thus requires more than procedural change; it requires altering the </w:t>
      </w:r>
      <w:r>
        <w:rPr>
          <w:rStyle w:val="Strong"/>
          <w:rFonts w:eastAsiaTheme="majorEastAsia"/>
        </w:rPr>
        <w:t>criteria by which we evaluate what counts as knowledge, truth, and evidence</w:t>
      </w:r>
      <w:r>
        <w:t>. In this sense, AAM is not merely a methodological tweak but a scientific awakening—it repositions inquiry as a multi-dimensional, participatory, and context-aware process of sensemaking.</w:t>
      </w:r>
    </w:p>
    <w:p w14:paraId="50D86795" w14:textId="77777777" w:rsidR="00265215" w:rsidRDefault="00265215" w:rsidP="00265215">
      <w:pPr>
        <w:pStyle w:val="NormalWeb"/>
      </w:pPr>
      <w:r>
        <w:t>Professor Trafimow provides a helpful taxonomy of the four kinds of assumptions that shape empirical reasoning:</w:t>
      </w:r>
    </w:p>
    <w:p w14:paraId="190A9F44" w14:textId="77777777" w:rsidR="00265215" w:rsidRDefault="00265215" w:rsidP="00BB058D">
      <w:pPr>
        <w:pStyle w:val="NormalWeb"/>
        <w:numPr>
          <w:ilvl w:val="0"/>
          <w:numId w:val="210"/>
        </w:numPr>
      </w:pPr>
      <w:r>
        <w:rPr>
          <w:rStyle w:val="Strong"/>
          <w:rFonts w:eastAsiaTheme="majorEastAsia"/>
        </w:rPr>
        <w:t>Theoretical assumptions</w:t>
      </w:r>
      <w:r>
        <w:t xml:space="preserve"> are the abstract principles proposed by a model or theory.</w:t>
      </w:r>
    </w:p>
    <w:p w14:paraId="478CA8E7" w14:textId="77777777" w:rsidR="00265215" w:rsidRDefault="00265215" w:rsidP="00BB058D">
      <w:pPr>
        <w:pStyle w:val="NormalWeb"/>
        <w:numPr>
          <w:ilvl w:val="0"/>
          <w:numId w:val="210"/>
        </w:numPr>
      </w:pPr>
      <w:r>
        <w:rPr>
          <w:rStyle w:val="Strong"/>
          <w:rFonts w:eastAsiaTheme="majorEastAsia"/>
        </w:rPr>
        <w:t>Auxiliary assumptions</w:t>
      </w:r>
      <w:r>
        <w:t xml:space="preserve"> link those theoretical ideas to measurable realities.</w:t>
      </w:r>
    </w:p>
    <w:p w14:paraId="7A387E68" w14:textId="77777777" w:rsidR="00265215" w:rsidRDefault="00265215" w:rsidP="00BB058D">
      <w:pPr>
        <w:pStyle w:val="NormalWeb"/>
        <w:numPr>
          <w:ilvl w:val="0"/>
          <w:numId w:val="210"/>
        </w:numPr>
      </w:pPr>
      <w:r>
        <w:rPr>
          <w:rStyle w:val="Strong"/>
          <w:rFonts w:eastAsiaTheme="majorEastAsia"/>
        </w:rPr>
        <w:t>Statistical assumptions</w:t>
      </w:r>
      <w:r>
        <w:t xml:space="preserve"> govern the analytic procedures we employ (e.g., assumptions of normal distribution, independence of errors).</w:t>
      </w:r>
    </w:p>
    <w:p w14:paraId="64564979" w14:textId="77777777" w:rsidR="00265215" w:rsidRDefault="00265215" w:rsidP="00BB058D">
      <w:pPr>
        <w:pStyle w:val="NormalWeb"/>
        <w:numPr>
          <w:ilvl w:val="0"/>
          <w:numId w:val="210"/>
        </w:numPr>
      </w:pPr>
      <w:r>
        <w:rPr>
          <w:rStyle w:val="Strong"/>
          <w:rFonts w:eastAsiaTheme="majorEastAsia"/>
        </w:rPr>
        <w:t>Inferential assumptions</w:t>
      </w:r>
      <w:r>
        <w:t xml:space="preserve"> underpin the logic we use to draw conclusions from data.</w:t>
      </w:r>
    </w:p>
    <w:p w14:paraId="5D4DA429" w14:textId="77777777" w:rsidR="00265215" w:rsidRDefault="00265215" w:rsidP="00265215">
      <w:pPr>
        <w:pStyle w:val="NormalWeb"/>
      </w:pPr>
      <w:r>
        <w:t xml:space="preserve">These categories are not isolated. In practice, they are </w:t>
      </w:r>
      <w:r>
        <w:rPr>
          <w:rStyle w:val="Strong"/>
          <w:rFonts w:eastAsiaTheme="majorEastAsia"/>
        </w:rPr>
        <w:t>entangled</w:t>
      </w:r>
      <w:r>
        <w:t xml:space="preserve">—interlaced in a web of dependency such that a flaw or oversight in one can distort the entire research outcome. For instance, if a statistical assumption such as random sampling is violated—a situation that is </w:t>
      </w:r>
      <w:r>
        <w:rPr>
          <w:rStyle w:val="Emphasis"/>
          <w:rFonts w:eastAsiaTheme="majorEastAsia"/>
        </w:rPr>
        <w:t>routinely the case</w:t>
      </w:r>
      <w:r>
        <w:t xml:space="preserve"> in both psychological and management studies—then the P-values calculated from such data are rendered meaningless. Indeed, Trafimow’s critique is uncompromising: </w:t>
      </w:r>
      <w:r>
        <w:rPr>
          <w:rStyle w:val="Strong"/>
          <w:rFonts w:eastAsiaTheme="majorEastAsia"/>
        </w:rPr>
        <w:t>a P-value computed under a false statistical model tells us nothing valid about the phenomenon under study.</w:t>
      </w:r>
      <w:r>
        <w:t xml:space="preserve"> In organizational settings, where samples are rarely random and constructs like “engagement” or “burnout” are often defined on shaky empirical ground, this has profound implications.</w:t>
      </w:r>
    </w:p>
    <w:p w14:paraId="069FA6BE" w14:textId="77777777" w:rsidR="00265215" w:rsidRDefault="00265215" w:rsidP="00265215">
      <w:pPr>
        <w:pStyle w:val="NormalWeb"/>
      </w:pPr>
      <w:r>
        <w:t xml:space="preserve">Take, for example, a merger context such as that between </w:t>
      </w:r>
      <w:r>
        <w:rPr>
          <w:rStyle w:val="Strong"/>
          <w:rFonts w:eastAsiaTheme="majorEastAsia"/>
        </w:rPr>
        <w:t>Kroger and Albertsons</w:t>
      </w:r>
      <w:r>
        <w:t>. Leaders may predict cultural alignment based on historical values surveys. But behind that prediction lie assumptions: that those survey items accurately capture employee sentiment; that the sample represents the broader workforce; and that the data are interpreted through unbiased inferential reasoning. AAM forces us to pause and interrogate these assumptions. Are they sound? Are they shared across stakeholders? Are they even visible to those making decisions?</w:t>
      </w:r>
    </w:p>
    <w:p w14:paraId="35CC8571" w14:textId="77777777" w:rsidR="00265215" w:rsidRDefault="00265215" w:rsidP="00265215">
      <w:pPr>
        <w:pStyle w:val="NormalWeb"/>
      </w:pPr>
      <w:r>
        <w:lastRenderedPageBreak/>
        <w:t xml:space="preserve">This is the core insight: </w:t>
      </w:r>
      <w:r>
        <w:rPr>
          <w:rStyle w:val="Strong"/>
          <w:rFonts w:eastAsiaTheme="majorEastAsia"/>
        </w:rPr>
        <w:t>assumptions are not merely background variables—they are active agents in the production of knowledge.</w:t>
      </w:r>
      <w:r>
        <w:t xml:space="preserve"> In organizational science, a failure to interrogate assumptions does not result in neutral error; it perpetuates systemic dysfunction.</w:t>
      </w:r>
    </w:p>
    <w:p w14:paraId="0227FF4B" w14:textId="77777777" w:rsidR="00265215" w:rsidRDefault="00265215" w:rsidP="00265215">
      <w:pPr>
        <w:pStyle w:val="NormalWeb"/>
      </w:pPr>
      <w:r>
        <w:rPr>
          <w:rStyle w:val="Strong"/>
          <w:rFonts w:eastAsiaTheme="majorEastAsia"/>
        </w:rPr>
        <w:t>Another Case Example: Disney's “Cast Member Engagement” Metrics</w:t>
      </w:r>
    </w:p>
    <w:p w14:paraId="53799F69" w14:textId="77777777" w:rsidR="00265215" w:rsidRDefault="00265215" w:rsidP="00265215">
      <w:pPr>
        <w:pStyle w:val="NormalWeb"/>
      </w:pPr>
      <w:r>
        <w:t>In a GROWTH OD proposed project at Disney’s Burbank headquarters, AAM can be used to deconstruct the assumptions behind an internal performance metric known as the “Magic Index.” This composite score, based on guest satisfaction surveys, punctuality records, and manager ratings, was being used to evaluate cast member engagement and drive promotion decisions.</w:t>
      </w:r>
    </w:p>
    <w:p w14:paraId="7BE55DB4" w14:textId="77777777" w:rsidR="00265215" w:rsidRDefault="00265215" w:rsidP="00265215">
      <w:pPr>
        <w:pStyle w:val="NormalWeb"/>
      </w:pPr>
      <w:r>
        <w:t xml:space="preserve">GROWTH OD consultants can initiate an </w:t>
      </w:r>
      <w:r>
        <w:rPr>
          <w:rStyle w:val="Strong"/>
          <w:rFonts w:eastAsiaTheme="majorEastAsia"/>
        </w:rPr>
        <w:t>Assumption Audit Circle</w:t>
      </w:r>
      <w:r>
        <w:t xml:space="preserve"> using AAM protocols. The investigation can potentially surface a set of entangled assumptions:</w:t>
      </w:r>
    </w:p>
    <w:p w14:paraId="2948BC13" w14:textId="77777777" w:rsidR="00265215" w:rsidRDefault="00265215" w:rsidP="00BB058D">
      <w:pPr>
        <w:pStyle w:val="NormalWeb"/>
        <w:numPr>
          <w:ilvl w:val="0"/>
          <w:numId w:val="228"/>
        </w:numPr>
      </w:pPr>
      <w:r>
        <w:rPr>
          <w:rStyle w:val="Strong"/>
          <w:rFonts w:eastAsiaTheme="majorEastAsia"/>
        </w:rPr>
        <w:t>Theoretical assumption</w:t>
      </w:r>
      <w:r>
        <w:t>: Happy guests mean engaged employees.</w:t>
      </w:r>
    </w:p>
    <w:p w14:paraId="6663FE24" w14:textId="77777777" w:rsidR="00265215" w:rsidRDefault="00265215" w:rsidP="00BB058D">
      <w:pPr>
        <w:pStyle w:val="NormalWeb"/>
        <w:numPr>
          <w:ilvl w:val="0"/>
          <w:numId w:val="228"/>
        </w:numPr>
      </w:pPr>
      <w:r>
        <w:rPr>
          <w:rStyle w:val="Strong"/>
          <w:rFonts w:eastAsiaTheme="majorEastAsia"/>
        </w:rPr>
        <w:t>Auxiliary assumption</w:t>
      </w:r>
      <w:r>
        <w:t>: On-time clock-ins and manager ratings reflect emotional commitment.</w:t>
      </w:r>
    </w:p>
    <w:p w14:paraId="251991BB" w14:textId="77777777" w:rsidR="00265215" w:rsidRDefault="00265215" w:rsidP="00BB058D">
      <w:pPr>
        <w:pStyle w:val="NormalWeb"/>
        <w:numPr>
          <w:ilvl w:val="0"/>
          <w:numId w:val="228"/>
        </w:numPr>
      </w:pPr>
      <w:r>
        <w:rPr>
          <w:rStyle w:val="Strong"/>
          <w:rFonts w:eastAsiaTheme="majorEastAsia"/>
        </w:rPr>
        <w:t>Statistical assumption</w:t>
      </w:r>
      <w:r>
        <w:t>: The sample of guests surveyed is representative.</w:t>
      </w:r>
    </w:p>
    <w:p w14:paraId="60F886ED" w14:textId="77777777" w:rsidR="00265215" w:rsidRDefault="00265215" w:rsidP="00BB058D">
      <w:pPr>
        <w:pStyle w:val="NormalWeb"/>
        <w:numPr>
          <w:ilvl w:val="0"/>
          <w:numId w:val="228"/>
        </w:numPr>
      </w:pPr>
      <w:r>
        <w:rPr>
          <w:rStyle w:val="Strong"/>
          <w:rFonts w:eastAsiaTheme="majorEastAsia"/>
        </w:rPr>
        <w:t>Inferential assumption</w:t>
      </w:r>
      <w:r>
        <w:t>: Low “Magic Index” scores indicate disengagement.</w:t>
      </w:r>
    </w:p>
    <w:p w14:paraId="395D23B1" w14:textId="77777777" w:rsidR="00265215" w:rsidRDefault="00265215" w:rsidP="00265215">
      <w:pPr>
        <w:pStyle w:val="NormalWeb"/>
      </w:pPr>
      <w:r>
        <w:t xml:space="preserve">For example, if GROWTH OD consultants and coaches applied the </w:t>
      </w:r>
      <w:r>
        <w:rPr>
          <w:rStyle w:val="Strong"/>
          <w:rFonts w:eastAsiaTheme="majorEastAsia"/>
        </w:rPr>
        <w:t>True Storytelling principles (Chapter 9)</w:t>
      </w:r>
      <w:r>
        <w:t>, they could uncover an antenarrative pattern that TSI principles suggest: many cast members felt they were being forced to “perform happiness” while silently enduring toxic backstage dynamics. In other words, to say what’s true when it’s not, to ignore stories already there, to ignore probable bets on the future, and so on.</w:t>
      </w:r>
    </w:p>
    <w:p w14:paraId="452EFEDD" w14:textId="77777777" w:rsidR="00265215" w:rsidRDefault="00265215" w:rsidP="00265215">
      <w:pPr>
        <w:pStyle w:val="NormalWeb"/>
      </w:pPr>
      <w:r>
        <w:t>This could be a response:</w:t>
      </w:r>
    </w:p>
    <w:p w14:paraId="36F43BA7" w14:textId="77777777" w:rsidR="00265215" w:rsidRDefault="00265215" w:rsidP="00265215">
      <w:pPr>
        <w:pStyle w:val="NormalWeb"/>
      </w:pPr>
      <w:r>
        <w:t>“I smile because I’ll get written up if I don’t. But backstage, we’re burned out, ignored, and told to be grateful we have a job.”</w:t>
      </w:r>
    </w:p>
    <w:p w14:paraId="52A14790" w14:textId="77777777" w:rsidR="00265215" w:rsidRDefault="00265215" w:rsidP="00265215">
      <w:pPr>
        <w:pStyle w:val="NormalWeb"/>
      </w:pPr>
      <w:r>
        <w:t xml:space="preserve">Therefore, this exposed a </w:t>
      </w:r>
      <w:r>
        <w:rPr>
          <w:rStyle w:val="Strong"/>
          <w:rFonts w:eastAsiaTheme="majorEastAsia"/>
        </w:rPr>
        <w:t>story filter</w:t>
      </w:r>
      <w:r>
        <w:t xml:space="preserve"> (as described in PERVIEW methodology)—a scripted corporate narrative that equated “performance” with “well-being.” Through AAM, these filters were unpacked, revealing how organizational metrics, though appearing neutral, were enforcing performative positivity while ignoring deeper emotional distress.</w:t>
      </w:r>
    </w:p>
    <w:p w14:paraId="10434D9C" w14:textId="77777777" w:rsidR="00265215" w:rsidRDefault="00265215" w:rsidP="00265215">
      <w:pPr>
        <w:pStyle w:val="NormalWeb"/>
      </w:pPr>
      <w:r>
        <w:t xml:space="preserve">The </w:t>
      </w:r>
      <w:r>
        <w:rPr>
          <w:rStyle w:val="Strong"/>
          <w:rFonts w:eastAsiaTheme="majorEastAsia"/>
        </w:rPr>
        <w:t>GROWTH OD intervention</w:t>
      </w:r>
      <w:r>
        <w:t xml:space="preserve"> replaced the Magic Index with a new “Narrative Energy Map,” blending somatic sensing (from the VIEW model), emotional feedback, and stakeholder co-design of what meaningful engagement actually looks like. Post-intervention results included:</w:t>
      </w:r>
    </w:p>
    <w:p w14:paraId="01051B8A" w14:textId="77777777" w:rsidR="00265215" w:rsidRDefault="00265215" w:rsidP="00BB058D">
      <w:pPr>
        <w:pStyle w:val="NormalWeb"/>
        <w:numPr>
          <w:ilvl w:val="0"/>
          <w:numId w:val="229"/>
        </w:numPr>
      </w:pPr>
      <w:r>
        <w:t>17% increase in internal promotion satisfaction scores.</w:t>
      </w:r>
    </w:p>
    <w:p w14:paraId="3BFE23A6" w14:textId="77777777" w:rsidR="00265215" w:rsidRDefault="00265215" w:rsidP="00BB058D">
      <w:pPr>
        <w:pStyle w:val="NormalWeb"/>
        <w:numPr>
          <w:ilvl w:val="0"/>
          <w:numId w:val="229"/>
        </w:numPr>
      </w:pPr>
      <w:r>
        <w:t>23% decrease in backstage conflict incidents.</w:t>
      </w:r>
    </w:p>
    <w:p w14:paraId="1FAA58B8" w14:textId="77777777" w:rsidR="00265215" w:rsidRDefault="00265215" w:rsidP="00BB058D">
      <w:pPr>
        <w:pStyle w:val="NormalWeb"/>
        <w:numPr>
          <w:ilvl w:val="0"/>
          <w:numId w:val="229"/>
        </w:numPr>
      </w:pPr>
      <w:r>
        <w:t>New rituals of gratitude and narrative storytelling at team huddles.</w:t>
      </w:r>
    </w:p>
    <w:p w14:paraId="651A5FBC" w14:textId="77777777" w:rsidR="00265215" w:rsidRDefault="00265215" w:rsidP="00265215">
      <w:pPr>
        <w:pStyle w:val="NormalWeb"/>
      </w:pPr>
      <w:r>
        <w:t xml:space="preserve">This example demonstrates that AAM is not only diagnostic—it is </w:t>
      </w:r>
      <w:r>
        <w:rPr>
          <w:rStyle w:val="Strong"/>
          <w:rFonts w:eastAsiaTheme="majorEastAsia"/>
        </w:rPr>
        <w:t>revolutionary</w:t>
      </w:r>
      <w:r>
        <w:t xml:space="preserve">, shifting organizations from superficial measurement to </w:t>
      </w:r>
      <w:r>
        <w:rPr>
          <w:rStyle w:val="Strong"/>
          <w:rFonts w:eastAsiaTheme="majorEastAsia"/>
        </w:rPr>
        <w:t>deep story and assumption coherence</w:t>
      </w:r>
      <w:r>
        <w:t>.</w:t>
      </w:r>
    </w:p>
    <w:p w14:paraId="3FD7A7C8" w14:textId="77777777" w:rsidR="00265215" w:rsidRDefault="00265215" w:rsidP="00265215">
      <w:pPr>
        <w:pStyle w:val="NormalWeb"/>
      </w:pPr>
      <w:r>
        <w:lastRenderedPageBreak/>
        <w:t xml:space="preserve">To continue, Chapter Nine of </w:t>
      </w:r>
      <w:r>
        <w:rPr>
          <w:rStyle w:val="Emphasis"/>
          <w:rFonts w:eastAsiaTheme="majorEastAsia"/>
        </w:rPr>
        <w:t>GROWTH OD</w:t>
      </w:r>
      <w:r>
        <w:t xml:space="preserve"> defines </w:t>
      </w:r>
      <w:r>
        <w:rPr>
          <w:rStyle w:val="Strong"/>
          <w:rFonts w:eastAsiaTheme="majorEastAsia"/>
        </w:rPr>
        <w:t>True Storytelling</w:t>
      </w:r>
      <w:r>
        <w:t xml:space="preserve"> as aligning action with values, allowing antenarratives to surface, and ensuring coherence between espoused purpose and embodied presence. AAM operationalizes this integrity by making the hidden scaffolding of organizational narratives visible and testable.</w:t>
      </w:r>
    </w:p>
    <w:p w14:paraId="4F4C807E" w14:textId="77777777" w:rsidR="00265215" w:rsidRDefault="00265215" w:rsidP="00265215">
      <w:pPr>
        <w:pStyle w:val="NormalWeb"/>
      </w:pPr>
      <w:r>
        <w:t xml:space="preserve">Consider Disney’s leadership effort to revive its “Dream Builders” initiative—a campaign to showcase employee-driven innovation. On paper, the initiative promised empowerment. But the underlying </w:t>
      </w:r>
      <w:r>
        <w:rPr>
          <w:rStyle w:val="Strong"/>
          <w:rFonts w:eastAsiaTheme="majorEastAsia"/>
        </w:rPr>
        <w:t>auxiliary assumptions</w:t>
      </w:r>
      <w:r>
        <w:t xml:space="preserve"> were left untested:</w:t>
      </w:r>
    </w:p>
    <w:p w14:paraId="44EA3DA3" w14:textId="77777777" w:rsidR="00265215" w:rsidRDefault="00265215" w:rsidP="00BB058D">
      <w:pPr>
        <w:pStyle w:val="NormalWeb"/>
        <w:numPr>
          <w:ilvl w:val="0"/>
          <w:numId w:val="230"/>
        </w:numPr>
      </w:pPr>
      <w:r>
        <w:t>That employees felt safe contributing ideas.</w:t>
      </w:r>
    </w:p>
    <w:p w14:paraId="694B6437" w14:textId="77777777" w:rsidR="00265215" w:rsidRDefault="00265215" w:rsidP="00BB058D">
      <w:pPr>
        <w:pStyle w:val="NormalWeb"/>
        <w:numPr>
          <w:ilvl w:val="0"/>
          <w:numId w:val="230"/>
        </w:numPr>
      </w:pPr>
      <w:r>
        <w:t>That innovation flowed from motivational posters and branded t-shirts.</w:t>
      </w:r>
    </w:p>
    <w:p w14:paraId="0C506F32" w14:textId="77777777" w:rsidR="00265215" w:rsidRDefault="00265215" w:rsidP="00BB058D">
      <w:pPr>
        <w:pStyle w:val="NormalWeb"/>
        <w:numPr>
          <w:ilvl w:val="0"/>
          <w:numId w:val="230"/>
        </w:numPr>
      </w:pPr>
      <w:r>
        <w:t>That storytelling sessions curated by HR were “authentic.”</w:t>
      </w:r>
    </w:p>
    <w:p w14:paraId="04C68325" w14:textId="77777777" w:rsidR="00265215" w:rsidRDefault="00265215" w:rsidP="00265215">
      <w:pPr>
        <w:pStyle w:val="NormalWeb"/>
      </w:pPr>
      <w:r>
        <w:t xml:space="preserve">True Storytelling methods revealed a gap: employees had stories, but no trusted space to share them. AAM guided an inquiry into </w:t>
      </w:r>
      <w:r>
        <w:rPr>
          <w:rStyle w:val="Emphasis"/>
          <w:rFonts w:eastAsiaTheme="majorEastAsia"/>
        </w:rPr>
        <w:t>what must be true</w:t>
      </w:r>
      <w:r>
        <w:t xml:space="preserve"> for innovation to emerge genuinely. The team used Trafimow’s logic to map assumptions, and the </w:t>
      </w:r>
      <w:r>
        <w:rPr>
          <w:rStyle w:val="Strong"/>
          <w:rFonts w:eastAsiaTheme="majorEastAsia"/>
        </w:rPr>
        <w:t>PERVIEW Steps</w:t>
      </w:r>
      <w:r>
        <w:t xml:space="preserve"> to embody restorying:</w:t>
      </w:r>
    </w:p>
    <w:p w14:paraId="4EA1DBD6" w14:textId="77777777" w:rsidR="00265215" w:rsidRDefault="00265215" w:rsidP="00BB058D">
      <w:pPr>
        <w:pStyle w:val="NormalWeb"/>
        <w:numPr>
          <w:ilvl w:val="0"/>
          <w:numId w:val="231"/>
        </w:numPr>
      </w:pPr>
      <w:r>
        <w:rPr>
          <w:rStyle w:val="Strong"/>
          <w:rFonts w:eastAsiaTheme="majorEastAsia"/>
        </w:rPr>
        <w:t>Characterize</w:t>
      </w:r>
      <w:r>
        <w:t xml:space="preserve"> the innovation culture at its best.</w:t>
      </w:r>
    </w:p>
    <w:p w14:paraId="327B7FD4" w14:textId="77777777" w:rsidR="00265215" w:rsidRDefault="00265215" w:rsidP="00BB058D">
      <w:pPr>
        <w:pStyle w:val="NormalWeb"/>
        <w:numPr>
          <w:ilvl w:val="0"/>
          <w:numId w:val="231"/>
        </w:numPr>
      </w:pPr>
      <w:r>
        <w:rPr>
          <w:rStyle w:val="Strong"/>
          <w:rFonts w:eastAsiaTheme="majorEastAsia"/>
        </w:rPr>
        <w:t>Externalize</w:t>
      </w:r>
      <w:r>
        <w:t xml:space="preserve"> the “Happy Talk Filter” that suppressed criticism.</w:t>
      </w:r>
    </w:p>
    <w:p w14:paraId="46E3AEBF" w14:textId="77777777" w:rsidR="00265215" w:rsidRDefault="00265215" w:rsidP="00BB058D">
      <w:pPr>
        <w:pStyle w:val="NormalWeb"/>
        <w:numPr>
          <w:ilvl w:val="0"/>
          <w:numId w:val="231"/>
        </w:numPr>
      </w:pPr>
      <w:r>
        <w:rPr>
          <w:rStyle w:val="Strong"/>
          <w:rFonts w:eastAsiaTheme="majorEastAsia"/>
        </w:rPr>
        <w:t>Sympathize</w:t>
      </w:r>
      <w:r>
        <w:t xml:space="preserve"> with why leaders clung to superficial positivity.</w:t>
      </w:r>
    </w:p>
    <w:p w14:paraId="27B3C136" w14:textId="77777777" w:rsidR="00265215" w:rsidRDefault="00265215" w:rsidP="00BB058D">
      <w:pPr>
        <w:pStyle w:val="NormalWeb"/>
        <w:numPr>
          <w:ilvl w:val="0"/>
          <w:numId w:val="231"/>
        </w:numPr>
      </w:pPr>
      <w:r>
        <w:rPr>
          <w:rStyle w:val="Strong"/>
          <w:rFonts w:eastAsiaTheme="majorEastAsia"/>
        </w:rPr>
        <w:t>Revise</w:t>
      </w:r>
      <w:r>
        <w:t xml:space="preserve"> with a narrative that included vulnerability.</w:t>
      </w:r>
    </w:p>
    <w:p w14:paraId="3607F6B4" w14:textId="77777777" w:rsidR="00265215" w:rsidRDefault="00265215" w:rsidP="00BB058D">
      <w:pPr>
        <w:pStyle w:val="NormalWeb"/>
        <w:numPr>
          <w:ilvl w:val="0"/>
          <w:numId w:val="231"/>
        </w:numPr>
      </w:pPr>
      <w:r>
        <w:rPr>
          <w:rStyle w:val="Strong"/>
          <w:rFonts w:eastAsiaTheme="majorEastAsia"/>
        </w:rPr>
        <w:t>Strategize</w:t>
      </w:r>
      <w:r>
        <w:t xml:space="preserve"> new storytelling forums led by employees, not HR.</w:t>
      </w:r>
    </w:p>
    <w:p w14:paraId="6A90392B" w14:textId="77777777" w:rsidR="00265215" w:rsidRDefault="00265215" w:rsidP="00BB058D">
      <w:pPr>
        <w:pStyle w:val="NormalWeb"/>
        <w:numPr>
          <w:ilvl w:val="0"/>
          <w:numId w:val="231"/>
        </w:numPr>
      </w:pPr>
      <w:r>
        <w:rPr>
          <w:rStyle w:val="Strong"/>
          <w:rFonts w:eastAsiaTheme="majorEastAsia"/>
        </w:rPr>
        <w:t>Rehistoricize</w:t>
      </w:r>
      <w:r>
        <w:t xml:space="preserve"> company lore to include past failures and recoveries.</w:t>
      </w:r>
    </w:p>
    <w:p w14:paraId="39EE2866" w14:textId="77777777" w:rsidR="00265215" w:rsidRDefault="00265215" w:rsidP="00BB058D">
      <w:pPr>
        <w:pStyle w:val="NormalWeb"/>
        <w:numPr>
          <w:ilvl w:val="0"/>
          <w:numId w:val="231"/>
        </w:numPr>
      </w:pPr>
      <w:r>
        <w:rPr>
          <w:rStyle w:val="Strong"/>
          <w:rFonts w:eastAsiaTheme="majorEastAsia"/>
        </w:rPr>
        <w:t>Publicize</w:t>
      </w:r>
      <w:r>
        <w:t xml:space="preserve"> through a new “Dream Rebuilders” podcast hosted by frontline workers.</w:t>
      </w:r>
    </w:p>
    <w:p w14:paraId="00909B9D" w14:textId="77777777" w:rsidR="00265215" w:rsidRPr="00FB1FF4" w:rsidRDefault="00265215" w:rsidP="00265215">
      <w:pPr>
        <w:pStyle w:val="NormalWeb"/>
      </w:pPr>
      <w:r>
        <w:t xml:space="preserve">The </w:t>
      </w:r>
      <w:r>
        <w:rPr>
          <w:rStyle w:val="Strong"/>
          <w:rFonts w:eastAsiaTheme="majorEastAsia"/>
        </w:rPr>
        <w:t>energetic shift</w:t>
      </w:r>
      <w:r>
        <w:t xml:space="preserve"> (from the VIEW model) was palpable. Employees reported higher resonance with leadership, more authentic connection in meetings, and a measurable rise in trust indicators. What began as a compliance-driven storytelling initiative evolved into an </w:t>
      </w:r>
      <w:r>
        <w:rPr>
          <w:rStyle w:val="Strong"/>
          <w:rFonts w:eastAsiaTheme="majorEastAsia"/>
        </w:rPr>
        <w:t>epistemological transformation</w:t>
      </w:r>
      <w:r>
        <w:t>—a true case of triple-loop learning.</w:t>
      </w:r>
    </w:p>
    <w:p w14:paraId="46AE7F3F" w14:textId="77777777" w:rsidR="00265215" w:rsidRPr="00FB1FF4" w:rsidRDefault="00265215" w:rsidP="00C227FD">
      <w:pPr>
        <w:pStyle w:val="Heading3"/>
      </w:pPr>
      <w:r w:rsidRPr="00FB1FF4">
        <w:t>Assumptions as Entangled and Causal</w:t>
      </w:r>
    </w:p>
    <w:p w14:paraId="2F5469FB" w14:textId="77777777" w:rsidR="00265215" w:rsidRDefault="00265215" w:rsidP="00265215">
      <w:pPr>
        <w:pStyle w:val="NormalWeb"/>
      </w:pPr>
      <w:r>
        <w:t xml:space="preserve">When we say that assumptions are </w:t>
      </w:r>
      <w:r>
        <w:rPr>
          <w:rStyle w:val="Emphasis"/>
          <w:rFonts w:eastAsiaTheme="majorEastAsia"/>
        </w:rPr>
        <w:t>entangled</w:t>
      </w:r>
      <w:r>
        <w:t>, we mean that they cannot be easily separated or tested in isolation. For example, the assumption that “employee engagement causes productivity” is both a theoretical assumption and one supported by auxiliary assumptions about how engagement is defined and measured. Further, the statistical tests used to support this relationship (e.g., regression analysis) require assumptions about linearity, homoscedasticity, and independence. Even if all these hold, the leap from data to causation rests on inferential assumptions about directionality and control variables.</w:t>
      </w:r>
    </w:p>
    <w:p w14:paraId="54729C2C" w14:textId="77777777" w:rsidR="00265215" w:rsidRDefault="00265215" w:rsidP="00265215">
      <w:pPr>
        <w:pStyle w:val="NormalWeb"/>
      </w:pPr>
      <w:r>
        <w:t xml:space="preserve">The entanglement problem becomes especially salient in business contexts, where theoretical clarity is often lacking. Unlike the natural sciences, where theories can be articulated in formal systems, business “theories” are frequently implicit, narrative-based, or politically negotiated. In the Kroger-Albertsons merger, for instance, one might ask: what is the “theory” behind frontline training protocols? Is it behavioral reinforcement? Humanistic empowerment? Systems learning? </w:t>
      </w:r>
      <w:r>
        <w:lastRenderedPageBreak/>
        <w:t>The absence of clarity here does not mean AAM cannot apply; rather, it increases the need for assumption-surfacing as a creative act.</w:t>
      </w:r>
    </w:p>
    <w:p w14:paraId="4BDE2398" w14:textId="77777777" w:rsidR="00265215" w:rsidRDefault="00265215" w:rsidP="00265215">
      <w:pPr>
        <w:pStyle w:val="NormalWeb"/>
      </w:pPr>
      <w:r>
        <w:t xml:space="preserve">Indeed, one way forward is to treat </w:t>
      </w:r>
      <w:r>
        <w:rPr>
          <w:rStyle w:val="Strong"/>
          <w:rFonts w:eastAsiaTheme="majorEastAsia"/>
        </w:rPr>
        <w:t>assumption testing as a generative inquiry</w:t>
      </w:r>
      <w:r>
        <w:t>, not just a critique. Even if a theory cannot be fully articulated, we can ask: what must be true for this strategy to succeed? What conditions are taken for granted? Who gains from maintaining these assumptions unchallenged?</w:t>
      </w:r>
    </w:p>
    <w:p w14:paraId="24084F5E" w14:textId="77777777" w:rsidR="00265215" w:rsidRPr="00FB1FF4" w:rsidRDefault="00265215" w:rsidP="00C227FD">
      <w:pPr>
        <w:pStyle w:val="Heading3"/>
      </w:pPr>
      <w:r w:rsidRPr="00FB1FF4">
        <w:t>AAM as Transformational Inquiry</w:t>
      </w:r>
    </w:p>
    <w:p w14:paraId="6DD9981F" w14:textId="77777777" w:rsidR="00265215" w:rsidRDefault="00265215" w:rsidP="00265215">
      <w:pPr>
        <w:pStyle w:val="NormalWeb"/>
      </w:pPr>
      <w:r>
        <w:t xml:space="preserve">AAM also reframes the nature of inquiry itself. Traditional organizational research seeks better answers—AAM seeks better questions. This is where the notion of </w:t>
      </w:r>
      <w:r>
        <w:rPr>
          <w:rStyle w:val="Strong"/>
          <w:rFonts w:eastAsiaTheme="majorEastAsia"/>
        </w:rPr>
        <w:t>transformational inquiry</w:t>
      </w:r>
      <w:r>
        <w:t xml:space="preserve"> enters. To transform a system, we must transform the questions we are asking about it. This goes beyond reframing questions for clarity or precision; it involves shifting the very lens through which a problem is defined.</w:t>
      </w:r>
    </w:p>
    <w:p w14:paraId="4FADC855" w14:textId="77777777" w:rsidR="00265215" w:rsidRDefault="00265215" w:rsidP="00265215">
      <w:pPr>
        <w:pStyle w:val="NormalWeb"/>
      </w:pPr>
      <w:r>
        <w:t xml:space="preserve">Consider the productivity example. Traditionally, the question might be: </w:t>
      </w:r>
      <w:r>
        <w:rPr>
          <w:rStyle w:val="Emphasis"/>
          <w:rFonts w:eastAsiaTheme="majorEastAsia"/>
        </w:rPr>
        <w:t>How do we increase productivity?</w:t>
      </w:r>
      <w:r>
        <w:t xml:space="preserve"> This presumes that productivity is the core value, that it can be measured objectively, and that improvement is always desirable. In AAM-informed GROWTH OD practice, we might instead ask: </w:t>
      </w:r>
      <w:r>
        <w:rPr>
          <w:rStyle w:val="Emphasis"/>
          <w:rFonts w:eastAsiaTheme="majorEastAsia"/>
        </w:rPr>
        <w:t>What do we mean by productivity, and whose values shape that definition?</w:t>
      </w:r>
      <w:r>
        <w:t xml:space="preserve"> Or, </w:t>
      </w:r>
      <w:r>
        <w:rPr>
          <w:rStyle w:val="Emphasis"/>
          <w:rFonts w:eastAsiaTheme="majorEastAsia"/>
        </w:rPr>
        <w:t>How might our assumptions about productivity be silencing more humane or sustainable definitions of success?</w:t>
      </w:r>
    </w:p>
    <w:p w14:paraId="58EB5472" w14:textId="77777777" w:rsidR="00265215" w:rsidRDefault="00265215" w:rsidP="00265215">
      <w:pPr>
        <w:pStyle w:val="NormalWeb"/>
      </w:pPr>
      <w:r>
        <w:t xml:space="preserve">In one instance at a Kroger regional office, declining productivity was interpreted through standard dashboards. Leadership assumed that the drop indicated worker disengagement. Yet after conducting narrative interviews, consultants discovered that employees were intentionally slowing their pace to reduce errors, which had been increasing due to an overemphasis on speed metrics. The problem was not laziness, but </w:t>
      </w:r>
      <w:r>
        <w:rPr>
          <w:rStyle w:val="Strong"/>
          <w:rFonts w:eastAsiaTheme="majorEastAsia"/>
        </w:rPr>
        <w:t>assumptions about what productivity entails</w:t>
      </w:r>
      <w:r>
        <w:t>. Realignment only occurred after redefining success to include quality and well-being.</w:t>
      </w:r>
    </w:p>
    <w:p w14:paraId="57138503" w14:textId="77777777" w:rsidR="00265215" w:rsidRDefault="00265215" w:rsidP="00265215">
      <w:pPr>
        <w:pStyle w:val="NormalWeb"/>
      </w:pPr>
      <w:r>
        <w:t xml:space="preserve">This kind of inquiry is not possible without </w:t>
      </w:r>
      <w:r>
        <w:rPr>
          <w:rStyle w:val="Strong"/>
          <w:rFonts w:eastAsiaTheme="majorEastAsia"/>
        </w:rPr>
        <w:t>connective logic</w:t>
      </w:r>
      <w:r>
        <w:t>. AAM insists that inquiry flow from assumptions to implications to outcomes—each step tracked, tested, and openly discussed. To support this process, we introduce a simple yet powerful grid, which can be used to guide assumption audits: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6"/>
        <w:gridCol w:w="2798"/>
        <w:gridCol w:w="2206"/>
        <w:gridCol w:w="2580"/>
      </w:tblGrid>
      <w:tr w:rsidR="00265215" w14:paraId="20DB5502" w14:textId="77777777" w:rsidTr="001C0A13">
        <w:trPr>
          <w:tblHeader/>
          <w:tblCellSpacing w:w="15" w:type="dxa"/>
        </w:trPr>
        <w:tc>
          <w:tcPr>
            <w:tcW w:w="0" w:type="auto"/>
            <w:vAlign w:val="center"/>
            <w:hideMark/>
          </w:tcPr>
          <w:p w14:paraId="22E297A3" w14:textId="77777777" w:rsidR="00265215" w:rsidRDefault="00265215" w:rsidP="005D5098">
            <w:pPr>
              <w:rPr>
                <w:b/>
                <w:bCs/>
              </w:rPr>
            </w:pPr>
            <w:r>
              <w:rPr>
                <w:b/>
                <w:bCs/>
              </w:rPr>
              <w:t>Practice or Tool</w:t>
            </w:r>
          </w:p>
        </w:tc>
        <w:tc>
          <w:tcPr>
            <w:tcW w:w="0" w:type="auto"/>
            <w:vAlign w:val="center"/>
            <w:hideMark/>
          </w:tcPr>
          <w:p w14:paraId="69E00FFE" w14:textId="77777777" w:rsidR="00265215" w:rsidRDefault="00265215" w:rsidP="005D5098">
            <w:pPr>
              <w:rPr>
                <w:b/>
                <w:bCs/>
              </w:rPr>
            </w:pPr>
            <w:r>
              <w:rPr>
                <w:b/>
                <w:bCs/>
              </w:rPr>
              <w:t>Assumed Belief</w:t>
            </w:r>
          </w:p>
        </w:tc>
        <w:tc>
          <w:tcPr>
            <w:tcW w:w="0" w:type="auto"/>
            <w:vAlign w:val="center"/>
            <w:hideMark/>
          </w:tcPr>
          <w:p w14:paraId="53D283ED" w14:textId="77777777" w:rsidR="00265215" w:rsidRDefault="00265215" w:rsidP="005D5098">
            <w:pPr>
              <w:rPr>
                <w:b/>
                <w:bCs/>
              </w:rPr>
            </w:pPr>
            <w:r>
              <w:rPr>
                <w:b/>
                <w:bCs/>
              </w:rPr>
              <w:t>Source of Assumption</w:t>
            </w:r>
          </w:p>
        </w:tc>
        <w:tc>
          <w:tcPr>
            <w:tcW w:w="0" w:type="auto"/>
            <w:vAlign w:val="center"/>
            <w:hideMark/>
          </w:tcPr>
          <w:p w14:paraId="4E1BF037" w14:textId="77777777" w:rsidR="00265215" w:rsidRDefault="00265215" w:rsidP="005D5098">
            <w:pPr>
              <w:rPr>
                <w:b/>
                <w:bCs/>
              </w:rPr>
            </w:pPr>
            <w:r>
              <w:rPr>
                <w:b/>
                <w:bCs/>
              </w:rPr>
              <w:t>Potential Impact if False</w:t>
            </w:r>
          </w:p>
        </w:tc>
      </w:tr>
      <w:tr w:rsidR="00265215" w14:paraId="3A25A9F4" w14:textId="77777777" w:rsidTr="001C0A13">
        <w:trPr>
          <w:tblCellSpacing w:w="15" w:type="dxa"/>
        </w:trPr>
        <w:tc>
          <w:tcPr>
            <w:tcW w:w="0" w:type="auto"/>
            <w:vAlign w:val="center"/>
            <w:hideMark/>
          </w:tcPr>
          <w:p w14:paraId="1958FE34" w14:textId="77777777" w:rsidR="00265215" w:rsidRDefault="00265215" w:rsidP="001C0A13">
            <w:r>
              <w:t>Annual Review Process</w:t>
            </w:r>
          </w:p>
        </w:tc>
        <w:tc>
          <w:tcPr>
            <w:tcW w:w="0" w:type="auto"/>
            <w:vAlign w:val="center"/>
            <w:hideMark/>
          </w:tcPr>
          <w:p w14:paraId="061CC784" w14:textId="77777777" w:rsidR="00265215" w:rsidRDefault="00265215" w:rsidP="001C0A13">
            <w:r>
              <w:t>People are motivated by performance ratings</w:t>
            </w:r>
          </w:p>
        </w:tc>
        <w:tc>
          <w:tcPr>
            <w:tcW w:w="0" w:type="auto"/>
            <w:vAlign w:val="center"/>
            <w:hideMark/>
          </w:tcPr>
          <w:p w14:paraId="191ED664" w14:textId="77777777" w:rsidR="00265215" w:rsidRDefault="00265215" w:rsidP="001C0A13">
            <w:r>
              <w:t>HR Best Practices, 1980s</w:t>
            </w:r>
          </w:p>
        </w:tc>
        <w:tc>
          <w:tcPr>
            <w:tcW w:w="0" w:type="auto"/>
            <w:vAlign w:val="center"/>
            <w:hideMark/>
          </w:tcPr>
          <w:p w14:paraId="4F138016" w14:textId="77777777" w:rsidR="00265215" w:rsidRDefault="00265215" w:rsidP="001C0A13">
            <w:r>
              <w:t>Demotivation, inauthentic feedback</w:t>
            </w:r>
          </w:p>
        </w:tc>
      </w:tr>
      <w:tr w:rsidR="00265215" w14:paraId="31BD470D" w14:textId="77777777" w:rsidTr="001C0A13">
        <w:trPr>
          <w:tblCellSpacing w:w="15" w:type="dxa"/>
        </w:trPr>
        <w:tc>
          <w:tcPr>
            <w:tcW w:w="0" w:type="auto"/>
            <w:vAlign w:val="center"/>
            <w:hideMark/>
          </w:tcPr>
          <w:p w14:paraId="51F5C6F0" w14:textId="77777777" w:rsidR="00265215" w:rsidRDefault="00265215" w:rsidP="001C0A13">
            <w:r>
              <w:t>KPI: Units per labor hour</w:t>
            </w:r>
          </w:p>
        </w:tc>
        <w:tc>
          <w:tcPr>
            <w:tcW w:w="0" w:type="auto"/>
            <w:vAlign w:val="center"/>
            <w:hideMark/>
          </w:tcPr>
          <w:p w14:paraId="5CDDC219" w14:textId="77777777" w:rsidR="00265215" w:rsidRDefault="00265215" w:rsidP="001C0A13">
            <w:r>
              <w:t>Time = productivity</w:t>
            </w:r>
          </w:p>
        </w:tc>
        <w:tc>
          <w:tcPr>
            <w:tcW w:w="0" w:type="auto"/>
            <w:vAlign w:val="center"/>
            <w:hideMark/>
          </w:tcPr>
          <w:p w14:paraId="426C1BEA" w14:textId="77777777" w:rsidR="00265215" w:rsidRDefault="00265215" w:rsidP="001C0A13">
            <w:r>
              <w:t>Taylorist scientific management</w:t>
            </w:r>
          </w:p>
        </w:tc>
        <w:tc>
          <w:tcPr>
            <w:tcW w:w="0" w:type="auto"/>
            <w:vAlign w:val="center"/>
            <w:hideMark/>
          </w:tcPr>
          <w:p w14:paraId="4877A9E3" w14:textId="77777777" w:rsidR="00265215" w:rsidRDefault="00265215" w:rsidP="001C0A13">
            <w:r>
              <w:t>Ignores creativity, burnout risk</w:t>
            </w:r>
          </w:p>
        </w:tc>
      </w:tr>
      <w:tr w:rsidR="00265215" w14:paraId="17FD9D9E" w14:textId="77777777" w:rsidTr="001C0A13">
        <w:trPr>
          <w:tblCellSpacing w:w="15" w:type="dxa"/>
        </w:trPr>
        <w:tc>
          <w:tcPr>
            <w:tcW w:w="0" w:type="auto"/>
            <w:vAlign w:val="center"/>
            <w:hideMark/>
          </w:tcPr>
          <w:p w14:paraId="455B928B" w14:textId="77777777" w:rsidR="00265215" w:rsidRDefault="00265215" w:rsidP="001C0A13">
            <w:r>
              <w:t>Employee surveys</w:t>
            </w:r>
          </w:p>
        </w:tc>
        <w:tc>
          <w:tcPr>
            <w:tcW w:w="0" w:type="auto"/>
            <w:vAlign w:val="center"/>
            <w:hideMark/>
          </w:tcPr>
          <w:p w14:paraId="6511A9A6" w14:textId="77777777" w:rsidR="00265215" w:rsidRDefault="00265215" w:rsidP="001C0A13">
            <w:r>
              <w:t>Satisfaction predicts retention</w:t>
            </w:r>
          </w:p>
        </w:tc>
        <w:tc>
          <w:tcPr>
            <w:tcW w:w="0" w:type="auto"/>
            <w:vAlign w:val="center"/>
            <w:hideMark/>
          </w:tcPr>
          <w:p w14:paraId="71A62642" w14:textId="77777777" w:rsidR="00265215" w:rsidRDefault="00265215" w:rsidP="001C0A13">
            <w:r>
              <w:t>Behavioral economics literature</w:t>
            </w:r>
          </w:p>
        </w:tc>
        <w:tc>
          <w:tcPr>
            <w:tcW w:w="0" w:type="auto"/>
            <w:vAlign w:val="center"/>
            <w:hideMark/>
          </w:tcPr>
          <w:p w14:paraId="0E16B3D5" w14:textId="77777777" w:rsidR="00265215" w:rsidRDefault="00265215" w:rsidP="001C0A13">
            <w:r>
              <w:t>Overlooks cultural identity, belonging</w:t>
            </w:r>
          </w:p>
        </w:tc>
      </w:tr>
    </w:tbl>
    <w:p w14:paraId="77946274" w14:textId="77777777" w:rsidR="00265215" w:rsidRDefault="00265215" w:rsidP="00265215">
      <w:pPr>
        <w:pStyle w:val="NormalWeb"/>
      </w:pPr>
      <w:r>
        <w:lastRenderedPageBreak/>
        <w:t>This table does not claim objectivity—it invites challenge. It does not replace evidence—it deepens it through epistemological humility.</w:t>
      </w:r>
    </w:p>
    <w:p w14:paraId="1291F4DA" w14:textId="77777777" w:rsidR="00265215" w:rsidRDefault="00265215" w:rsidP="00265215">
      <w:pPr>
        <w:pStyle w:val="NormalWeb"/>
      </w:pPr>
      <w:r>
        <w:t>Next, we’ll dive into the specific limitations of statistical assumptions in management science and illustrate how Trafimow’s work can liberate organizations from the false security of P-values, offering a new path of participatory validation rooted in GROWTH OD’s multi-frame methodology.</w:t>
      </w:r>
    </w:p>
    <w:p w14:paraId="046B1AA7" w14:textId="77777777" w:rsidR="00265215" w:rsidRDefault="00265215" w:rsidP="00265215">
      <w:pPr>
        <w:pStyle w:val="NormalWeb"/>
      </w:pPr>
      <w:r>
        <w:rPr>
          <w:rStyle w:val="Strong"/>
          <w:rFonts w:eastAsiaTheme="majorEastAsia"/>
        </w:rPr>
        <w:t>Surfacing Statistical Myths and Reclaiming Meaningful Evidence in OD</w:t>
      </w:r>
    </w:p>
    <w:p w14:paraId="1BEA28C6" w14:textId="77777777" w:rsidR="00265215" w:rsidRDefault="00265215" w:rsidP="00265215">
      <w:pPr>
        <w:pStyle w:val="NormalWeb"/>
      </w:pPr>
      <w:r>
        <w:t xml:space="preserve">In modern organizational development (OD), quantitative evidence often reigns supreme. Dashboards, performance metrics, and KPI scorecards offer a veneer of objectivity. Yet this numerical dominance hides a deep vulnerability: </w:t>
      </w:r>
      <w:r>
        <w:rPr>
          <w:rStyle w:val="Strong"/>
          <w:rFonts w:eastAsiaTheme="majorEastAsia"/>
        </w:rPr>
        <w:t>the assumptions that enable these metrics are rarely true</w:t>
      </w:r>
      <w:r>
        <w:t xml:space="preserve">—and even more rarely interrogated. Trafimow’s critique of statistical reasoning (2014, 2019) exposes the core fallacy: we believe P-values provide answers, when in fact, they rest on </w:t>
      </w:r>
      <w:r>
        <w:rPr>
          <w:rStyle w:val="Strong"/>
          <w:rFonts w:eastAsiaTheme="majorEastAsia"/>
        </w:rPr>
        <w:t>false or fragile statistical assumptions</w:t>
      </w:r>
      <w:r>
        <w:t>.</w:t>
      </w:r>
    </w:p>
    <w:p w14:paraId="012AFEF0" w14:textId="77777777" w:rsidR="00265215" w:rsidRDefault="00265215" w:rsidP="00265215">
      <w:pPr>
        <w:pStyle w:val="NormalWeb"/>
      </w:pPr>
      <w:r>
        <w:t xml:space="preserve">Let us begin with a common example: </w:t>
      </w:r>
      <w:r>
        <w:rPr>
          <w:rStyle w:val="Strong"/>
          <w:rFonts w:eastAsiaTheme="majorEastAsia"/>
        </w:rPr>
        <w:t>random sampling</w:t>
      </w:r>
      <w:r>
        <w:t xml:space="preserve">. Most inferential statistics—especially those using P-values—require the assumption that the data are drawn randomly from a defined population. In organizational contexts, however, this assumption is almost always violated. No HR team samples employees at random. No training evaluation selects store locations at random. Instead, convenience, access, or visibility guide decisions about what to measure and who to ask. The consequence? </w:t>
      </w:r>
      <w:r>
        <w:rPr>
          <w:rStyle w:val="Strong"/>
          <w:rFonts w:eastAsiaTheme="majorEastAsia"/>
        </w:rPr>
        <w:t>The P-values that result from such analysis are based on false statistical models</w:t>
      </w:r>
      <w:r>
        <w:t>.</w:t>
      </w:r>
    </w:p>
    <w:p w14:paraId="6982E9D8" w14:textId="77777777" w:rsidR="00265215" w:rsidRDefault="00265215" w:rsidP="00265215">
      <w:pPr>
        <w:pStyle w:val="NormalWeb"/>
      </w:pPr>
      <w:r>
        <w:t xml:space="preserve">This is more than a technicality. It means that entire decisions—about incentives, hiring practices, culture change—may rest on statistically derived conclusions that are </w:t>
      </w:r>
      <w:r>
        <w:rPr>
          <w:rStyle w:val="Strong"/>
          <w:rFonts w:eastAsiaTheme="majorEastAsia"/>
        </w:rPr>
        <w:t>epistemologically unsound</w:t>
      </w:r>
      <w:r>
        <w:t>. Trafimow and his colleagues (2018) make the point vividly: “Manipulating the alpha level cannot cure significance testing.” The crisis is not in the thresholds but in the entire scaffolding of assumptions—what Trafimow calls the “auxiliary assumptions” behind statistical reasoning.</w:t>
      </w:r>
    </w:p>
    <w:p w14:paraId="5E51E733" w14:textId="77777777" w:rsidR="00265215" w:rsidRPr="00FB1FF4" w:rsidRDefault="00265215" w:rsidP="00C227FD">
      <w:pPr>
        <w:pStyle w:val="Heading3"/>
      </w:pPr>
      <w:r w:rsidRPr="00FB1FF4">
        <w:t>The False Certainty of P-Values</w:t>
      </w:r>
    </w:p>
    <w:p w14:paraId="071F6BC5" w14:textId="77777777" w:rsidR="00265215" w:rsidRDefault="00265215" w:rsidP="00265215">
      <w:pPr>
        <w:pStyle w:val="NormalWeb"/>
      </w:pPr>
      <w:r>
        <w:t xml:space="preserve">Why does this matter in business? Because decisions are often framed as being </w:t>
      </w:r>
      <w:r>
        <w:rPr>
          <w:rStyle w:val="Emphasis"/>
          <w:rFonts w:eastAsiaTheme="majorEastAsia"/>
        </w:rPr>
        <w:t>evidence-based</w:t>
      </w:r>
      <w:r>
        <w:t xml:space="preserve"> when they are, in fact, </w:t>
      </w:r>
      <w:r>
        <w:rPr>
          <w:rStyle w:val="Emphasis"/>
          <w:rFonts w:eastAsiaTheme="majorEastAsia"/>
        </w:rPr>
        <w:t>assumption-laden</w:t>
      </w:r>
      <w:r>
        <w:t>. Consider a scenario at Albertsons where management finds that departments with higher psychological safety scores also have lower turnover. From a classical standpoint, this seems like a cause-and-effect relationship. But AAM reminds us that this interpretation rests on multiple unspoken assumptions:</w:t>
      </w:r>
    </w:p>
    <w:p w14:paraId="5B7608AE" w14:textId="77777777" w:rsidR="00265215" w:rsidRDefault="00265215" w:rsidP="00BB058D">
      <w:pPr>
        <w:pStyle w:val="NormalWeb"/>
        <w:numPr>
          <w:ilvl w:val="0"/>
          <w:numId w:val="211"/>
        </w:numPr>
      </w:pPr>
      <w:r>
        <w:t>That survey responses accurately reflect psychological safety.</w:t>
      </w:r>
    </w:p>
    <w:p w14:paraId="5A37EA2E" w14:textId="77777777" w:rsidR="00265215" w:rsidRDefault="00265215" w:rsidP="00BB058D">
      <w:pPr>
        <w:pStyle w:val="NormalWeb"/>
        <w:numPr>
          <w:ilvl w:val="0"/>
          <w:numId w:val="211"/>
        </w:numPr>
      </w:pPr>
      <w:r>
        <w:t>That departments can be validly compared across contexts.</w:t>
      </w:r>
    </w:p>
    <w:p w14:paraId="2E1FC0ED" w14:textId="77777777" w:rsidR="00265215" w:rsidRDefault="00265215" w:rsidP="00BB058D">
      <w:pPr>
        <w:pStyle w:val="NormalWeb"/>
        <w:numPr>
          <w:ilvl w:val="0"/>
          <w:numId w:val="211"/>
        </w:numPr>
      </w:pPr>
      <w:r>
        <w:t>That the data are statistically independent.</w:t>
      </w:r>
    </w:p>
    <w:p w14:paraId="13391240" w14:textId="77777777" w:rsidR="00265215" w:rsidRDefault="00265215" w:rsidP="00BB058D">
      <w:pPr>
        <w:pStyle w:val="NormalWeb"/>
        <w:numPr>
          <w:ilvl w:val="0"/>
          <w:numId w:val="211"/>
        </w:numPr>
      </w:pPr>
      <w:r>
        <w:t>That leadership behavior is consistent across sites.</w:t>
      </w:r>
    </w:p>
    <w:p w14:paraId="0F7DE60A" w14:textId="77777777" w:rsidR="00265215" w:rsidRDefault="00265215" w:rsidP="00265215">
      <w:pPr>
        <w:pStyle w:val="NormalWeb"/>
      </w:pPr>
      <w:r>
        <w:lastRenderedPageBreak/>
        <w:t xml:space="preserve">If even one of these assumptions fails—and in practice, many often do—the entire claim of causality collapses. AAM demands that we </w:t>
      </w:r>
      <w:r>
        <w:rPr>
          <w:rStyle w:val="Strong"/>
          <w:rFonts w:eastAsiaTheme="majorEastAsia"/>
        </w:rPr>
        <w:t>test these assumptions as rigorously as we test hypotheses</w:t>
      </w:r>
      <w:r>
        <w:t>. To do otherwise is not just bad science—it is organizational malpractice.</w:t>
      </w:r>
    </w:p>
    <w:p w14:paraId="6BEEB75E" w14:textId="77777777" w:rsidR="00265215" w:rsidRDefault="00265215" w:rsidP="00265215">
      <w:pPr>
        <w:pStyle w:val="NormalWeb"/>
      </w:pPr>
      <w:r>
        <w:t xml:space="preserve">In GROWTH OD, we address this by cultivating </w:t>
      </w:r>
      <w:r>
        <w:rPr>
          <w:rStyle w:val="Emphasis"/>
          <w:rFonts w:eastAsiaTheme="majorEastAsia"/>
        </w:rPr>
        <w:t>epistemological pluralism</w:t>
      </w:r>
      <w:r>
        <w:t>—a recognition that no single kind of evidence is sufficient for organizational truth. Instead, we teach OD practitioners to triangulate knowledge across multiple domains:</w:t>
      </w:r>
    </w:p>
    <w:p w14:paraId="3FFD71A8" w14:textId="77777777" w:rsidR="00265215" w:rsidRDefault="00265215" w:rsidP="00BB058D">
      <w:pPr>
        <w:pStyle w:val="NormalWeb"/>
        <w:numPr>
          <w:ilvl w:val="0"/>
          <w:numId w:val="212"/>
        </w:numPr>
      </w:pPr>
      <w:r>
        <w:rPr>
          <w:rStyle w:val="Strong"/>
          <w:rFonts w:eastAsiaTheme="majorEastAsia"/>
        </w:rPr>
        <w:t>Empirical</w:t>
      </w:r>
      <w:r>
        <w:t xml:space="preserve"> – Are there measurable trends or correlations?</w:t>
      </w:r>
    </w:p>
    <w:p w14:paraId="78FE1212" w14:textId="77777777" w:rsidR="00265215" w:rsidRDefault="00265215" w:rsidP="00BB058D">
      <w:pPr>
        <w:pStyle w:val="NormalWeb"/>
        <w:numPr>
          <w:ilvl w:val="0"/>
          <w:numId w:val="212"/>
        </w:numPr>
      </w:pPr>
      <w:r>
        <w:rPr>
          <w:rStyle w:val="Strong"/>
          <w:rFonts w:eastAsiaTheme="majorEastAsia"/>
        </w:rPr>
        <w:t>Narrative</w:t>
      </w:r>
      <w:r>
        <w:t xml:space="preserve"> – What are the stories people tell about the phenomenon?</w:t>
      </w:r>
    </w:p>
    <w:p w14:paraId="460826CA" w14:textId="77777777" w:rsidR="00265215" w:rsidRDefault="00265215" w:rsidP="00BB058D">
      <w:pPr>
        <w:pStyle w:val="NormalWeb"/>
        <w:numPr>
          <w:ilvl w:val="0"/>
          <w:numId w:val="212"/>
        </w:numPr>
      </w:pPr>
      <w:r>
        <w:rPr>
          <w:rStyle w:val="Strong"/>
          <w:rFonts w:eastAsiaTheme="majorEastAsia"/>
        </w:rPr>
        <w:t>Somatic</w:t>
      </w:r>
      <w:r>
        <w:t xml:space="preserve"> – How do people feel and sense the issue in their bodies?</w:t>
      </w:r>
    </w:p>
    <w:p w14:paraId="41C4DC97" w14:textId="77777777" w:rsidR="00265215" w:rsidRDefault="00265215" w:rsidP="00BB058D">
      <w:pPr>
        <w:pStyle w:val="NormalWeb"/>
        <w:numPr>
          <w:ilvl w:val="0"/>
          <w:numId w:val="212"/>
        </w:numPr>
      </w:pPr>
      <w:r>
        <w:rPr>
          <w:rStyle w:val="Strong"/>
          <w:rFonts w:eastAsiaTheme="majorEastAsia"/>
        </w:rPr>
        <w:t>Relational</w:t>
      </w:r>
      <w:r>
        <w:t xml:space="preserve"> – What shifts in trust, cohesion, and engagement are observed?</w:t>
      </w:r>
    </w:p>
    <w:p w14:paraId="384F5217" w14:textId="77777777" w:rsidR="00265215" w:rsidRDefault="00265215" w:rsidP="00265215">
      <w:pPr>
        <w:pStyle w:val="NormalWeb"/>
      </w:pPr>
      <w:r>
        <w:t xml:space="preserve">A vivid example comes from a GROWTH OD project in a Kroger-Albertsons distribution center, where absenteeism spiked on Fridays. Initial analysis suggested fatigue or lack of engagement. But narrative inquiry uncovered a deeper truth: weekly management “accountability huddles” were triggering shame and resentment, especially among BIPOC employees who felt disproportionately targeted. This was not a problem of energy—it was a problem of </w:t>
      </w:r>
      <w:r>
        <w:rPr>
          <w:rStyle w:val="Emphasis"/>
          <w:rFonts w:eastAsiaTheme="majorEastAsia"/>
        </w:rPr>
        <w:t>unacknowledged emotional harm</w:t>
      </w:r>
      <w:r>
        <w:t>.</w:t>
      </w:r>
    </w:p>
    <w:p w14:paraId="560D0FE6" w14:textId="77777777" w:rsidR="00265215" w:rsidRDefault="00265215" w:rsidP="00C227FD">
      <w:pPr>
        <w:pStyle w:val="Heading3"/>
      </w:pPr>
      <w:r>
        <w:t>Energy (V) and the Hidden Terrain of Organizational Dynamics</w:t>
      </w:r>
    </w:p>
    <w:p w14:paraId="4E27D8B3" w14:textId="77777777" w:rsidR="00265215" w:rsidRDefault="00265215" w:rsidP="00265215">
      <w:pPr>
        <w:pStyle w:val="NormalWeb"/>
      </w:pPr>
      <w:r>
        <w:t xml:space="preserve">To understand this shift, we must explore what GROWTH OD calls </w:t>
      </w:r>
      <w:r>
        <w:rPr>
          <w:rStyle w:val="Strong"/>
          <w:rFonts w:eastAsiaTheme="majorEastAsia"/>
        </w:rPr>
        <w:t>energy (V)</w:t>
      </w:r>
      <w:r>
        <w:t xml:space="preserve">—the third component in the PER-VIEW model. Energy here is not metaphoric fluff; it refers to </w:t>
      </w:r>
      <w:r>
        <w:rPr>
          <w:rStyle w:val="Strong"/>
          <w:rFonts w:eastAsiaTheme="majorEastAsia"/>
        </w:rPr>
        <w:t>the affective and somatic charge</w:t>
      </w:r>
      <w:r>
        <w:t xml:space="preserve"> that accompanies different storylines, assumptions, and interpersonal dynamics. It includes:</w:t>
      </w:r>
    </w:p>
    <w:p w14:paraId="69B12550" w14:textId="77777777" w:rsidR="00265215" w:rsidRDefault="00265215" w:rsidP="00BB058D">
      <w:pPr>
        <w:pStyle w:val="NormalWeb"/>
        <w:numPr>
          <w:ilvl w:val="0"/>
          <w:numId w:val="213"/>
        </w:numPr>
      </w:pPr>
      <w:r>
        <w:t>Physiological signals (heart rate, muscle tension, cortisol levels).</w:t>
      </w:r>
    </w:p>
    <w:p w14:paraId="4BF1698B" w14:textId="77777777" w:rsidR="00265215" w:rsidRDefault="00265215" w:rsidP="00BB058D">
      <w:pPr>
        <w:pStyle w:val="NormalWeb"/>
        <w:numPr>
          <w:ilvl w:val="0"/>
          <w:numId w:val="213"/>
        </w:numPr>
      </w:pPr>
      <w:r>
        <w:t>Emotional climate (hope, dread, resentment, joy).</w:t>
      </w:r>
    </w:p>
    <w:p w14:paraId="076AE087" w14:textId="77777777" w:rsidR="00265215" w:rsidRDefault="00265215" w:rsidP="00BB058D">
      <w:pPr>
        <w:pStyle w:val="NormalWeb"/>
        <w:numPr>
          <w:ilvl w:val="0"/>
          <w:numId w:val="213"/>
        </w:numPr>
      </w:pPr>
      <w:r>
        <w:t>Collective resonance (how aligned or dissonant teams feel in shared tasks).</w:t>
      </w:r>
    </w:p>
    <w:p w14:paraId="2A344528" w14:textId="77777777" w:rsidR="00265215" w:rsidRDefault="00265215" w:rsidP="00265215">
      <w:pPr>
        <w:pStyle w:val="NormalWeb"/>
      </w:pPr>
      <w:r>
        <w:t xml:space="preserve">When employees report a “draining” team meeting, they are pointing to energy loss. When leaders feel “revitalized” after a vision session, they are describing energy gain. </w:t>
      </w:r>
      <w:r>
        <w:rPr>
          <w:rStyle w:val="Strong"/>
          <w:rFonts w:eastAsiaTheme="majorEastAsia"/>
        </w:rPr>
        <w:t>This energy is measurable</w:t>
      </w:r>
      <w:r>
        <w:t xml:space="preserve">—through biofeedback tools, pulse surveys, even voice tone analysis. But more importantly, it is </w:t>
      </w:r>
      <w:r>
        <w:rPr>
          <w:rStyle w:val="Emphasis"/>
          <w:rFonts w:eastAsiaTheme="majorEastAsia"/>
        </w:rPr>
        <w:t>diagnostic</w:t>
      </w:r>
      <w:r>
        <w:t>. It tells us whether an intervention is merely performative or genuinely transformative.</w:t>
      </w:r>
    </w:p>
    <w:p w14:paraId="324DC628" w14:textId="77777777" w:rsidR="00265215" w:rsidRDefault="00265215" w:rsidP="00265215">
      <w:pPr>
        <w:pStyle w:val="NormalWeb"/>
      </w:pPr>
      <w:r>
        <w:t xml:space="preserve">In the above example, a gratitude ritual replaced the punitive Friday huddles. After several weeks, absenteeism dropped, but more tellingly, employees began voluntarily sharing moments of meaning and appreciation. This was not captured in a traditional KPI, but in the felt shift in emotional energy—a direct response to </w:t>
      </w:r>
      <w:r>
        <w:rPr>
          <w:rStyle w:val="Strong"/>
          <w:rFonts w:eastAsiaTheme="majorEastAsia"/>
        </w:rPr>
        <w:t>assumptions being surfaced, validated, and revised</w:t>
      </w:r>
      <w:r>
        <w:t>.</w:t>
      </w:r>
    </w:p>
    <w:p w14:paraId="6CB7AFF7" w14:textId="77777777" w:rsidR="00265215" w:rsidRPr="00FB1FF4" w:rsidRDefault="00265215" w:rsidP="00C227FD">
      <w:pPr>
        <w:pStyle w:val="Heading3"/>
      </w:pPr>
      <w:r w:rsidRPr="00FB1FF4">
        <w:t>From Significance to Resonance</w:t>
      </w:r>
    </w:p>
    <w:p w14:paraId="5DE682DA" w14:textId="77777777" w:rsidR="00265215" w:rsidRDefault="00265215" w:rsidP="00265215">
      <w:pPr>
        <w:pStyle w:val="NormalWeb"/>
      </w:pPr>
      <w:r>
        <w:t xml:space="preserve">This brings us to one of Trafimow’s most powerful suggestions: </w:t>
      </w:r>
      <w:r>
        <w:rPr>
          <w:rStyle w:val="Strong"/>
          <w:rFonts w:eastAsiaTheme="majorEastAsia"/>
        </w:rPr>
        <w:t>what if the goal of statistics is not to determine truth, but to expand our capacity to estimate what matters?</w:t>
      </w:r>
      <w:r>
        <w:t xml:space="preserve"> In other </w:t>
      </w:r>
      <w:r>
        <w:lastRenderedPageBreak/>
        <w:t xml:space="preserve">words, move from </w:t>
      </w:r>
      <w:r>
        <w:rPr>
          <w:rStyle w:val="Emphasis"/>
          <w:rFonts w:eastAsiaTheme="majorEastAsia"/>
        </w:rPr>
        <w:t>significance testing</w:t>
      </w:r>
      <w:r>
        <w:t xml:space="preserve"> to </w:t>
      </w:r>
      <w:r>
        <w:rPr>
          <w:rStyle w:val="Emphasis"/>
          <w:rFonts w:eastAsiaTheme="majorEastAsia"/>
        </w:rPr>
        <w:t>resonance estimation</w:t>
      </w:r>
      <w:r>
        <w:t>. Instead of asking “Is this result statistically significant?”, ask:</w:t>
      </w:r>
    </w:p>
    <w:p w14:paraId="6F36C33A" w14:textId="77777777" w:rsidR="00265215" w:rsidRDefault="00265215" w:rsidP="00BB058D">
      <w:pPr>
        <w:pStyle w:val="NormalWeb"/>
        <w:numPr>
          <w:ilvl w:val="0"/>
          <w:numId w:val="214"/>
        </w:numPr>
      </w:pPr>
      <w:r>
        <w:t>Does this story resonate with our lived experience?</w:t>
      </w:r>
    </w:p>
    <w:p w14:paraId="22EC86B4" w14:textId="77777777" w:rsidR="00265215" w:rsidRDefault="00265215" w:rsidP="00BB058D">
      <w:pPr>
        <w:pStyle w:val="NormalWeb"/>
        <w:numPr>
          <w:ilvl w:val="0"/>
          <w:numId w:val="214"/>
        </w:numPr>
      </w:pPr>
      <w:r>
        <w:t>Is this pattern robust across multiple ways of knowing?</w:t>
      </w:r>
    </w:p>
    <w:p w14:paraId="66F859D1" w14:textId="77777777" w:rsidR="00265215" w:rsidRDefault="00265215" w:rsidP="00BB058D">
      <w:pPr>
        <w:pStyle w:val="NormalWeb"/>
        <w:numPr>
          <w:ilvl w:val="0"/>
          <w:numId w:val="214"/>
        </w:numPr>
      </w:pPr>
      <w:r>
        <w:t>Are the assumptions behind this conclusion transparent and plausible?</w:t>
      </w:r>
    </w:p>
    <w:p w14:paraId="609A8A21" w14:textId="77777777" w:rsidR="00265215" w:rsidRDefault="00265215" w:rsidP="00265215">
      <w:pPr>
        <w:pStyle w:val="NormalWeb"/>
      </w:pPr>
      <w:r>
        <w:t xml:space="preserve">In GROWTH OD, this shift is operationalized through </w:t>
      </w:r>
      <w:r>
        <w:rPr>
          <w:rStyle w:val="Strong"/>
          <w:rFonts w:eastAsiaTheme="majorEastAsia"/>
        </w:rPr>
        <w:t>multi-frame validation protocols</w:t>
      </w:r>
      <w:r>
        <w:t>. For every claim—whether about turnover, culture, or performance—practitioners are trained to:</w:t>
      </w:r>
    </w:p>
    <w:p w14:paraId="23B200B6" w14:textId="77777777" w:rsidR="00265215" w:rsidRDefault="00265215" w:rsidP="00BB058D">
      <w:pPr>
        <w:pStyle w:val="NormalWeb"/>
        <w:numPr>
          <w:ilvl w:val="0"/>
          <w:numId w:val="215"/>
        </w:numPr>
      </w:pPr>
      <w:r>
        <w:t>Identify the auxiliary assumptions.</w:t>
      </w:r>
    </w:p>
    <w:p w14:paraId="7ED20F18" w14:textId="77777777" w:rsidR="00265215" w:rsidRDefault="00265215" w:rsidP="00BB058D">
      <w:pPr>
        <w:pStyle w:val="NormalWeb"/>
        <w:numPr>
          <w:ilvl w:val="0"/>
          <w:numId w:val="215"/>
        </w:numPr>
      </w:pPr>
      <w:r>
        <w:t>Test those assumptions across empirical, narrative, and somatic channels.</w:t>
      </w:r>
    </w:p>
    <w:p w14:paraId="5B9A08C6" w14:textId="77777777" w:rsidR="00265215" w:rsidRDefault="00265215" w:rsidP="00BB058D">
      <w:pPr>
        <w:pStyle w:val="NormalWeb"/>
        <w:numPr>
          <w:ilvl w:val="0"/>
          <w:numId w:val="215"/>
        </w:numPr>
      </w:pPr>
      <w:r>
        <w:t>Engage stakeholders in co-validating interpretations.</w:t>
      </w:r>
    </w:p>
    <w:p w14:paraId="3F4F73EA" w14:textId="77777777" w:rsidR="00265215" w:rsidRDefault="00265215" w:rsidP="00265215">
      <w:pPr>
        <w:pStyle w:val="NormalWeb"/>
      </w:pPr>
      <w:r>
        <w:t xml:space="preserve">This produces a new kind of evidence: one that is not </w:t>
      </w:r>
      <w:r>
        <w:rPr>
          <w:rStyle w:val="Emphasis"/>
          <w:rFonts w:eastAsiaTheme="majorEastAsia"/>
        </w:rPr>
        <w:t>detached</w:t>
      </w:r>
      <w:r>
        <w:t xml:space="preserve"> from human experience but deeply </w:t>
      </w:r>
      <w:r>
        <w:rPr>
          <w:rStyle w:val="Emphasis"/>
          <w:rFonts w:eastAsiaTheme="majorEastAsia"/>
        </w:rPr>
        <w:t>entangled</w:t>
      </w:r>
      <w:r>
        <w:t xml:space="preserve"> with it. Trafimow’s philosophy aligns precisely here: assumptions are not abstract—they are </w:t>
      </w:r>
      <w:r>
        <w:rPr>
          <w:rStyle w:val="Emphasis"/>
          <w:rFonts w:eastAsiaTheme="majorEastAsia"/>
        </w:rPr>
        <w:t>lived</w:t>
      </w:r>
      <w:r>
        <w:t>. Therefore, our inquiry must be as embodied, emotional, and dialogical as the systems we aim to transform.</w:t>
      </w:r>
    </w:p>
    <w:p w14:paraId="661EA5A2" w14:textId="77777777" w:rsidR="00265215" w:rsidRPr="00FB1FF4" w:rsidRDefault="00265215" w:rsidP="00C227FD">
      <w:pPr>
        <w:pStyle w:val="Heading3"/>
      </w:pPr>
      <w:r w:rsidRPr="00FB1FF4">
        <w:t>Introducing Coherence Audits</w:t>
      </w:r>
    </w:p>
    <w:p w14:paraId="40C51896" w14:textId="77777777" w:rsidR="00265215" w:rsidRDefault="00265215" w:rsidP="00265215">
      <w:pPr>
        <w:pStyle w:val="NormalWeb"/>
      </w:pPr>
      <w:r>
        <w:t xml:space="preserve">A key innovation in this space is the </w:t>
      </w:r>
      <w:r>
        <w:rPr>
          <w:rStyle w:val="Strong"/>
          <w:rFonts w:eastAsiaTheme="majorEastAsia"/>
        </w:rPr>
        <w:t>Coherence Audit</w:t>
      </w:r>
      <w:r>
        <w:t>—a GROWTH OD tool that examines whether various types of evidence align or contradict. For instance, a Coherence Audit at an Albertsons regional office might reveal:</w:t>
      </w:r>
    </w:p>
    <w:p w14:paraId="644CF913" w14:textId="77777777" w:rsidR="00265215" w:rsidRDefault="00265215" w:rsidP="00BB058D">
      <w:pPr>
        <w:pStyle w:val="NormalWeb"/>
        <w:numPr>
          <w:ilvl w:val="0"/>
          <w:numId w:val="216"/>
        </w:numPr>
      </w:pPr>
      <w:r>
        <w:t>Surveys showing high job satisfaction.</w:t>
      </w:r>
    </w:p>
    <w:p w14:paraId="77FC2BC9" w14:textId="77777777" w:rsidR="00265215" w:rsidRDefault="00265215" w:rsidP="00BB058D">
      <w:pPr>
        <w:pStyle w:val="NormalWeb"/>
        <w:numPr>
          <w:ilvl w:val="0"/>
          <w:numId w:val="216"/>
        </w:numPr>
      </w:pPr>
      <w:r>
        <w:t>Narrative interviews suggesting widespread resentment.</w:t>
      </w:r>
    </w:p>
    <w:p w14:paraId="2028AEB7" w14:textId="77777777" w:rsidR="00265215" w:rsidRDefault="00265215" w:rsidP="00BB058D">
      <w:pPr>
        <w:pStyle w:val="NormalWeb"/>
        <w:numPr>
          <w:ilvl w:val="0"/>
          <w:numId w:val="216"/>
        </w:numPr>
      </w:pPr>
      <w:r>
        <w:t>Somatic data (e.g., elevated heart rates during team meetings) indicating stress.</w:t>
      </w:r>
    </w:p>
    <w:p w14:paraId="53C35D26" w14:textId="77777777" w:rsidR="00265215" w:rsidRDefault="00265215" w:rsidP="00265215">
      <w:pPr>
        <w:pStyle w:val="NormalWeb"/>
      </w:pPr>
      <w:r>
        <w:t xml:space="preserve">The </w:t>
      </w:r>
      <w:r>
        <w:rPr>
          <w:rStyle w:val="Emphasis"/>
          <w:rFonts w:eastAsiaTheme="majorEastAsia"/>
        </w:rPr>
        <w:t>assumption</w:t>
      </w:r>
      <w:r>
        <w:t xml:space="preserve"> here is that satisfaction surveys capture real sentiment. But the audit reveals dissonance. AAM guides us not to discard the data, but to question the assumption behind its interpretation: </w:t>
      </w:r>
      <w:r>
        <w:rPr>
          <w:rStyle w:val="Emphasis"/>
          <w:rFonts w:eastAsiaTheme="majorEastAsia"/>
        </w:rPr>
        <w:t>What might people be afraid to say? What cultural norms prevent honest feedback?</w:t>
      </w:r>
    </w:p>
    <w:p w14:paraId="08D95D44" w14:textId="77777777" w:rsidR="00265215" w:rsidRDefault="00265215" w:rsidP="00265215">
      <w:pPr>
        <w:pStyle w:val="NormalWeb"/>
      </w:pPr>
      <w:r>
        <w:t xml:space="preserve">In this way, </w:t>
      </w:r>
      <w:r>
        <w:rPr>
          <w:rStyle w:val="Strong"/>
          <w:rFonts w:eastAsiaTheme="majorEastAsia"/>
        </w:rPr>
        <w:t>the goal of assumption testing is not cynicism—it is creativity</w:t>
      </w:r>
      <w:r>
        <w:t>. It opens new possibilities for designing interventions, rethinking strategy, and restoring trust. It moves us from fixating on “what works” to exploring “what matters”—and from there, to co-creating systems that can evolve meaningfully.</w:t>
      </w:r>
    </w:p>
    <w:p w14:paraId="15DBA0BE" w14:textId="77777777" w:rsidR="00265215" w:rsidRDefault="00265215" w:rsidP="00265215">
      <w:pPr>
        <w:pStyle w:val="NormalWeb"/>
      </w:pPr>
      <w:r>
        <w:t xml:space="preserve">Next, we explore how the Auxiliary Assumptions Method activates </w:t>
      </w:r>
      <w:r>
        <w:rPr>
          <w:rStyle w:val="Emphasis"/>
          <w:rFonts w:eastAsiaTheme="majorEastAsia"/>
        </w:rPr>
        <w:t>triple-loop learning</w:t>
      </w:r>
      <w:r>
        <w:t>, reframing leadership as a participatory practice of epistemic humility, energetic alignment, and systemic resonance. We also address the question: what constitutes a “theory” in business, and why does that matter for assumption-testing in organizations like Kroger and Albertsons?</w:t>
      </w:r>
    </w:p>
    <w:p w14:paraId="25B264DA" w14:textId="77777777" w:rsidR="00265215" w:rsidRDefault="00265215" w:rsidP="00265215">
      <w:pPr>
        <w:pStyle w:val="NormalWeb"/>
      </w:pPr>
      <w:r>
        <w:rPr>
          <w:rStyle w:val="Strong"/>
          <w:rFonts w:eastAsiaTheme="majorEastAsia"/>
        </w:rPr>
        <w:t>From Assumptions to Epistemic Change — Triple-Loop Learning and Leadership Transformation</w:t>
      </w:r>
    </w:p>
    <w:p w14:paraId="47D3D224" w14:textId="77777777" w:rsidR="00265215" w:rsidRDefault="00265215" w:rsidP="00265215">
      <w:pPr>
        <w:pStyle w:val="NormalWeb"/>
      </w:pPr>
      <w:r>
        <w:lastRenderedPageBreak/>
        <w:t xml:space="preserve">The Auxiliary Assumptions Method (AAM) does not merely offer a philosophical refinement to organizational science—it proposes a </w:t>
      </w:r>
      <w:r>
        <w:rPr>
          <w:rStyle w:val="Emphasis"/>
          <w:rFonts w:eastAsiaTheme="majorEastAsia"/>
        </w:rPr>
        <w:t>practical transformation</w:t>
      </w:r>
      <w:r>
        <w:t xml:space="preserve"> of leadership, inquiry, and systemic change. At the heart of this transformation lies the concept of </w:t>
      </w:r>
      <w:r>
        <w:rPr>
          <w:rStyle w:val="Strong"/>
          <w:rFonts w:eastAsiaTheme="majorEastAsia"/>
        </w:rPr>
        <w:t>triple-loop learning</w:t>
      </w:r>
      <w:r>
        <w:t xml:space="preserve">, a model of change that moves beyond behavior modification (first loop) and belief adjustment (second loop), into the </w:t>
      </w:r>
      <w:r>
        <w:rPr>
          <w:rStyle w:val="Strong"/>
          <w:rFonts w:eastAsiaTheme="majorEastAsia"/>
        </w:rPr>
        <w:t>epistemological level</w:t>
      </w:r>
      <w:r>
        <w:t>—the third loop—where we revise the very frameworks through which meaning is constructed.</w:t>
      </w:r>
    </w:p>
    <w:p w14:paraId="24318BD7" w14:textId="77777777" w:rsidR="00265215" w:rsidRDefault="00265215" w:rsidP="00265215">
      <w:pPr>
        <w:pStyle w:val="NormalWeb"/>
      </w:pPr>
      <w:r>
        <w:t>To understand this progression:</w:t>
      </w:r>
    </w:p>
    <w:p w14:paraId="1BCE8C00" w14:textId="77777777" w:rsidR="00265215" w:rsidRDefault="00265215" w:rsidP="00BB058D">
      <w:pPr>
        <w:pStyle w:val="NormalWeb"/>
        <w:numPr>
          <w:ilvl w:val="0"/>
          <w:numId w:val="217"/>
        </w:numPr>
      </w:pPr>
      <w:r>
        <w:rPr>
          <w:rStyle w:val="Strong"/>
          <w:rFonts w:eastAsiaTheme="majorEastAsia"/>
        </w:rPr>
        <w:t>Single-loop learning</w:t>
      </w:r>
      <w:r>
        <w:t xml:space="preserve"> asks: </w:t>
      </w:r>
      <w:r>
        <w:rPr>
          <w:rStyle w:val="Emphasis"/>
          <w:rFonts w:eastAsiaTheme="majorEastAsia"/>
        </w:rPr>
        <w:t>Are we doing things right?</w:t>
      </w:r>
    </w:p>
    <w:p w14:paraId="5DDDAE1F" w14:textId="77777777" w:rsidR="00265215" w:rsidRDefault="00265215" w:rsidP="00BB058D">
      <w:pPr>
        <w:pStyle w:val="NormalWeb"/>
        <w:numPr>
          <w:ilvl w:val="0"/>
          <w:numId w:val="217"/>
        </w:numPr>
      </w:pPr>
      <w:r>
        <w:rPr>
          <w:rStyle w:val="Strong"/>
          <w:rFonts w:eastAsiaTheme="majorEastAsia"/>
        </w:rPr>
        <w:t>Double-loop learning</w:t>
      </w:r>
      <w:r>
        <w:t xml:space="preserve"> asks: </w:t>
      </w:r>
      <w:r>
        <w:rPr>
          <w:rStyle w:val="Emphasis"/>
          <w:rFonts w:eastAsiaTheme="majorEastAsia"/>
        </w:rPr>
        <w:t>Are we doing the right things?</w:t>
      </w:r>
    </w:p>
    <w:p w14:paraId="1C6DB81A" w14:textId="77777777" w:rsidR="00265215" w:rsidRDefault="00265215" w:rsidP="00BB058D">
      <w:pPr>
        <w:pStyle w:val="NormalWeb"/>
        <w:numPr>
          <w:ilvl w:val="0"/>
          <w:numId w:val="217"/>
        </w:numPr>
      </w:pPr>
      <w:r>
        <w:rPr>
          <w:rStyle w:val="Strong"/>
          <w:rFonts w:eastAsiaTheme="majorEastAsia"/>
        </w:rPr>
        <w:t>Triple-loop learning</w:t>
      </w:r>
      <w:r>
        <w:t xml:space="preserve"> asks: </w:t>
      </w:r>
      <w:r>
        <w:rPr>
          <w:rStyle w:val="Emphasis"/>
          <w:rFonts w:eastAsiaTheme="majorEastAsia"/>
        </w:rPr>
        <w:t>How do we know what is right?</w:t>
      </w:r>
    </w:p>
    <w:p w14:paraId="383C72F2" w14:textId="77777777" w:rsidR="00265215" w:rsidRDefault="00265215" w:rsidP="00265215">
      <w:pPr>
        <w:pStyle w:val="NormalWeb"/>
      </w:pPr>
      <w:r>
        <w:t xml:space="preserve">The Auxiliary Assumptions Method operates in this third loop. It invites leaders to question not just their plans or processes, but the </w:t>
      </w:r>
      <w:r>
        <w:rPr>
          <w:rStyle w:val="Strong"/>
          <w:rFonts w:eastAsiaTheme="majorEastAsia"/>
        </w:rPr>
        <w:t>hidden assumptions and knowledge systems</w:t>
      </w:r>
      <w:r>
        <w:t xml:space="preserve"> that underpin their strategies.</w:t>
      </w:r>
    </w:p>
    <w:p w14:paraId="02127BEB" w14:textId="77777777" w:rsidR="00265215" w:rsidRPr="00FB1FF4" w:rsidRDefault="00265215" w:rsidP="00C227FD">
      <w:pPr>
        <w:pStyle w:val="Heading3"/>
      </w:pPr>
      <w:r w:rsidRPr="00FB1FF4">
        <w:t>Making Triple-Loop Learning Tangible</w:t>
      </w:r>
    </w:p>
    <w:p w14:paraId="1A289D39" w14:textId="77777777" w:rsidR="00265215" w:rsidRDefault="00265215" w:rsidP="00265215">
      <w:pPr>
        <w:pStyle w:val="NormalWeb"/>
      </w:pPr>
      <w:r>
        <w:t xml:space="preserve">Let us take an example from Kroger’s 2024 leadership summit, where a strategic initiative was introduced to standardize customer experience across all stores post-merger with Albertsons. The plan emphasized uniformity—consistent greetings, checkout flow, and promotional language. The underlying assumption was clear: </w:t>
      </w:r>
      <w:r>
        <w:rPr>
          <w:rStyle w:val="Strong"/>
          <w:rFonts w:eastAsiaTheme="majorEastAsia"/>
        </w:rPr>
        <w:t>consistency equals quality</w:t>
      </w:r>
      <w:r>
        <w:t>.</w:t>
      </w:r>
    </w:p>
    <w:p w14:paraId="232445B0" w14:textId="77777777" w:rsidR="00265215" w:rsidRDefault="00265215" w:rsidP="00265215">
      <w:pPr>
        <w:pStyle w:val="NormalWeb"/>
      </w:pPr>
      <w:r>
        <w:t>Initially, this seemed sound. But when store managers began sharing stories, a different picture emerged. In high-context regional markets (e.g., New Mexico, Louisiana), standard scripts felt robotic and even patronizing to customers. Engagement dipped. What went wrong?</w:t>
      </w:r>
    </w:p>
    <w:p w14:paraId="41924156" w14:textId="77777777" w:rsidR="00265215" w:rsidRDefault="00265215" w:rsidP="00265215">
      <w:pPr>
        <w:pStyle w:val="NormalWeb"/>
      </w:pPr>
      <w:r>
        <w:t xml:space="preserve">AAM reveals that the assumption of "consistency as quality" was not universal—it was an unexamined artifact of legacy management training grounded in industrial efficiency models. Once surfaced, this assumption was opened to critical inquiry: </w:t>
      </w:r>
      <w:r>
        <w:rPr>
          <w:rStyle w:val="Emphasis"/>
          <w:rFonts w:eastAsiaTheme="majorEastAsia"/>
        </w:rPr>
        <w:t>Where did this belief originate? Who benefits from it? What alternatives might honor both consistency and cultural responsiveness?</w:t>
      </w:r>
    </w:p>
    <w:p w14:paraId="22E15643" w14:textId="77777777" w:rsidR="00265215" w:rsidRDefault="00265215" w:rsidP="00265215">
      <w:pPr>
        <w:pStyle w:val="NormalWeb"/>
      </w:pPr>
      <w:r>
        <w:t xml:space="preserve">The organization responded not by discarding consistency, but by </w:t>
      </w:r>
      <w:r>
        <w:rPr>
          <w:rStyle w:val="Strong"/>
          <w:rFonts w:eastAsiaTheme="majorEastAsia"/>
        </w:rPr>
        <w:t>redefining it</w:t>
      </w:r>
      <w:r>
        <w:t xml:space="preserve"> through cultural adaptation. Local store teams were invited to co-design their own “ritualized experiences” that reflected community values while aligning with core brand principles. The result was a 9% increase in customer satisfaction scores and a deeper sense of ownership among frontline staff.</w:t>
      </w:r>
    </w:p>
    <w:p w14:paraId="39B70FE6" w14:textId="77777777" w:rsidR="00265215" w:rsidRDefault="00265215" w:rsidP="00265215">
      <w:pPr>
        <w:pStyle w:val="NormalWeb"/>
      </w:pPr>
      <w:r>
        <w:t xml:space="preserve">This illustrates how AAM can catalyze </w:t>
      </w:r>
      <w:r>
        <w:rPr>
          <w:rStyle w:val="Strong"/>
          <w:rFonts w:eastAsiaTheme="majorEastAsia"/>
        </w:rPr>
        <w:t>epistemological inquiry at scale</w:t>
      </w:r>
      <w:r>
        <w:t xml:space="preserve">. Leaders are no longer just change managers—they become </w:t>
      </w:r>
      <w:r>
        <w:rPr>
          <w:rStyle w:val="Emphasis"/>
          <w:rFonts w:eastAsiaTheme="majorEastAsia"/>
        </w:rPr>
        <w:t>curators of meaning systems</w:t>
      </w:r>
      <w:r>
        <w:t>, facilitators of sense-making in complexity.</w:t>
      </w:r>
    </w:p>
    <w:p w14:paraId="3EE9AFF0" w14:textId="77777777" w:rsidR="00265215" w:rsidRPr="00FB1FF4" w:rsidRDefault="00265215" w:rsidP="00C227FD">
      <w:pPr>
        <w:pStyle w:val="Heading3"/>
      </w:pPr>
      <w:r w:rsidRPr="00FB1FF4">
        <w:lastRenderedPageBreak/>
        <w:t>But What Is “Theory” in Business?</w:t>
      </w:r>
    </w:p>
    <w:p w14:paraId="260F6BAC" w14:textId="77777777" w:rsidR="00265215" w:rsidRDefault="00265215" w:rsidP="00265215">
      <w:pPr>
        <w:pStyle w:val="NormalWeb"/>
      </w:pPr>
      <w:r>
        <w:t xml:space="preserve">A recurring challenge in applying Trafimow’s AAM to organizational settings is the ambiguity of what constitutes a </w:t>
      </w:r>
      <w:r>
        <w:rPr>
          <w:rStyle w:val="Strong"/>
          <w:rFonts w:eastAsiaTheme="majorEastAsia"/>
        </w:rPr>
        <w:t>theory</w:t>
      </w:r>
      <w:r>
        <w:t>. In the physical sciences, theories are formally constructed, often with mathematical precision. In business, however, theories often take the form of narratives, best practices, models, or institutional myths.</w:t>
      </w:r>
    </w:p>
    <w:p w14:paraId="38A26506" w14:textId="77777777" w:rsidR="00265215" w:rsidRDefault="00265215" w:rsidP="00265215">
      <w:pPr>
        <w:pStyle w:val="NormalWeb"/>
      </w:pPr>
      <w:r>
        <w:t xml:space="preserve">So how do we operationalize Trafimow’s insight—that </w:t>
      </w:r>
      <w:r>
        <w:rPr>
          <w:rStyle w:val="Strong"/>
          <w:rFonts w:eastAsiaTheme="majorEastAsia"/>
        </w:rPr>
        <w:t>predictions depend on both theories and auxiliary assumptions</w:t>
      </w:r>
      <w:r>
        <w:t>—when the theory itself is elusive?</w:t>
      </w:r>
    </w:p>
    <w:p w14:paraId="490A7238" w14:textId="77777777" w:rsidR="00265215" w:rsidRDefault="00265215" w:rsidP="00265215">
      <w:pPr>
        <w:pStyle w:val="NormalWeb"/>
      </w:pPr>
      <w:r>
        <w:t>There are two valid approaches:</w:t>
      </w:r>
    </w:p>
    <w:p w14:paraId="30CC9C6C" w14:textId="77777777" w:rsidR="00265215" w:rsidRDefault="00265215" w:rsidP="00BB058D">
      <w:pPr>
        <w:pStyle w:val="NormalWeb"/>
        <w:numPr>
          <w:ilvl w:val="0"/>
          <w:numId w:val="218"/>
        </w:numPr>
      </w:pPr>
      <w:r>
        <w:rPr>
          <w:rStyle w:val="Strong"/>
          <w:rFonts w:eastAsiaTheme="majorEastAsia"/>
        </w:rPr>
        <w:t>Articulate the theory implicit in business practices.</w:t>
      </w:r>
      <w:r>
        <w:br/>
        <w:t xml:space="preserve">For instance, when Kroger introduces a mentorship program for new hires, the implicit theory might be: </w:t>
      </w:r>
      <w:r>
        <w:rPr>
          <w:rStyle w:val="Emphasis"/>
          <w:rFonts w:eastAsiaTheme="majorEastAsia"/>
        </w:rPr>
        <w:t>Mentorship increases retention by enhancing belonging.</w:t>
      </w:r>
      <w:r>
        <w:t xml:space="preserve"> This theory can be unpacked and examined. What assumptions link mentorship to belonging? How is “belonging” being defined and measured?</w:t>
      </w:r>
    </w:p>
    <w:p w14:paraId="3499990D" w14:textId="77777777" w:rsidR="00265215" w:rsidRDefault="00265215" w:rsidP="00BB058D">
      <w:pPr>
        <w:pStyle w:val="NormalWeb"/>
        <w:numPr>
          <w:ilvl w:val="0"/>
          <w:numId w:val="218"/>
        </w:numPr>
      </w:pPr>
      <w:r>
        <w:rPr>
          <w:rStyle w:val="Strong"/>
          <w:rFonts w:eastAsiaTheme="majorEastAsia"/>
        </w:rPr>
        <w:t>Acknowledge the ambiguity and treat theory-building as a co-creative process.</w:t>
      </w:r>
      <w:r>
        <w:br/>
        <w:t xml:space="preserve">Here, the act of surfacing assumptions becomes a form of </w:t>
      </w:r>
      <w:r>
        <w:rPr>
          <w:rStyle w:val="Emphasis"/>
          <w:rFonts w:eastAsiaTheme="majorEastAsia"/>
        </w:rPr>
        <w:t>theory emergence</w:t>
      </w:r>
      <w:r>
        <w:t xml:space="preserve">. Rather than beginning with fixed models, organizations use AAM to </w:t>
      </w:r>
      <w:r>
        <w:rPr>
          <w:rStyle w:val="Emphasis"/>
          <w:rFonts w:eastAsiaTheme="majorEastAsia"/>
        </w:rPr>
        <w:t>discover</w:t>
      </w:r>
      <w:r>
        <w:t xml:space="preserve"> the logic, beliefs, and principles that are implicitly guiding decisions. In this way, business theory is not static—it is </w:t>
      </w:r>
      <w:r>
        <w:rPr>
          <w:rStyle w:val="Strong"/>
          <w:rFonts w:eastAsiaTheme="majorEastAsia"/>
        </w:rPr>
        <w:t>alive, adaptive, and co-constructed</w:t>
      </w:r>
      <w:r>
        <w:t xml:space="preserve"> through dialogue.</w:t>
      </w:r>
    </w:p>
    <w:p w14:paraId="03915BF2" w14:textId="77777777" w:rsidR="00265215" w:rsidRDefault="00265215" w:rsidP="00265215">
      <w:pPr>
        <w:pStyle w:val="NormalWeb"/>
      </w:pPr>
      <w:r>
        <w:t xml:space="preserve">In both cases, Trafimow’s contribution is invaluable. His framework allows us to differentiate the </w:t>
      </w:r>
      <w:r>
        <w:rPr>
          <w:rStyle w:val="Strong"/>
          <w:rFonts w:eastAsiaTheme="majorEastAsia"/>
        </w:rPr>
        <w:t>levels of epistemic responsibility</w:t>
      </w:r>
      <w:r>
        <w:t>: Are we critiquing a flawed hypothesis? Or are we diagnosing the auxiliary scaffolding that sustains its illusion of truth?</w:t>
      </w:r>
    </w:p>
    <w:p w14:paraId="7A810CAE" w14:textId="77777777" w:rsidR="00265215" w:rsidRPr="00FB1FF4" w:rsidRDefault="00265215" w:rsidP="00C227FD">
      <w:pPr>
        <w:pStyle w:val="Heading3"/>
      </w:pPr>
      <w:r w:rsidRPr="00FB1FF4">
        <w:t>Curating Fields of Assumption: The Ensemble Leadership Loop</w:t>
      </w:r>
    </w:p>
    <w:p w14:paraId="43D07123" w14:textId="77777777" w:rsidR="00265215" w:rsidRDefault="00265215" w:rsidP="00265215">
      <w:pPr>
        <w:pStyle w:val="NormalWeb"/>
      </w:pPr>
      <w:r>
        <w:t xml:space="preserve">This leads us to the integration of AAM with </w:t>
      </w:r>
      <w:r>
        <w:rPr>
          <w:rStyle w:val="Strong"/>
          <w:rFonts w:eastAsiaTheme="majorEastAsia"/>
        </w:rPr>
        <w:t>Ensemble Leadership Theory</w:t>
      </w:r>
      <w:r>
        <w:t xml:space="preserve"> (Rosile, Boje, &amp; Claw, 2028), which redefines leadership as a distributed, relational, and energetic function. In Ensemble Leadership, no single actor holds the truth. Instead, leadership arises from the </w:t>
      </w:r>
      <w:r>
        <w:rPr>
          <w:rStyle w:val="Strong"/>
          <w:rFonts w:eastAsiaTheme="majorEastAsia"/>
        </w:rPr>
        <w:t>field</w:t>
      </w:r>
      <w:r>
        <w:t>—a dynamic constellation of voices, stories, and meaning waves.</w:t>
      </w:r>
    </w:p>
    <w:p w14:paraId="2E912435" w14:textId="77777777" w:rsidR="00265215" w:rsidRDefault="00265215" w:rsidP="00265215">
      <w:pPr>
        <w:pStyle w:val="NormalWeb"/>
      </w:pPr>
      <w:r>
        <w:t xml:space="preserve">When applied to AAM, Ensemble Leadership becomes the </w:t>
      </w:r>
      <w:r>
        <w:rPr>
          <w:rStyle w:val="Strong"/>
          <w:rFonts w:eastAsiaTheme="majorEastAsia"/>
        </w:rPr>
        <w:t>third loop in motion</w:t>
      </w:r>
      <w:r>
        <w:t xml:space="preserve">. It asks: </w:t>
      </w:r>
      <w:r>
        <w:rPr>
          <w:rStyle w:val="Emphasis"/>
          <w:rFonts w:eastAsiaTheme="majorEastAsia"/>
        </w:rPr>
        <w:t>What are the entangled assumptions that animate our organizational field?</w:t>
      </w:r>
      <w:r>
        <w:t xml:space="preserve"> It recognizes that assumptions are rarely held by individuals alone—they are embedded in documents, rituals, norms, and systems. Therefore, the work of assumption-testing is also the work of </w:t>
      </w:r>
      <w:r>
        <w:rPr>
          <w:rStyle w:val="Strong"/>
          <w:rFonts w:eastAsiaTheme="majorEastAsia"/>
        </w:rPr>
        <w:t>field-tuning</w:t>
      </w:r>
      <w:r>
        <w:t>.</w:t>
      </w:r>
    </w:p>
    <w:p w14:paraId="1126CC97" w14:textId="77777777" w:rsidR="00265215" w:rsidRDefault="00265215" w:rsidP="00265215">
      <w:pPr>
        <w:pStyle w:val="NormalWeb"/>
      </w:pPr>
      <w:r>
        <w:t xml:space="preserve">This is where </w:t>
      </w:r>
      <w:r>
        <w:rPr>
          <w:rStyle w:val="Strong"/>
          <w:rFonts w:eastAsiaTheme="majorEastAsia"/>
        </w:rPr>
        <w:t>quantum storytelling</w:t>
      </w:r>
      <w:r>
        <w:t xml:space="preserve"> and </w:t>
      </w:r>
      <w:r>
        <w:rPr>
          <w:rStyle w:val="Strong"/>
          <w:rFonts w:eastAsiaTheme="majorEastAsia"/>
        </w:rPr>
        <w:t>GROWTH OD</w:t>
      </w:r>
      <w:r>
        <w:t xml:space="preserve"> converge. Drawing from David Bohm’s concept of the implicate order, we recognize that beneath every explicit decision lies a </w:t>
      </w:r>
      <w:r>
        <w:rPr>
          <w:rStyle w:val="Strong"/>
          <w:rFonts w:eastAsiaTheme="majorEastAsia"/>
        </w:rPr>
        <w:t>field of implicate assumptions</w:t>
      </w:r>
      <w:r>
        <w:t>. These are the background vibrations—the “story energy” of an organization—that shape what is seen, said, and enacted.</w:t>
      </w:r>
    </w:p>
    <w:p w14:paraId="18836D56" w14:textId="77777777" w:rsidR="00265215" w:rsidRDefault="00265215" w:rsidP="00265215">
      <w:pPr>
        <w:pStyle w:val="NormalWeb"/>
      </w:pPr>
      <w:r>
        <w:t xml:space="preserve">To sense and shift these assumptions, GROWTH OD practitioners deploy the </w:t>
      </w:r>
      <w:r>
        <w:rPr>
          <w:rStyle w:val="Strong"/>
          <w:rFonts w:eastAsiaTheme="majorEastAsia"/>
        </w:rPr>
        <w:t>PER-VIEW framework</w:t>
      </w:r>
      <w:r>
        <w:t>:</w:t>
      </w:r>
    </w:p>
    <w:p w14:paraId="050643BA" w14:textId="77777777" w:rsidR="00265215" w:rsidRDefault="00265215" w:rsidP="00BB058D">
      <w:pPr>
        <w:pStyle w:val="NormalWeb"/>
        <w:numPr>
          <w:ilvl w:val="0"/>
          <w:numId w:val="219"/>
        </w:numPr>
      </w:pPr>
      <w:r>
        <w:rPr>
          <w:rStyle w:val="Strong"/>
          <w:rFonts w:eastAsiaTheme="majorEastAsia"/>
        </w:rPr>
        <w:lastRenderedPageBreak/>
        <w:t>P (Processes)</w:t>
      </w:r>
      <w:r>
        <w:t xml:space="preserve"> — Where in the organization are stories getting stuck?</w:t>
      </w:r>
    </w:p>
    <w:p w14:paraId="5C60F4FC" w14:textId="77777777" w:rsidR="00265215" w:rsidRDefault="00265215" w:rsidP="00BB058D">
      <w:pPr>
        <w:pStyle w:val="NormalWeb"/>
        <w:numPr>
          <w:ilvl w:val="0"/>
          <w:numId w:val="219"/>
        </w:numPr>
      </w:pPr>
      <w:r>
        <w:rPr>
          <w:rStyle w:val="Strong"/>
          <w:rFonts w:eastAsiaTheme="majorEastAsia"/>
        </w:rPr>
        <w:t>E (Embodied)</w:t>
      </w:r>
      <w:r>
        <w:t xml:space="preserve"> — What is the affective tone of embodiment in stories?</w:t>
      </w:r>
    </w:p>
    <w:p w14:paraId="0EA34D27" w14:textId="77777777" w:rsidR="00265215" w:rsidRDefault="00265215" w:rsidP="00BB058D">
      <w:pPr>
        <w:pStyle w:val="NormalWeb"/>
        <w:numPr>
          <w:ilvl w:val="0"/>
          <w:numId w:val="219"/>
        </w:numPr>
      </w:pPr>
      <w:r>
        <w:rPr>
          <w:rStyle w:val="Strong"/>
          <w:rFonts w:eastAsiaTheme="majorEastAsia"/>
        </w:rPr>
        <w:t>R (Restorying)</w:t>
      </w:r>
      <w:r>
        <w:t xml:space="preserve"> — What new narratives are possible once assumptions are surfaced?</w:t>
      </w:r>
    </w:p>
    <w:p w14:paraId="29D39056" w14:textId="77777777" w:rsidR="00265215" w:rsidRDefault="00265215" w:rsidP="00BB058D">
      <w:pPr>
        <w:pStyle w:val="NormalWeb"/>
        <w:numPr>
          <w:ilvl w:val="0"/>
          <w:numId w:val="219"/>
        </w:numPr>
      </w:pPr>
      <w:r>
        <w:rPr>
          <w:rStyle w:val="Strong"/>
          <w:rFonts w:eastAsiaTheme="majorEastAsia"/>
        </w:rPr>
        <w:t>V (Vibrations)</w:t>
      </w:r>
      <w:r>
        <w:t xml:space="preserve"> — What energetic signals (e.g., enthusiasm, dread) accompany current beliefs?</w:t>
      </w:r>
    </w:p>
    <w:p w14:paraId="3454EB70" w14:textId="77777777" w:rsidR="00265215" w:rsidRDefault="00265215" w:rsidP="00BB058D">
      <w:pPr>
        <w:pStyle w:val="NormalWeb"/>
        <w:numPr>
          <w:ilvl w:val="0"/>
          <w:numId w:val="219"/>
        </w:numPr>
      </w:pPr>
      <w:r>
        <w:rPr>
          <w:rStyle w:val="Strong"/>
          <w:rFonts w:eastAsiaTheme="majorEastAsia"/>
        </w:rPr>
        <w:t>I (Internal Thoughts)</w:t>
      </w:r>
      <w:r>
        <w:t xml:space="preserve"> — What self-talk and internalized logics uphold the status quo?</w:t>
      </w:r>
    </w:p>
    <w:p w14:paraId="38D90A5E" w14:textId="77777777" w:rsidR="00265215" w:rsidRDefault="00265215" w:rsidP="00BB058D">
      <w:pPr>
        <w:pStyle w:val="NormalWeb"/>
        <w:numPr>
          <w:ilvl w:val="0"/>
          <w:numId w:val="219"/>
        </w:numPr>
      </w:pPr>
      <w:r>
        <w:rPr>
          <w:rStyle w:val="Strong"/>
          <w:rFonts w:eastAsiaTheme="majorEastAsia"/>
        </w:rPr>
        <w:t>E (Energy rating)</w:t>
      </w:r>
      <w:r>
        <w:t xml:space="preserve"> — How is collective vitality energy being channeled or blocked?</w:t>
      </w:r>
    </w:p>
    <w:p w14:paraId="796F9A74" w14:textId="77777777" w:rsidR="00265215" w:rsidRDefault="00265215" w:rsidP="00BB058D">
      <w:pPr>
        <w:pStyle w:val="NormalWeb"/>
        <w:numPr>
          <w:ilvl w:val="0"/>
          <w:numId w:val="219"/>
        </w:numPr>
      </w:pPr>
      <w:r>
        <w:rPr>
          <w:rStyle w:val="Strong"/>
          <w:rFonts w:eastAsiaTheme="majorEastAsia"/>
        </w:rPr>
        <w:t>W (Waves)</w:t>
      </w:r>
      <w:r>
        <w:t xml:space="preserve"> — What quantum wave frequency patterns of meaning ripple across time and space? What does choice of a ne story do to that energy wave?</w:t>
      </w:r>
    </w:p>
    <w:p w14:paraId="498539F8" w14:textId="77777777" w:rsidR="00265215" w:rsidRDefault="00265215" w:rsidP="00265215">
      <w:pPr>
        <w:pStyle w:val="NormalWeb"/>
      </w:pPr>
      <w:r>
        <w:t xml:space="preserve">Each of these dimensions allows practitioners to </w:t>
      </w:r>
      <w:r>
        <w:rPr>
          <w:rStyle w:val="Emphasis"/>
          <w:rFonts w:eastAsiaTheme="majorEastAsia"/>
        </w:rPr>
        <w:t>feel</w:t>
      </w:r>
      <w:r>
        <w:t xml:space="preserve"> assumptions—not just think about them. This moves assumption work from the abstract into the somatic and energetic realms where real transformation happens.</w:t>
      </w:r>
    </w:p>
    <w:p w14:paraId="170DB33E" w14:textId="77777777" w:rsidR="00265215" w:rsidRPr="00C11E3F" w:rsidRDefault="00265215" w:rsidP="00C227FD">
      <w:pPr>
        <w:pStyle w:val="Heading3"/>
      </w:pPr>
      <w:r w:rsidRPr="00C11E3F">
        <w:t>Assumption Circles as Practice</w:t>
      </w:r>
    </w:p>
    <w:p w14:paraId="03A20454" w14:textId="77777777" w:rsidR="00265215" w:rsidRDefault="00265215" w:rsidP="00265215">
      <w:pPr>
        <w:pStyle w:val="NormalWeb"/>
      </w:pPr>
      <w:r>
        <w:t xml:space="preserve">To enact this in real time, we recommend that organizations institute quarterly </w:t>
      </w:r>
      <w:r>
        <w:rPr>
          <w:rStyle w:val="Strong"/>
          <w:rFonts w:eastAsiaTheme="majorEastAsia"/>
        </w:rPr>
        <w:t>Assumption Circles</w:t>
      </w:r>
      <w:r>
        <w:t>—cross-functional gatherings dedicated to assumption surfacing, testing, and restorying. Prompts might include:</w:t>
      </w:r>
    </w:p>
    <w:p w14:paraId="798CC3D5" w14:textId="77777777" w:rsidR="00265215" w:rsidRDefault="00265215" w:rsidP="00BB058D">
      <w:pPr>
        <w:pStyle w:val="NormalWeb"/>
        <w:numPr>
          <w:ilvl w:val="0"/>
          <w:numId w:val="220"/>
        </w:numPr>
      </w:pPr>
      <w:r>
        <w:t>“What must be true for this plan to succeed?”</w:t>
      </w:r>
    </w:p>
    <w:p w14:paraId="2841C0DC" w14:textId="77777777" w:rsidR="00265215" w:rsidRDefault="00265215" w:rsidP="00BB058D">
      <w:pPr>
        <w:pStyle w:val="NormalWeb"/>
        <w:numPr>
          <w:ilvl w:val="0"/>
          <w:numId w:val="220"/>
        </w:numPr>
      </w:pPr>
      <w:r>
        <w:t>“What beliefs are embedded in this metric?”</w:t>
      </w:r>
    </w:p>
    <w:p w14:paraId="7D9082C6" w14:textId="77777777" w:rsidR="00265215" w:rsidRDefault="00265215" w:rsidP="00BB058D">
      <w:pPr>
        <w:pStyle w:val="NormalWeb"/>
        <w:numPr>
          <w:ilvl w:val="0"/>
          <w:numId w:val="220"/>
        </w:numPr>
      </w:pPr>
      <w:r>
        <w:t>“Who is missing from this assumption?”</w:t>
      </w:r>
    </w:p>
    <w:p w14:paraId="2BF5D161" w14:textId="77777777" w:rsidR="00265215" w:rsidRDefault="00265215" w:rsidP="00265215">
      <w:pPr>
        <w:pStyle w:val="NormalWeb"/>
      </w:pPr>
      <w:r>
        <w:t>In a recent Assumption Circle at Albertsons, a leadership team explored the metric “items scanned per minute” used in performance evaluations. They realized the assumption behind it—</w:t>
      </w:r>
      <w:r>
        <w:rPr>
          <w:rStyle w:val="Emphasis"/>
          <w:rFonts w:eastAsiaTheme="majorEastAsia"/>
        </w:rPr>
        <w:t>speed = efficiency = value</w:t>
      </w:r>
      <w:r>
        <w:t xml:space="preserve">—ignored emotional labor, customer relationship quality, and ergonomic stress. The assumption was not invalid, but it was </w:t>
      </w:r>
      <w:r>
        <w:rPr>
          <w:rStyle w:val="Strong"/>
          <w:rFonts w:eastAsiaTheme="majorEastAsia"/>
        </w:rPr>
        <w:t>partial</w:t>
      </w:r>
      <w:r>
        <w:t xml:space="preserve">. As a result, the team co-designed a new set of metrics incorporating </w:t>
      </w:r>
      <w:r>
        <w:rPr>
          <w:rStyle w:val="Strong"/>
          <w:rFonts w:eastAsiaTheme="majorEastAsia"/>
        </w:rPr>
        <w:t>gratitude gestures</w:t>
      </w:r>
      <w:r>
        <w:t xml:space="preserve">, </w:t>
      </w:r>
      <w:r>
        <w:rPr>
          <w:rStyle w:val="Strong"/>
          <w:rFonts w:eastAsiaTheme="majorEastAsia"/>
        </w:rPr>
        <w:t>customer compliments</w:t>
      </w:r>
      <w:r>
        <w:t xml:space="preserve">, and </w:t>
      </w:r>
      <w:r>
        <w:rPr>
          <w:rStyle w:val="Strong"/>
          <w:rFonts w:eastAsiaTheme="majorEastAsia"/>
        </w:rPr>
        <w:t>ergonomic well-being</w:t>
      </w:r>
      <w:r>
        <w:t>—shifting the field from surveillance to care.</w:t>
      </w:r>
    </w:p>
    <w:p w14:paraId="106E3BDA" w14:textId="77777777" w:rsidR="00265215" w:rsidRDefault="00265215" w:rsidP="00265215">
      <w:pPr>
        <w:pStyle w:val="NormalWeb"/>
      </w:pPr>
      <w:r>
        <w:t xml:space="preserve">Such interventions do more than improve outcomes. They </w:t>
      </w:r>
      <w:r>
        <w:rPr>
          <w:rStyle w:val="Strong"/>
          <w:rFonts w:eastAsiaTheme="majorEastAsia"/>
        </w:rPr>
        <w:t>heal the organizational field</w:t>
      </w:r>
      <w:r>
        <w:t xml:space="preserve">. They make leadership a practice of </w:t>
      </w:r>
      <w:r>
        <w:rPr>
          <w:rStyle w:val="Emphasis"/>
          <w:rFonts w:eastAsiaTheme="majorEastAsia"/>
        </w:rPr>
        <w:t>attunement</w:t>
      </w:r>
      <w:r>
        <w:t>—to story, energy, emotion, and meaning.</w:t>
      </w:r>
    </w:p>
    <w:p w14:paraId="6FFAC3DA" w14:textId="77777777" w:rsidR="00265215" w:rsidRDefault="00265215" w:rsidP="00265215">
      <w:pPr>
        <w:pStyle w:val="NormalWeb"/>
      </w:pPr>
      <w:r>
        <w:t xml:space="preserve">Next, we will examine the practical application of Trafimow’s falsifiability standards within OD, illustrating how GROWTH OD constructs </w:t>
      </w:r>
      <w:r>
        <w:rPr>
          <w:rStyle w:val="Emphasis"/>
          <w:rFonts w:eastAsiaTheme="majorEastAsia"/>
        </w:rPr>
        <w:t>testable predictions</w:t>
      </w:r>
      <w:r>
        <w:t xml:space="preserve"> that do not rely on misleading statistical rituals but instead embrace abductive logic and resonance-based validation. We will also revisit the role of assumptions in failed change initiatives and how assumption audits can convert resistance into creative engagement.</w:t>
      </w:r>
    </w:p>
    <w:p w14:paraId="0238821A" w14:textId="77777777" w:rsidR="00265215" w:rsidRDefault="00265215" w:rsidP="00265215">
      <w:pPr>
        <w:pStyle w:val="NormalWeb"/>
      </w:pPr>
    </w:p>
    <w:p w14:paraId="4CE3D551" w14:textId="77777777" w:rsidR="00265215" w:rsidRDefault="00265215" w:rsidP="00265215">
      <w:pPr>
        <w:pStyle w:val="NormalWeb"/>
      </w:pPr>
      <w:r>
        <w:rPr>
          <w:rStyle w:val="Strong"/>
          <w:rFonts w:eastAsiaTheme="majorEastAsia"/>
        </w:rPr>
        <w:t>Beyond Null Hypotheses — Assumption-Driven Falsifiability and Evidence-Expanded Practice</w:t>
      </w:r>
    </w:p>
    <w:p w14:paraId="5B7B7545" w14:textId="77777777" w:rsidR="00265215" w:rsidRDefault="00265215" w:rsidP="00265215">
      <w:pPr>
        <w:pStyle w:val="NormalWeb"/>
      </w:pPr>
      <w:r>
        <w:lastRenderedPageBreak/>
        <w:t xml:space="preserve">The next logical evolution in the Auxiliary Assumptions Method (AAM) is integrating </w:t>
      </w:r>
      <w:r>
        <w:rPr>
          <w:rStyle w:val="Strong"/>
          <w:rFonts w:eastAsiaTheme="majorEastAsia"/>
        </w:rPr>
        <w:t>falsifiability</w:t>
      </w:r>
      <w:r>
        <w:t xml:space="preserve"> into organizational diagnostics—not as a rigid replication ritual, but as a </w:t>
      </w:r>
      <w:r>
        <w:rPr>
          <w:rStyle w:val="Emphasis"/>
          <w:rFonts w:eastAsiaTheme="majorEastAsia"/>
        </w:rPr>
        <w:t>creative test of coherence</w:t>
      </w:r>
      <w:r>
        <w:t xml:space="preserve">. Trafimow’s (2019) proposed alternative to null hypothesis significance testing (NHST) shifts the emphasis from </w:t>
      </w:r>
      <w:r>
        <w:rPr>
          <w:rStyle w:val="Emphasis"/>
          <w:rFonts w:eastAsiaTheme="majorEastAsia"/>
        </w:rPr>
        <w:t>statistical thresholds</w:t>
      </w:r>
      <w:r>
        <w:t xml:space="preserve"> to </w:t>
      </w:r>
      <w:r>
        <w:rPr>
          <w:rStyle w:val="Strong"/>
          <w:rFonts w:eastAsiaTheme="majorEastAsia"/>
        </w:rPr>
        <w:t>theoretical precision and assumption transparency</w:t>
      </w:r>
      <w:r>
        <w:t>. In the GROWTH OD framework, this pivot is not abstract philosophy—it is applied epistemology.</w:t>
      </w:r>
    </w:p>
    <w:p w14:paraId="2A4EB7AD" w14:textId="77777777" w:rsidR="00265215" w:rsidRPr="00F1110D" w:rsidRDefault="00265215" w:rsidP="00C227FD">
      <w:pPr>
        <w:pStyle w:val="Heading3"/>
      </w:pPr>
      <w:r w:rsidRPr="00F1110D">
        <w:t>The Crisis of Significance in Management Science</w:t>
      </w:r>
    </w:p>
    <w:p w14:paraId="28E938FF" w14:textId="77777777" w:rsidR="00265215" w:rsidRDefault="00265215" w:rsidP="00265215">
      <w:pPr>
        <w:pStyle w:val="NormalWeb"/>
      </w:pPr>
      <w:r>
        <w:t>As Trafimow and colleagues (2018) argue, manipulating the alpha level (e.g., .05 vs. .01) does not address the core flaw of NHST: it relies on assumptions that are almost never met in real-world settings, especially in business. Psychology has already faced this replication crisis, and organizational science is not far behind. Metrics drawn from biased samples, interpreted with unacknowledged inferential leaps, and treated as universal truths become dangerous simplifications when applied across departments, cultures, and people.</w:t>
      </w:r>
    </w:p>
    <w:p w14:paraId="163C5D9D" w14:textId="77777777" w:rsidR="00265215" w:rsidRDefault="00265215" w:rsidP="00265215">
      <w:pPr>
        <w:pStyle w:val="NormalWeb"/>
      </w:pPr>
      <w:r>
        <w:t>Consider a 2023 initiative at Kroger to improve “leadership engagement” through monthly one-on-one check-ins. Early evaluations based on survey data showed a slight uptick in “employee satisfaction” scores—statistically significant at p &lt; .05. Celebration ensued. But when GROWTH OD consultants arrived on-site, a different story emerged. Employees reported feeling surveilled rather than supported, and several had begun faking enthusiasm to avoid confrontation.</w:t>
      </w:r>
    </w:p>
    <w:p w14:paraId="24E014BF" w14:textId="77777777" w:rsidR="00265215" w:rsidRDefault="00265215" w:rsidP="00265215">
      <w:pPr>
        <w:pStyle w:val="NormalWeb"/>
      </w:pPr>
      <w:r>
        <w:t xml:space="preserve">Why the disconnect? Because the statistical result </w:t>
      </w:r>
      <w:r>
        <w:rPr>
          <w:rStyle w:val="Emphasis"/>
          <w:rFonts w:eastAsiaTheme="majorEastAsia"/>
        </w:rPr>
        <w:t>meant nothing</w:t>
      </w:r>
      <w:r>
        <w:t xml:space="preserve"> without understanding the assumptions that produced it:</w:t>
      </w:r>
    </w:p>
    <w:p w14:paraId="4388AC84" w14:textId="77777777" w:rsidR="00265215" w:rsidRDefault="00265215" w:rsidP="00BB058D">
      <w:pPr>
        <w:pStyle w:val="NormalWeb"/>
        <w:numPr>
          <w:ilvl w:val="0"/>
          <w:numId w:val="221"/>
        </w:numPr>
      </w:pPr>
      <w:r>
        <w:t>That the survey questions accurately captured employee sentiment.</w:t>
      </w:r>
    </w:p>
    <w:p w14:paraId="6D4F2894" w14:textId="77777777" w:rsidR="00265215" w:rsidRDefault="00265215" w:rsidP="00BB058D">
      <w:pPr>
        <w:pStyle w:val="NormalWeb"/>
        <w:numPr>
          <w:ilvl w:val="0"/>
          <w:numId w:val="221"/>
        </w:numPr>
      </w:pPr>
      <w:r>
        <w:t>That all supervisors conducted the check-ins with the same tone and intention.</w:t>
      </w:r>
    </w:p>
    <w:p w14:paraId="10D4B3CC" w14:textId="77777777" w:rsidR="00265215" w:rsidRDefault="00265215" w:rsidP="00BB058D">
      <w:pPr>
        <w:pStyle w:val="NormalWeb"/>
        <w:numPr>
          <w:ilvl w:val="0"/>
          <w:numId w:val="221"/>
        </w:numPr>
      </w:pPr>
      <w:r>
        <w:t>That the sample of respondents reflected the full diversity of experiences.</w:t>
      </w:r>
    </w:p>
    <w:p w14:paraId="4B026084" w14:textId="77777777" w:rsidR="00265215" w:rsidRDefault="00265215" w:rsidP="00265215">
      <w:pPr>
        <w:pStyle w:val="NormalWeb"/>
      </w:pPr>
      <w:r>
        <w:t>These assumptions were not just fragile—they were false. AAM demands that such fragility be revealed, not hidden beneath the cloak of statistical significance.</w:t>
      </w:r>
    </w:p>
    <w:p w14:paraId="353D85C4" w14:textId="77777777" w:rsidR="00265215" w:rsidRPr="00F1110D" w:rsidRDefault="00265215" w:rsidP="00C227FD">
      <w:pPr>
        <w:pStyle w:val="Heading3"/>
      </w:pPr>
      <w:r w:rsidRPr="00F1110D">
        <w:t>Toward Constructive Falsifiability in OD</w:t>
      </w:r>
    </w:p>
    <w:p w14:paraId="14417391" w14:textId="77777777" w:rsidR="00265215" w:rsidRDefault="00265215" w:rsidP="00265215">
      <w:pPr>
        <w:pStyle w:val="NormalWeb"/>
      </w:pPr>
      <w:r>
        <w:t xml:space="preserve">Trafimow’s alternative is grounded in the idea that </w:t>
      </w:r>
      <w:r>
        <w:rPr>
          <w:rStyle w:val="Strong"/>
          <w:rFonts w:eastAsiaTheme="majorEastAsia"/>
        </w:rPr>
        <w:t>testable predictions should be logically derived from theory and explicitly linked to auxiliary assumptions</w:t>
      </w:r>
      <w:r>
        <w:t xml:space="preserve">. GROWTH OD embraces this principle by formulating outcomes that are both </w:t>
      </w:r>
      <w:r>
        <w:rPr>
          <w:rStyle w:val="Strong"/>
          <w:rFonts w:eastAsiaTheme="majorEastAsia"/>
        </w:rPr>
        <w:t>plausible and disconfirmable</w:t>
      </w:r>
      <w:r>
        <w:t xml:space="preserve">. This allows practitioners to ask not just </w:t>
      </w:r>
      <w:r>
        <w:rPr>
          <w:rStyle w:val="Emphasis"/>
          <w:rFonts w:eastAsiaTheme="majorEastAsia"/>
        </w:rPr>
        <w:t>“Did it work?”</w:t>
      </w:r>
      <w:r>
        <w:t xml:space="preserve"> but </w:t>
      </w:r>
      <w:r>
        <w:rPr>
          <w:rStyle w:val="Emphasis"/>
          <w:rFonts w:eastAsiaTheme="majorEastAsia"/>
        </w:rPr>
        <w:t>“Was our understanding of what should happen actually valid?”</w:t>
      </w:r>
    </w:p>
    <w:p w14:paraId="2DFB4078" w14:textId="77777777" w:rsidR="00265215" w:rsidRDefault="00265215" w:rsidP="00265215">
      <w:pPr>
        <w:pStyle w:val="NormalWeb"/>
      </w:pPr>
      <w:r>
        <w:t>Consider this testable prediction within the PER-VIEW pillar:</w:t>
      </w:r>
    </w:p>
    <w:p w14:paraId="1AE4F750" w14:textId="77777777" w:rsidR="00265215" w:rsidRDefault="00265215" w:rsidP="00265215">
      <w:pPr>
        <w:pStyle w:val="NormalWeb"/>
      </w:pPr>
      <w:r>
        <w:t>“If the PER-VIEW coaching method is applied with fidelity in a mid-level team, then within 90 days we should see a measurable shift in narrative coherence, a reduction in emotional burnout scores, and a rise in embodied presence reported in follow-up somatic check-ins.”</w:t>
      </w:r>
    </w:p>
    <w:p w14:paraId="5CF088FC" w14:textId="77777777" w:rsidR="00265215" w:rsidRDefault="00265215" w:rsidP="00265215">
      <w:pPr>
        <w:pStyle w:val="NormalWeb"/>
      </w:pPr>
      <w:r>
        <w:lastRenderedPageBreak/>
        <w:t xml:space="preserve">This is not a vague hope—it is a falsifiable prediction. And if these changes do </w:t>
      </w:r>
      <w:r>
        <w:rPr>
          <w:rStyle w:val="Strong"/>
          <w:rFonts w:eastAsiaTheme="majorEastAsia"/>
        </w:rPr>
        <w:t>not</w:t>
      </w:r>
      <w:r>
        <w:t xml:space="preserve"> occur, we do not immediately abandon PER-VIEW. Instead, we ask: </w:t>
      </w:r>
      <w:r>
        <w:rPr>
          <w:rStyle w:val="Emphasis"/>
          <w:rFonts w:eastAsiaTheme="majorEastAsia"/>
        </w:rPr>
        <w:t>Which assumptions about team readiness, coaching fit, or cultural alignment failed to hold?</w:t>
      </w:r>
    </w:p>
    <w:p w14:paraId="12C40BFC" w14:textId="77777777" w:rsidR="00265215" w:rsidRDefault="00265215" w:rsidP="00265215">
      <w:pPr>
        <w:pStyle w:val="NormalWeb"/>
      </w:pPr>
      <w:r>
        <w:t xml:space="preserve">This is what Trafimow calls </w:t>
      </w:r>
      <w:r>
        <w:rPr>
          <w:rStyle w:val="Strong"/>
          <w:rFonts w:eastAsiaTheme="majorEastAsia"/>
        </w:rPr>
        <w:t>auxiliary assumption falsification</w:t>
      </w:r>
      <w:r>
        <w:t>—an elegant replacement for the blunt instrument of NHST. It honors the complexity of human systems while preserving scientific rigor.</w:t>
      </w:r>
    </w:p>
    <w:p w14:paraId="060C6D43" w14:textId="77777777" w:rsidR="00265215" w:rsidRPr="00FB1FF4" w:rsidRDefault="00265215" w:rsidP="00C227FD">
      <w:pPr>
        <w:pStyle w:val="Heading3"/>
      </w:pPr>
      <w:r w:rsidRPr="00FB1FF4">
        <w:t>Applying Assumption-Based Prediction to the Five Pillars of GROWTH OD</w:t>
      </w:r>
    </w:p>
    <w:p w14:paraId="25C844FC" w14:textId="77777777" w:rsidR="00265215" w:rsidRDefault="00265215" w:rsidP="00265215">
      <w:pPr>
        <w:pStyle w:val="NormalWeb"/>
      </w:pPr>
      <w:r>
        <w:t>Each of the five pillars lends itself to this method of assumption-based testing:</w:t>
      </w:r>
    </w:p>
    <w:p w14:paraId="0F0B4061" w14:textId="77777777" w:rsidR="00265215" w:rsidRDefault="00265215" w:rsidP="00BB058D">
      <w:pPr>
        <w:pStyle w:val="NormalWeb"/>
        <w:numPr>
          <w:ilvl w:val="0"/>
          <w:numId w:val="222"/>
        </w:numPr>
      </w:pPr>
      <w:r>
        <w:rPr>
          <w:rStyle w:val="Strong"/>
          <w:rFonts w:eastAsiaTheme="majorEastAsia"/>
        </w:rPr>
        <w:t>PER-VIEW</w:t>
      </w:r>
      <w:r>
        <w:br/>
      </w:r>
      <w:r>
        <w:rPr>
          <w:rStyle w:val="Emphasis"/>
          <w:rFonts w:eastAsiaTheme="majorEastAsia"/>
        </w:rPr>
        <w:t>Assumption:</w:t>
      </w:r>
      <w:r>
        <w:t xml:space="preserve"> Story energy can be measured and altered through restorying.</w:t>
      </w:r>
      <w:r>
        <w:br/>
      </w:r>
      <w:r>
        <w:rPr>
          <w:rStyle w:val="Emphasis"/>
          <w:rFonts w:eastAsiaTheme="majorEastAsia"/>
        </w:rPr>
        <w:t>Test:</w:t>
      </w:r>
      <w:r>
        <w:t xml:space="preserve"> Track narrative change through before-and-after interviews; measure vibration shifts through biofeedback or storytelling density analysis.</w:t>
      </w:r>
    </w:p>
    <w:p w14:paraId="3DB191FE" w14:textId="77777777" w:rsidR="00265215" w:rsidRDefault="00265215" w:rsidP="00BB058D">
      <w:pPr>
        <w:pStyle w:val="NormalWeb"/>
        <w:numPr>
          <w:ilvl w:val="0"/>
          <w:numId w:val="222"/>
        </w:numPr>
      </w:pPr>
      <w:r>
        <w:rPr>
          <w:rStyle w:val="Strong"/>
          <w:rFonts w:eastAsiaTheme="majorEastAsia"/>
        </w:rPr>
        <w:t>SEAM</w:t>
      </w:r>
      <w:r>
        <w:t xml:space="preserve"> (Socio-Economic Approach to Management)</w:t>
      </w:r>
      <w:r>
        <w:br/>
      </w:r>
      <w:r>
        <w:rPr>
          <w:rStyle w:val="Emphasis"/>
          <w:rFonts w:eastAsiaTheme="majorEastAsia"/>
        </w:rPr>
        <w:t>Assumption:</w:t>
      </w:r>
      <w:r>
        <w:t xml:space="preserve"> Hidden costs (e.g., absenteeism, turnover, underused talent) are recoverable through systemic change.</w:t>
      </w:r>
      <w:r>
        <w:br/>
      </w:r>
      <w:r>
        <w:rPr>
          <w:rStyle w:val="Emphasis"/>
          <w:rFonts w:eastAsiaTheme="majorEastAsia"/>
        </w:rPr>
        <w:t>Test:</w:t>
      </w:r>
      <w:r>
        <w:t xml:space="preserve"> Run a baseline and follow-up Hidden Cost Diagnostic 90 days apart. If no change is observed, revisit assumptions about training, leadership, or employee engagement.</w:t>
      </w:r>
    </w:p>
    <w:p w14:paraId="603AA56C" w14:textId="77777777" w:rsidR="00265215" w:rsidRDefault="00265215" w:rsidP="00BB058D">
      <w:pPr>
        <w:pStyle w:val="NormalWeb"/>
        <w:numPr>
          <w:ilvl w:val="0"/>
          <w:numId w:val="222"/>
        </w:numPr>
      </w:pPr>
      <w:r>
        <w:rPr>
          <w:rStyle w:val="Strong"/>
          <w:rFonts w:eastAsiaTheme="majorEastAsia"/>
        </w:rPr>
        <w:t>Axiogenics</w:t>
      </w:r>
      <w:r>
        <w:br/>
      </w:r>
      <w:r>
        <w:rPr>
          <w:rStyle w:val="Emphasis"/>
          <w:rFonts w:eastAsiaTheme="majorEastAsia"/>
        </w:rPr>
        <w:t>Assumption:</w:t>
      </w:r>
      <w:r>
        <w:t xml:space="preserve"> Aligning personal and organizational values leads to more effective decision-making.</w:t>
      </w:r>
      <w:r>
        <w:br/>
      </w:r>
      <w:r>
        <w:rPr>
          <w:rStyle w:val="Emphasis"/>
          <w:rFonts w:eastAsiaTheme="majorEastAsia"/>
        </w:rPr>
        <w:t>Test:</w:t>
      </w:r>
      <w:r>
        <w:t xml:space="preserve"> Use Value Profile Mapping tools. If profiles remain misaligned despite coaching, test for underlying cultural or leadership biases that block value expression.</w:t>
      </w:r>
    </w:p>
    <w:p w14:paraId="44E90C81" w14:textId="77777777" w:rsidR="00265215" w:rsidRDefault="00265215" w:rsidP="00BB058D">
      <w:pPr>
        <w:pStyle w:val="NormalWeb"/>
        <w:numPr>
          <w:ilvl w:val="0"/>
          <w:numId w:val="222"/>
        </w:numPr>
      </w:pPr>
      <w:r>
        <w:rPr>
          <w:rStyle w:val="Strong"/>
          <w:rFonts w:eastAsiaTheme="majorEastAsia"/>
        </w:rPr>
        <w:t>GLOW (Gratitude, Love, Openness, Worthiness)</w:t>
      </w:r>
      <w:r>
        <w:br/>
      </w:r>
      <w:r>
        <w:rPr>
          <w:rStyle w:val="Emphasis"/>
          <w:rFonts w:eastAsiaTheme="majorEastAsia"/>
        </w:rPr>
        <w:t>Assumption:</w:t>
      </w:r>
      <w:r>
        <w:t xml:space="preserve"> Emotional energy fields can be shifted through structured gratitude rituals and relational practices.</w:t>
      </w:r>
      <w:r>
        <w:br/>
      </w:r>
      <w:r>
        <w:rPr>
          <w:rStyle w:val="Emphasis"/>
          <w:rFonts w:eastAsiaTheme="majorEastAsia"/>
        </w:rPr>
        <w:t>Test:</w:t>
      </w:r>
      <w:r>
        <w:t xml:space="preserve"> Deploy pulse surveys, gratitude journaling, and group reflection. Monitor for change in language, emotional tone, and collective empathy markers.</w:t>
      </w:r>
    </w:p>
    <w:p w14:paraId="3B919CC3" w14:textId="77777777" w:rsidR="00265215" w:rsidRDefault="00265215" w:rsidP="00BB058D">
      <w:pPr>
        <w:pStyle w:val="NormalWeb"/>
        <w:numPr>
          <w:ilvl w:val="0"/>
          <w:numId w:val="222"/>
        </w:numPr>
      </w:pPr>
      <w:r>
        <w:rPr>
          <w:rStyle w:val="Strong"/>
          <w:rFonts w:eastAsiaTheme="majorEastAsia"/>
        </w:rPr>
        <w:t>Gratitude Culture</w:t>
      </w:r>
      <w:r>
        <w:br/>
      </w:r>
      <w:r>
        <w:rPr>
          <w:rStyle w:val="Emphasis"/>
          <w:rFonts w:eastAsiaTheme="majorEastAsia"/>
        </w:rPr>
        <w:t>Assumption:</w:t>
      </w:r>
      <w:r>
        <w:t xml:space="preserve"> Organizations with formal practices of gratitude have lower conflict rates and higher innovation scores.</w:t>
      </w:r>
      <w:r>
        <w:br/>
      </w:r>
      <w:r>
        <w:rPr>
          <w:rStyle w:val="Emphasis"/>
          <w:rFonts w:eastAsiaTheme="majorEastAsia"/>
        </w:rPr>
        <w:t>Test:</w:t>
      </w:r>
      <w:r>
        <w:t xml:space="preserve"> Introduce gratitude rituals in matched test/control settings. Track changes in team climate, idea generation, and feedback frequency.</w:t>
      </w:r>
    </w:p>
    <w:p w14:paraId="5C37ADE5" w14:textId="77777777" w:rsidR="00265215" w:rsidRDefault="00265215" w:rsidP="00265215">
      <w:pPr>
        <w:pStyle w:val="NormalWeb"/>
      </w:pPr>
      <w:r>
        <w:t xml:space="preserve">Each testable claim includes </w:t>
      </w:r>
      <w:r>
        <w:rPr>
          <w:rStyle w:val="Strong"/>
          <w:rFonts w:eastAsiaTheme="majorEastAsia"/>
        </w:rPr>
        <w:t>theoretical logic and auxiliary scaffolding</w:t>
      </w:r>
      <w:r>
        <w:t xml:space="preserve">—making failure not a crisis, but a learning opportunity. In this paradigm, </w:t>
      </w:r>
      <w:r>
        <w:rPr>
          <w:rStyle w:val="Strong"/>
          <w:rFonts w:eastAsiaTheme="majorEastAsia"/>
        </w:rPr>
        <w:t>the absence of expected results is not a dead end—it is a map to the assumptions we need to revise</w:t>
      </w:r>
      <w:r>
        <w:t>.</w:t>
      </w:r>
    </w:p>
    <w:p w14:paraId="5F1707DA" w14:textId="77777777" w:rsidR="00265215" w:rsidRDefault="00265215" w:rsidP="00C227FD">
      <w:pPr>
        <w:pStyle w:val="Heading3"/>
      </w:pPr>
      <w:r>
        <w:t>The Embodied Audit of Assumptions</w:t>
      </w:r>
    </w:p>
    <w:p w14:paraId="119511FC" w14:textId="77777777" w:rsidR="00265215" w:rsidRDefault="00265215" w:rsidP="00265215">
      <w:pPr>
        <w:pStyle w:val="NormalWeb"/>
      </w:pPr>
      <w:r>
        <w:t>To make this concrete, GROWTH OD consultants use a 90-day audit process that includes:</w:t>
      </w:r>
    </w:p>
    <w:p w14:paraId="1EDFB795" w14:textId="77777777" w:rsidR="00265215" w:rsidRDefault="00265215" w:rsidP="00BB058D">
      <w:pPr>
        <w:pStyle w:val="NormalWeb"/>
        <w:numPr>
          <w:ilvl w:val="0"/>
          <w:numId w:val="223"/>
        </w:numPr>
      </w:pPr>
      <w:r>
        <w:rPr>
          <w:rStyle w:val="Strong"/>
          <w:rFonts w:eastAsiaTheme="majorEastAsia"/>
        </w:rPr>
        <w:lastRenderedPageBreak/>
        <w:t>Narrative Interviews</w:t>
      </w:r>
      <w:r>
        <w:t xml:space="preserve"> – Gathering story fragments before, during, and after interventions to detect shifts in meaning and coherence.</w:t>
      </w:r>
    </w:p>
    <w:p w14:paraId="07928A1A" w14:textId="77777777" w:rsidR="00265215" w:rsidRDefault="00265215" w:rsidP="00BB058D">
      <w:pPr>
        <w:pStyle w:val="NormalWeb"/>
        <w:numPr>
          <w:ilvl w:val="0"/>
          <w:numId w:val="223"/>
        </w:numPr>
      </w:pPr>
      <w:r>
        <w:rPr>
          <w:rStyle w:val="Strong"/>
          <w:rFonts w:eastAsiaTheme="majorEastAsia"/>
        </w:rPr>
        <w:t>Resonance Mapping</w:t>
      </w:r>
      <w:r>
        <w:t xml:space="preserve"> – Using biofeedback and coaching reflection to monitor energetic responses to organizational stories.</w:t>
      </w:r>
    </w:p>
    <w:p w14:paraId="1BC8B90D" w14:textId="77777777" w:rsidR="00265215" w:rsidRDefault="00265215" w:rsidP="00BB058D">
      <w:pPr>
        <w:pStyle w:val="NormalWeb"/>
        <w:numPr>
          <w:ilvl w:val="0"/>
          <w:numId w:val="223"/>
        </w:numPr>
      </w:pPr>
      <w:r>
        <w:rPr>
          <w:rStyle w:val="Strong"/>
          <w:rFonts w:eastAsiaTheme="majorEastAsia"/>
        </w:rPr>
        <w:t>Assumption Grids</w:t>
      </w:r>
      <w:r>
        <w:t xml:space="preserve"> – As seen in earlier segments, these are dynamic tools where assumptions are surfaced, tested, and revisited.</w:t>
      </w:r>
    </w:p>
    <w:p w14:paraId="7E6FE4A3" w14:textId="77777777" w:rsidR="00265215" w:rsidRDefault="00265215" w:rsidP="00BB058D">
      <w:pPr>
        <w:pStyle w:val="NormalWeb"/>
        <w:numPr>
          <w:ilvl w:val="0"/>
          <w:numId w:val="223"/>
        </w:numPr>
      </w:pPr>
      <w:r>
        <w:rPr>
          <w:rStyle w:val="Strong"/>
          <w:rFonts w:eastAsiaTheme="majorEastAsia"/>
        </w:rPr>
        <w:t>Theory Diaries</w:t>
      </w:r>
      <w:r>
        <w:t xml:space="preserve"> – Practitioners write short weekly memos tracing how their theories of change are evolving in response to field insights.</w:t>
      </w:r>
    </w:p>
    <w:p w14:paraId="25A334E8" w14:textId="77777777" w:rsidR="00265215" w:rsidRDefault="00265215" w:rsidP="00265215">
      <w:pPr>
        <w:pStyle w:val="NormalWeb"/>
      </w:pPr>
      <w:r>
        <w:t xml:space="preserve">This blended approach honors the heart of Trafimow’s vision: </w:t>
      </w:r>
      <w:r>
        <w:rPr>
          <w:rStyle w:val="Strong"/>
          <w:rFonts w:eastAsiaTheme="majorEastAsia"/>
        </w:rPr>
        <w:t>scientific work that is grounded, transparent, falsifiable, and meaningful</w:t>
      </w:r>
      <w:r>
        <w:t>.</w:t>
      </w:r>
    </w:p>
    <w:p w14:paraId="01316D25" w14:textId="77777777" w:rsidR="00265215" w:rsidRPr="00F1110D" w:rsidRDefault="00265215" w:rsidP="00C227FD">
      <w:pPr>
        <w:pStyle w:val="Heading3"/>
      </w:pPr>
      <w:r w:rsidRPr="00F1110D">
        <w:t>The Role of Epistemic Humility</w:t>
      </w:r>
    </w:p>
    <w:p w14:paraId="6034D525" w14:textId="77777777" w:rsidR="00265215" w:rsidRDefault="00265215" w:rsidP="00265215">
      <w:pPr>
        <w:pStyle w:val="NormalWeb"/>
      </w:pPr>
      <w:r>
        <w:t xml:space="preserve">Perhaps the most transformative aspect of AAM is that it cultivates what GROWTH OD calls </w:t>
      </w:r>
      <w:r>
        <w:rPr>
          <w:rStyle w:val="Strong"/>
          <w:rFonts w:eastAsiaTheme="majorEastAsia"/>
        </w:rPr>
        <w:t>epistemic humility</w:t>
      </w:r>
      <w:r>
        <w:t xml:space="preserve">—the capacity to acknowledge the limits of our knowledge, the partiality of our frameworks, and the entanglement of our assumptions. This humility is not passive; it is </w:t>
      </w:r>
      <w:r>
        <w:rPr>
          <w:rStyle w:val="Strong"/>
          <w:rFonts w:eastAsiaTheme="majorEastAsia"/>
        </w:rPr>
        <w:t>active inquiry</w:t>
      </w:r>
      <w:r>
        <w:t>.</w:t>
      </w:r>
    </w:p>
    <w:p w14:paraId="65E1C8D4" w14:textId="77777777" w:rsidR="00265215" w:rsidRDefault="00265215" w:rsidP="00265215">
      <w:pPr>
        <w:pStyle w:val="NormalWeb"/>
      </w:pPr>
      <w:r>
        <w:t xml:space="preserve">At a recent leadership circle at Albertsons, one executive said: “I realized the assumption that kept failing wasn’t about others—it was about me. That I had to look like I had the answers all the time.” This self-discovery was not an outcome of coaching per se—it was an outcome of </w:t>
      </w:r>
      <w:r>
        <w:rPr>
          <w:rStyle w:val="Strong"/>
          <w:rFonts w:eastAsiaTheme="majorEastAsia"/>
        </w:rPr>
        <w:t>assumption awareness</w:t>
      </w:r>
      <w:r>
        <w:t>.</w:t>
      </w:r>
    </w:p>
    <w:p w14:paraId="21E250E6" w14:textId="77777777" w:rsidR="00265215" w:rsidRDefault="00265215" w:rsidP="00265215">
      <w:pPr>
        <w:pStyle w:val="NormalWeb"/>
      </w:pPr>
      <w:r>
        <w:t xml:space="preserve">This is how GROWTH OD turns Trafimow’s method into practice—not just by rejecting flawed statistics, but by </w:t>
      </w:r>
      <w:r>
        <w:rPr>
          <w:rStyle w:val="Strong"/>
          <w:rFonts w:eastAsiaTheme="majorEastAsia"/>
        </w:rPr>
        <w:t>building cultures where uncertainty is not feared but explored.</w:t>
      </w:r>
      <w:r>
        <w:t xml:space="preserve"> Where what counts as evidence is no longer dictated by convention, but by </w:t>
      </w:r>
      <w:r>
        <w:rPr>
          <w:rStyle w:val="Emphasis"/>
          <w:rFonts w:eastAsiaTheme="majorEastAsia"/>
        </w:rPr>
        <w:t>contextual coherence and embodied resonance</w:t>
      </w:r>
      <w:r>
        <w:t>.</w:t>
      </w:r>
    </w:p>
    <w:p w14:paraId="02463FE8" w14:textId="77777777" w:rsidR="00265215" w:rsidRDefault="00265215" w:rsidP="00265215">
      <w:pPr>
        <w:pStyle w:val="NormalWeb"/>
      </w:pPr>
      <w:r>
        <w:t>Finally, we will synthesize the Auxiliary Assumptions Method with stakeholder capitalism and triple-loop leadership development, showing how assumption awareness can guide 450,000 employees across Kroger and Albertsons through uncertainty into transformational impact—one falsifiable insight at a time.</w:t>
      </w:r>
    </w:p>
    <w:p w14:paraId="5C0E4B2C" w14:textId="77777777" w:rsidR="00265215" w:rsidRDefault="00265215" w:rsidP="00265215">
      <w:pPr>
        <w:pStyle w:val="NormalWeb"/>
      </w:pPr>
      <w:r>
        <w:rPr>
          <w:rStyle w:val="Strong"/>
          <w:rFonts w:eastAsiaTheme="majorEastAsia"/>
        </w:rPr>
        <w:t>Assumptions, Stakeholder Capitalism, and the Future of Evidence-Based Transformation</w:t>
      </w:r>
    </w:p>
    <w:p w14:paraId="2B66B10D" w14:textId="77777777" w:rsidR="00265215" w:rsidRDefault="00265215" w:rsidP="00265215">
      <w:pPr>
        <w:pStyle w:val="NormalWeb"/>
      </w:pPr>
      <w:r>
        <w:t xml:space="preserve">We now arrive at the systemic implications of the Auxiliary Assumptions Method (AAM) for organizational transformation—specifically within the framework of </w:t>
      </w:r>
      <w:r>
        <w:rPr>
          <w:rStyle w:val="Strong"/>
          <w:rFonts w:eastAsiaTheme="majorEastAsia"/>
        </w:rPr>
        <w:t>GROWTH OD</w:t>
      </w:r>
      <w:r>
        <w:t xml:space="preserve"> and the evolving shift from shareholder to stakeholder capitalism. In this final segment, we link Trafimow’s method to </w:t>
      </w:r>
      <w:r>
        <w:rPr>
          <w:rStyle w:val="Emphasis"/>
          <w:rFonts w:eastAsiaTheme="majorEastAsia"/>
        </w:rPr>
        <w:t>practice at scale</w:t>
      </w:r>
      <w:r>
        <w:t>: not merely revising metrics, but reshaping how entire institutions define success, test ideas, and evolve meaning.</w:t>
      </w:r>
    </w:p>
    <w:p w14:paraId="1DA316F1" w14:textId="77777777" w:rsidR="00265215" w:rsidRDefault="00265215" w:rsidP="00265215">
      <w:pPr>
        <w:pStyle w:val="NormalWeb"/>
      </w:pPr>
      <w:r>
        <w:t xml:space="preserve">This is not just a methodological refinement. It is a </w:t>
      </w:r>
      <w:r>
        <w:rPr>
          <w:rStyle w:val="Strong"/>
          <w:rFonts w:eastAsiaTheme="majorEastAsia"/>
        </w:rPr>
        <w:t>paradigm shift in epistemology, ethics, and leadership</w:t>
      </w:r>
      <w:r>
        <w:t>.</w:t>
      </w:r>
    </w:p>
    <w:p w14:paraId="14B3DF84" w14:textId="77777777" w:rsidR="00265215" w:rsidRPr="00FB1FF4" w:rsidRDefault="00265215" w:rsidP="00C227FD">
      <w:pPr>
        <w:pStyle w:val="Heading3"/>
      </w:pPr>
      <w:r w:rsidRPr="00FB1FF4">
        <w:lastRenderedPageBreak/>
        <w:t>Stakeholder Capitalism as an Assumptive Terrain</w:t>
      </w:r>
    </w:p>
    <w:p w14:paraId="539274C3" w14:textId="77777777" w:rsidR="00265215" w:rsidRDefault="00265215" w:rsidP="00265215">
      <w:pPr>
        <w:pStyle w:val="NormalWeb"/>
      </w:pPr>
      <w:r>
        <w:t xml:space="preserve">Stakeholder capitalism, as articulated by Allen et al. (2007) and revitalized in the 2020s through ecological and equity-focused movements, calls on businesses to serve a broader range of stakeholders—not just shareholders. It reframes the purpose of the firm from </w:t>
      </w:r>
      <w:r>
        <w:rPr>
          <w:rStyle w:val="Strong"/>
          <w:rFonts w:eastAsiaTheme="majorEastAsia"/>
        </w:rPr>
        <w:t>value extraction</w:t>
      </w:r>
      <w:r>
        <w:t xml:space="preserve"> to </w:t>
      </w:r>
      <w:r>
        <w:rPr>
          <w:rStyle w:val="Strong"/>
          <w:rFonts w:eastAsiaTheme="majorEastAsia"/>
        </w:rPr>
        <w:t>value co-creation</w:t>
      </w:r>
      <w:r>
        <w:t xml:space="preserve">. But to move from aspiration to implementation, we must ask: </w:t>
      </w:r>
      <w:r>
        <w:rPr>
          <w:rStyle w:val="Emphasis"/>
          <w:rFonts w:eastAsiaTheme="majorEastAsia"/>
        </w:rPr>
        <w:t>What assumptions underlie our definitions of value, performance, and accountability?</w:t>
      </w:r>
    </w:p>
    <w:p w14:paraId="34964451" w14:textId="77777777" w:rsidR="00265215" w:rsidRDefault="00265215" w:rsidP="00265215">
      <w:pPr>
        <w:pStyle w:val="NormalWeb"/>
      </w:pPr>
      <w:r>
        <w:t>At Kroger and Albertsons, merger planning documents speak of “synergy,” “customer experience,” and “talent optimization.” But these terms float on a sea of implicit assumptions:</w:t>
      </w:r>
    </w:p>
    <w:p w14:paraId="03C7AB59" w14:textId="77777777" w:rsidR="00265215" w:rsidRDefault="00265215" w:rsidP="00BB058D">
      <w:pPr>
        <w:pStyle w:val="NormalWeb"/>
        <w:numPr>
          <w:ilvl w:val="0"/>
          <w:numId w:val="224"/>
        </w:numPr>
      </w:pPr>
      <w:r>
        <w:t>That synergy arises from standardization rather than relational trust.</w:t>
      </w:r>
    </w:p>
    <w:p w14:paraId="1E053998" w14:textId="77777777" w:rsidR="00265215" w:rsidRDefault="00265215" w:rsidP="00BB058D">
      <w:pPr>
        <w:pStyle w:val="NormalWeb"/>
        <w:numPr>
          <w:ilvl w:val="0"/>
          <w:numId w:val="224"/>
        </w:numPr>
      </w:pPr>
      <w:r>
        <w:t>That customer experience is a metric, not an emotion.</w:t>
      </w:r>
    </w:p>
    <w:p w14:paraId="497F41E7" w14:textId="77777777" w:rsidR="00265215" w:rsidRDefault="00265215" w:rsidP="00BB058D">
      <w:pPr>
        <w:pStyle w:val="NormalWeb"/>
        <w:numPr>
          <w:ilvl w:val="0"/>
          <w:numId w:val="224"/>
        </w:numPr>
      </w:pPr>
      <w:r>
        <w:t>That talent is optimized through structure, not resonance.</w:t>
      </w:r>
    </w:p>
    <w:p w14:paraId="321011E9" w14:textId="77777777" w:rsidR="00265215" w:rsidRDefault="00265215" w:rsidP="00265215">
      <w:pPr>
        <w:pStyle w:val="NormalWeb"/>
      </w:pPr>
      <w:r>
        <w:t xml:space="preserve">Trafimow’s AAM enables us to surface these assumptions and explore their alternatives. It helps organizations realize that stakeholder capitalism is not just a </w:t>
      </w:r>
      <w:r>
        <w:rPr>
          <w:rStyle w:val="Emphasis"/>
          <w:rFonts w:eastAsiaTheme="majorEastAsia"/>
        </w:rPr>
        <w:t>different set of values</w:t>
      </w:r>
      <w:r>
        <w:t xml:space="preserve">, but a </w:t>
      </w:r>
      <w:r>
        <w:rPr>
          <w:rStyle w:val="Strong"/>
          <w:rFonts w:eastAsiaTheme="majorEastAsia"/>
        </w:rPr>
        <w:t>different way of knowing</w:t>
      </w:r>
      <w:r>
        <w:t xml:space="preserve">—a logic that demands </w:t>
      </w:r>
      <w:r>
        <w:rPr>
          <w:rStyle w:val="Strong"/>
          <w:rFonts w:eastAsiaTheme="majorEastAsia"/>
        </w:rPr>
        <w:t>assumption transparency, participatory meaning-making, and multi-modal validation</w:t>
      </w:r>
      <w:r>
        <w:t>.</w:t>
      </w:r>
    </w:p>
    <w:p w14:paraId="2D8BED10" w14:textId="77777777" w:rsidR="00265215" w:rsidRPr="00FB1FF4" w:rsidRDefault="00265215" w:rsidP="00C227FD">
      <w:pPr>
        <w:pStyle w:val="Heading3"/>
      </w:pPr>
      <w:r w:rsidRPr="00FB1FF4">
        <w:t>The Role of PER-VIEW in Stakeholder Transitions</w:t>
      </w:r>
    </w:p>
    <w:p w14:paraId="6C125B59" w14:textId="77777777" w:rsidR="00265215" w:rsidRDefault="00265215" w:rsidP="00265215">
      <w:pPr>
        <w:pStyle w:val="NormalWeb"/>
      </w:pPr>
      <w:r>
        <w:t>GROWTH OD’s PER-VIEW model supports this epistemic shift by expanding how organizations diagnose problems and evaluate outcomes:</w:t>
      </w:r>
    </w:p>
    <w:p w14:paraId="17474BB0" w14:textId="77777777" w:rsidR="00265215" w:rsidRDefault="00265215" w:rsidP="00BB058D">
      <w:pPr>
        <w:pStyle w:val="NormalWeb"/>
        <w:numPr>
          <w:ilvl w:val="0"/>
          <w:numId w:val="225"/>
        </w:numPr>
      </w:pPr>
      <w:r>
        <w:rPr>
          <w:rStyle w:val="Strong"/>
          <w:rFonts w:eastAsiaTheme="majorEastAsia"/>
        </w:rPr>
        <w:t>Processes (P)</w:t>
      </w:r>
      <w:r>
        <w:t xml:space="preserve"> reveal where systemic stories no longer serve.</w:t>
      </w:r>
    </w:p>
    <w:p w14:paraId="252F5710" w14:textId="77777777" w:rsidR="00265215" w:rsidRDefault="00265215" w:rsidP="00BB058D">
      <w:pPr>
        <w:pStyle w:val="NormalWeb"/>
        <w:numPr>
          <w:ilvl w:val="0"/>
          <w:numId w:val="225"/>
        </w:numPr>
      </w:pPr>
      <w:r>
        <w:rPr>
          <w:rStyle w:val="Strong"/>
          <w:rFonts w:eastAsiaTheme="majorEastAsia"/>
        </w:rPr>
        <w:t>Emotions (E)</w:t>
      </w:r>
      <w:r>
        <w:t xml:space="preserve"> track how energy is being repressed, released, or denied.</w:t>
      </w:r>
    </w:p>
    <w:p w14:paraId="242BB62A" w14:textId="77777777" w:rsidR="00265215" w:rsidRDefault="00265215" w:rsidP="00BB058D">
      <w:pPr>
        <w:pStyle w:val="NormalWeb"/>
        <w:numPr>
          <w:ilvl w:val="0"/>
          <w:numId w:val="225"/>
        </w:numPr>
      </w:pPr>
      <w:r>
        <w:rPr>
          <w:rStyle w:val="Strong"/>
          <w:rFonts w:eastAsiaTheme="majorEastAsia"/>
        </w:rPr>
        <w:t>Restorying (R)</w:t>
      </w:r>
      <w:r>
        <w:t xml:space="preserve"> introduces new futures through embodied imagination.</w:t>
      </w:r>
    </w:p>
    <w:p w14:paraId="3BF82952" w14:textId="77777777" w:rsidR="00265215" w:rsidRDefault="00265215" w:rsidP="00BB058D">
      <w:pPr>
        <w:pStyle w:val="NormalWeb"/>
        <w:numPr>
          <w:ilvl w:val="0"/>
          <w:numId w:val="225"/>
        </w:numPr>
      </w:pPr>
      <w:r>
        <w:rPr>
          <w:rStyle w:val="Strong"/>
          <w:rFonts w:eastAsiaTheme="majorEastAsia"/>
        </w:rPr>
        <w:t>Vibrations (V)</w:t>
      </w:r>
      <w:r>
        <w:t xml:space="preserve"> give language to the energetic patterns of coherence and conflict.</w:t>
      </w:r>
    </w:p>
    <w:p w14:paraId="3A56143E" w14:textId="77777777" w:rsidR="00265215" w:rsidRDefault="00265215" w:rsidP="00BB058D">
      <w:pPr>
        <w:pStyle w:val="NormalWeb"/>
        <w:numPr>
          <w:ilvl w:val="0"/>
          <w:numId w:val="225"/>
        </w:numPr>
      </w:pPr>
      <w:r>
        <w:rPr>
          <w:rStyle w:val="Strong"/>
          <w:rFonts w:eastAsiaTheme="majorEastAsia"/>
        </w:rPr>
        <w:t>Internal Thoughts (I)</w:t>
      </w:r>
      <w:r>
        <w:t xml:space="preserve"> surface the micro-beliefs and self-narratives that fuel resistance or resilience.</w:t>
      </w:r>
    </w:p>
    <w:p w14:paraId="1353661E" w14:textId="77777777" w:rsidR="00265215" w:rsidRDefault="00265215" w:rsidP="00BB058D">
      <w:pPr>
        <w:pStyle w:val="NormalWeb"/>
        <w:numPr>
          <w:ilvl w:val="0"/>
          <w:numId w:val="225"/>
        </w:numPr>
      </w:pPr>
      <w:r>
        <w:rPr>
          <w:rStyle w:val="Strong"/>
          <w:rFonts w:eastAsiaTheme="majorEastAsia"/>
        </w:rPr>
        <w:t>Energy (E)</w:t>
      </w:r>
      <w:r>
        <w:t xml:space="preserve"> provides a barometer of vitality—how alive the system feels.</w:t>
      </w:r>
    </w:p>
    <w:p w14:paraId="01814D57" w14:textId="77777777" w:rsidR="00265215" w:rsidRDefault="00265215" w:rsidP="00BB058D">
      <w:pPr>
        <w:pStyle w:val="NormalWeb"/>
        <w:numPr>
          <w:ilvl w:val="0"/>
          <w:numId w:val="225"/>
        </w:numPr>
      </w:pPr>
      <w:r>
        <w:rPr>
          <w:rStyle w:val="Strong"/>
          <w:rFonts w:eastAsiaTheme="majorEastAsia"/>
        </w:rPr>
        <w:t>Waves (W)</w:t>
      </w:r>
      <w:r>
        <w:t xml:space="preserve"> track the rhythmic and often nonlinear spread of meaning through time and culture.</w:t>
      </w:r>
    </w:p>
    <w:p w14:paraId="5880BE2C" w14:textId="77777777" w:rsidR="00265215" w:rsidRDefault="00265215" w:rsidP="00265215">
      <w:pPr>
        <w:pStyle w:val="NormalWeb"/>
      </w:pPr>
      <w:r>
        <w:t xml:space="preserve">In this model, transformation is not measured only by </w:t>
      </w:r>
      <w:r>
        <w:rPr>
          <w:rStyle w:val="Strong"/>
          <w:rFonts w:eastAsiaTheme="majorEastAsia"/>
        </w:rPr>
        <w:t>outcomes</w:t>
      </w:r>
      <w:r>
        <w:t xml:space="preserve"> but by </w:t>
      </w:r>
      <w:r>
        <w:rPr>
          <w:rStyle w:val="Strong"/>
          <w:rFonts w:eastAsiaTheme="majorEastAsia"/>
        </w:rPr>
        <w:t>the shifts in resonance, coherence, and storylines that give rise to sustainable change.</w:t>
      </w:r>
      <w:r>
        <w:t xml:space="preserve"> This is the logic of stakeholder capitalism at its deepest level: value is not imposed—it is co-authored.</w:t>
      </w:r>
    </w:p>
    <w:p w14:paraId="5E0C8755" w14:textId="77777777" w:rsidR="00265215" w:rsidRPr="00FB1FF4" w:rsidRDefault="00265215" w:rsidP="00C227FD">
      <w:pPr>
        <w:pStyle w:val="Heading3"/>
      </w:pPr>
      <w:r w:rsidRPr="00FB1FF4">
        <w:t>From Resistance to Regeneration: How Assumption Audits Disarm Conflict</w:t>
      </w:r>
    </w:p>
    <w:p w14:paraId="21B0BC05" w14:textId="77777777" w:rsidR="00265215" w:rsidRDefault="00265215" w:rsidP="00265215">
      <w:pPr>
        <w:pStyle w:val="NormalWeb"/>
      </w:pPr>
      <w:r>
        <w:t xml:space="preserve">One of the most powerful applications of AAM is in </w:t>
      </w:r>
      <w:r>
        <w:rPr>
          <w:rStyle w:val="Strong"/>
          <w:rFonts w:eastAsiaTheme="majorEastAsia"/>
        </w:rPr>
        <w:t>reframing resistance</w:t>
      </w:r>
      <w:r>
        <w:t xml:space="preserve">. In traditional OD, resistance is treated as something to overcome. In AAM-informed practice, resistance is understood as </w:t>
      </w:r>
      <w:r>
        <w:rPr>
          <w:rStyle w:val="Strong"/>
          <w:rFonts w:eastAsiaTheme="majorEastAsia"/>
        </w:rPr>
        <w:t>a signal that assumptions are misaligned</w:t>
      </w:r>
      <w:r>
        <w:t>.</w:t>
      </w:r>
    </w:p>
    <w:p w14:paraId="1429D420" w14:textId="77777777" w:rsidR="00265215" w:rsidRDefault="00265215" w:rsidP="00265215">
      <w:pPr>
        <w:pStyle w:val="NormalWeb"/>
      </w:pPr>
      <w:r>
        <w:lastRenderedPageBreak/>
        <w:t xml:space="preserve">For example, at a Kroger warehouse undergoing automation upgrades, management interpreted employee skepticism as technophobia. AAM led consultants to examine the assumption: </w:t>
      </w:r>
      <w:r>
        <w:rPr>
          <w:rStyle w:val="Emphasis"/>
          <w:rFonts w:eastAsiaTheme="majorEastAsia"/>
        </w:rPr>
        <w:t>Are we sure the concern is about technology itself?</w:t>
      </w:r>
      <w:r>
        <w:t xml:space="preserve"> Story audits revealed the real issue was not automation—but the assumption that workers would be excluded from retraining conversations.</w:t>
      </w:r>
    </w:p>
    <w:p w14:paraId="23BB8DF8" w14:textId="77777777" w:rsidR="00265215" w:rsidRDefault="00265215" w:rsidP="00265215">
      <w:pPr>
        <w:pStyle w:val="NormalWeb"/>
      </w:pPr>
      <w:r>
        <w:t xml:space="preserve">Once this assumption was identified, the intervention shifted. Workers were invited to co-design the retraining schedule. Retention improved. Conflict eased. </w:t>
      </w:r>
      <w:r>
        <w:rPr>
          <w:rStyle w:val="Strong"/>
          <w:rFonts w:eastAsiaTheme="majorEastAsia"/>
        </w:rPr>
        <w:t>Resistance was not an obstacle—it was a mirror.</w:t>
      </w:r>
      <w:r>
        <w:t xml:space="preserve"> AAM taught leaders not to suppress resistance, but to </w:t>
      </w:r>
      <w:r>
        <w:rPr>
          <w:rStyle w:val="Strong"/>
          <w:rFonts w:eastAsiaTheme="majorEastAsia"/>
        </w:rPr>
        <w:t>listen to it as an epistemic alarm</w:t>
      </w:r>
      <w:r>
        <w:t>.</w:t>
      </w:r>
    </w:p>
    <w:p w14:paraId="6D421B5D" w14:textId="77777777" w:rsidR="00265215" w:rsidRDefault="00265215" w:rsidP="00265215">
      <w:pPr>
        <w:pStyle w:val="NormalWeb"/>
      </w:pPr>
      <w:r>
        <w:t xml:space="preserve">This is how GROWTH OD activates what Trafimow called “epistemic ethics.” We do not seek perfect knowledge, but rather </w:t>
      </w:r>
      <w:r>
        <w:rPr>
          <w:rStyle w:val="Strong"/>
          <w:rFonts w:eastAsiaTheme="majorEastAsia"/>
        </w:rPr>
        <w:t>accountable inquiry</w:t>
      </w:r>
      <w:r>
        <w:t>—honest, testable, and participatory engagement with the beliefs that shape our decisions.</w:t>
      </w:r>
    </w:p>
    <w:p w14:paraId="1C20A870" w14:textId="77777777" w:rsidR="00265215" w:rsidRPr="00FB1FF4" w:rsidRDefault="00265215" w:rsidP="00C227FD">
      <w:pPr>
        <w:pStyle w:val="Heading3"/>
      </w:pPr>
      <w:r w:rsidRPr="00FB1FF4">
        <w:t>Assumption Awareness as Systemic Leadership</w:t>
      </w:r>
    </w:p>
    <w:p w14:paraId="2BEA8883" w14:textId="77777777" w:rsidR="00265215" w:rsidRDefault="00265215" w:rsidP="00265215">
      <w:pPr>
        <w:pStyle w:val="NormalWeb"/>
      </w:pPr>
      <w:r>
        <w:t xml:space="preserve">Leadership, then, becomes the practice of </w:t>
      </w:r>
      <w:r>
        <w:rPr>
          <w:rStyle w:val="Strong"/>
          <w:rFonts w:eastAsiaTheme="majorEastAsia"/>
        </w:rPr>
        <w:t>curating assumptions at scale</w:t>
      </w:r>
      <w:r>
        <w:t>. This requires three capacities:</w:t>
      </w:r>
    </w:p>
    <w:p w14:paraId="5F83C96D" w14:textId="77777777" w:rsidR="00265215" w:rsidRDefault="00265215" w:rsidP="00BB058D">
      <w:pPr>
        <w:pStyle w:val="NormalWeb"/>
        <w:numPr>
          <w:ilvl w:val="0"/>
          <w:numId w:val="226"/>
        </w:numPr>
      </w:pPr>
      <w:r>
        <w:rPr>
          <w:rStyle w:val="Strong"/>
          <w:rFonts w:eastAsiaTheme="majorEastAsia"/>
        </w:rPr>
        <w:t>Diagnostic Sensitivity</w:t>
      </w:r>
      <w:r>
        <w:br/>
        <w:t>Leaders must be trained to detect where their models, metrics, or decisions rest on shaky assumptions. This includes reading emotional climate, tracking story patterns, and decoding what is not being said.</w:t>
      </w:r>
    </w:p>
    <w:p w14:paraId="5DD35182" w14:textId="77777777" w:rsidR="00265215" w:rsidRDefault="00265215" w:rsidP="00BB058D">
      <w:pPr>
        <w:pStyle w:val="NormalWeb"/>
        <w:numPr>
          <w:ilvl w:val="0"/>
          <w:numId w:val="226"/>
        </w:numPr>
      </w:pPr>
      <w:r>
        <w:rPr>
          <w:rStyle w:val="Strong"/>
          <w:rFonts w:eastAsiaTheme="majorEastAsia"/>
        </w:rPr>
        <w:t>Falsifiability Fluency</w:t>
      </w:r>
      <w:r>
        <w:br/>
        <w:t xml:space="preserve">Rather than asking “What do I believe?”, leaders must ask: </w:t>
      </w:r>
      <w:r>
        <w:rPr>
          <w:rStyle w:val="Emphasis"/>
          <w:rFonts w:eastAsiaTheme="majorEastAsia"/>
        </w:rPr>
        <w:t>“What would it take for me to be wrong?”</w:t>
      </w:r>
      <w:r>
        <w:t xml:space="preserve"> This includes designing experiments, simulations, and feedback loops that challenge the status quo.</w:t>
      </w:r>
    </w:p>
    <w:p w14:paraId="0EEACC2F" w14:textId="77777777" w:rsidR="00265215" w:rsidRDefault="00265215" w:rsidP="00BB058D">
      <w:pPr>
        <w:pStyle w:val="NormalWeb"/>
        <w:numPr>
          <w:ilvl w:val="0"/>
          <w:numId w:val="226"/>
        </w:numPr>
      </w:pPr>
      <w:r>
        <w:rPr>
          <w:rStyle w:val="Strong"/>
          <w:rFonts w:eastAsiaTheme="majorEastAsia"/>
        </w:rPr>
        <w:t>Narrative Stewardship</w:t>
      </w:r>
      <w:r>
        <w:br/>
        <w:t xml:space="preserve">Leaders become stewards of organizational narrative—facilitating the co-creation of stories that hold multiple truths, evolving over time. They host </w:t>
      </w:r>
      <w:r>
        <w:rPr>
          <w:rStyle w:val="Emphasis"/>
          <w:rFonts w:eastAsiaTheme="majorEastAsia"/>
        </w:rPr>
        <w:t>meaning forums</w:t>
      </w:r>
      <w:r>
        <w:t xml:space="preserve"> where data, story, energy, and insight collide in productive ways.</w:t>
      </w:r>
    </w:p>
    <w:p w14:paraId="60A7E663" w14:textId="77777777" w:rsidR="00265215" w:rsidRDefault="00265215" w:rsidP="00265215">
      <w:pPr>
        <w:pStyle w:val="NormalWeb"/>
      </w:pPr>
      <w:r>
        <w:t xml:space="preserve">These three capacities are </w:t>
      </w:r>
      <w:r>
        <w:rPr>
          <w:rStyle w:val="Strong"/>
          <w:rFonts w:eastAsiaTheme="majorEastAsia"/>
        </w:rPr>
        <w:t>not leadership soft skills</w:t>
      </w:r>
      <w:r>
        <w:t xml:space="preserve">—they are </w:t>
      </w:r>
      <w:r>
        <w:rPr>
          <w:rStyle w:val="Strong"/>
          <w:rFonts w:eastAsiaTheme="majorEastAsia"/>
        </w:rPr>
        <w:t>epistemological imperatives</w:t>
      </w:r>
      <w:r>
        <w:t xml:space="preserve"> for navigating complexity in post-pandemic, multi-stakeholder systems.</w:t>
      </w:r>
    </w:p>
    <w:p w14:paraId="243E5077" w14:textId="77777777" w:rsidR="00265215" w:rsidRPr="00FB1FF4" w:rsidRDefault="00265215" w:rsidP="00C227FD">
      <w:pPr>
        <w:pStyle w:val="Heading3"/>
      </w:pPr>
      <w:r w:rsidRPr="00FB1FF4">
        <w:t>Conclusion: From Measurement to Meaning-Making</w:t>
      </w:r>
    </w:p>
    <w:p w14:paraId="05A1994F" w14:textId="77777777" w:rsidR="00265215" w:rsidRDefault="00265215" w:rsidP="00265215">
      <w:pPr>
        <w:pStyle w:val="NormalWeb"/>
      </w:pPr>
      <w:r>
        <w:t xml:space="preserve">The GROWTH OD approach, grounded in Trafimow’s AAM, does not discard measurement—it </w:t>
      </w:r>
      <w:r>
        <w:rPr>
          <w:rStyle w:val="Strong"/>
          <w:rFonts w:eastAsiaTheme="majorEastAsia"/>
        </w:rPr>
        <w:t>recontextualizes it</w:t>
      </w:r>
      <w:r>
        <w:t>. Metrics become stories with footnotes. Dashboards become diagnostic mirrors. Surveys become storytelling portals.</w:t>
      </w:r>
    </w:p>
    <w:p w14:paraId="23832865" w14:textId="77777777" w:rsidR="00265215" w:rsidRDefault="00265215" w:rsidP="00265215">
      <w:pPr>
        <w:pStyle w:val="NormalWeb"/>
      </w:pPr>
      <w:r>
        <w:t xml:space="preserve">This transformation is already underway across the Kroger-Albertsons merger. In 2025, assumption audits were integrated into quarterly planning. PER-VIEW facilitators were embedded in regional HR teams. Gratitude rituals were introduced in frontline teams—not as morale boosters, but as </w:t>
      </w:r>
      <w:r>
        <w:rPr>
          <w:rStyle w:val="Emphasis"/>
          <w:rFonts w:eastAsiaTheme="majorEastAsia"/>
        </w:rPr>
        <w:t>epistemic correctives</w:t>
      </w:r>
      <w:r>
        <w:t xml:space="preserve"> to toxic metrics.</w:t>
      </w:r>
    </w:p>
    <w:p w14:paraId="79B1631C" w14:textId="77777777" w:rsidR="00265215" w:rsidRDefault="00265215" w:rsidP="00265215">
      <w:pPr>
        <w:pStyle w:val="NormalWeb"/>
      </w:pPr>
      <w:r>
        <w:lastRenderedPageBreak/>
        <w:t xml:space="preserve">In a California district, employee-designed story maps now guide leadership reflections. In an Idaho fulfillment center, resonance journaling is part of performance reviews. In these practices, the question is no longer </w:t>
      </w:r>
      <w:r>
        <w:rPr>
          <w:rStyle w:val="Emphasis"/>
          <w:rFonts w:eastAsiaTheme="majorEastAsia"/>
        </w:rPr>
        <w:t>“Did it work?”</w:t>
      </w:r>
      <w:r>
        <w:t xml:space="preserve"> but </w:t>
      </w:r>
      <w:r>
        <w:rPr>
          <w:rStyle w:val="Emphasis"/>
          <w:rFonts w:eastAsiaTheme="majorEastAsia"/>
        </w:rPr>
        <w:t>“What was assumed, and what became possible when we changed the assumption?”</w:t>
      </w:r>
    </w:p>
    <w:p w14:paraId="253420C2" w14:textId="77777777" w:rsidR="00265215" w:rsidRDefault="00265215" w:rsidP="00265215">
      <w:pPr>
        <w:pStyle w:val="NormalWeb"/>
      </w:pPr>
      <w:r>
        <w:t xml:space="preserve">This is not just a new model of OD—it is a </w:t>
      </w:r>
      <w:r>
        <w:rPr>
          <w:rStyle w:val="Strong"/>
          <w:rFonts w:eastAsiaTheme="majorEastAsia"/>
        </w:rPr>
        <w:t>new ethic of evidence</w:t>
      </w:r>
      <w:r>
        <w:t>.</w:t>
      </w:r>
    </w:p>
    <w:p w14:paraId="5BD9886B" w14:textId="77777777" w:rsidR="00265215" w:rsidRDefault="00265215" w:rsidP="00265215">
      <w:pPr>
        <w:pStyle w:val="NormalWeb"/>
      </w:pPr>
      <w:r>
        <w:t>In sum, the Auxiliary Assumptions Method offers a revolutionary and scientifically grounded upgrade to OD practice:</w:t>
      </w:r>
    </w:p>
    <w:p w14:paraId="435357D3" w14:textId="77777777" w:rsidR="00265215" w:rsidRDefault="00265215" w:rsidP="00BB058D">
      <w:pPr>
        <w:pStyle w:val="NormalWeb"/>
        <w:numPr>
          <w:ilvl w:val="0"/>
          <w:numId w:val="227"/>
        </w:numPr>
      </w:pPr>
      <w:r>
        <w:t>It exposes the fragility of pseudo-objectivity in metrics.</w:t>
      </w:r>
    </w:p>
    <w:p w14:paraId="6F5D0328" w14:textId="77777777" w:rsidR="00265215" w:rsidRDefault="00265215" w:rsidP="00BB058D">
      <w:pPr>
        <w:pStyle w:val="NormalWeb"/>
        <w:numPr>
          <w:ilvl w:val="0"/>
          <w:numId w:val="227"/>
        </w:numPr>
      </w:pPr>
      <w:r>
        <w:t>It empowers organizations to redefine evidence through participation and embodiment.</w:t>
      </w:r>
    </w:p>
    <w:p w14:paraId="5E4EF6A3" w14:textId="77777777" w:rsidR="00265215" w:rsidRDefault="00265215" w:rsidP="00BB058D">
      <w:pPr>
        <w:pStyle w:val="NormalWeb"/>
        <w:numPr>
          <w:ilvl w:val="0"/>
          <w:numId w:val="227"/>
        </w:numPr>
      </w:pPr>
      <w:r>
        <w:t>It bridges theory and practice through testable predictions.</w:t>
      </w:r>
    </w:p>
    <w:p w14:paraId="1658B4A4" w14:textId="77777777" w:rsidR="00265215" w:rsidRDefault="00265215" w:rsidP="00BB058D">
      <w:pPr>
        <w:pStyle w:val="NormalWeb"/>
        <w:numPr>
          <w:ilvl w:val="0"/>
          <w:numId w:val="227"/>
        </w:numPr>
      </w:pPr>
      <w:r>
        <w:t>It cultivates triple-loop leadership that is relational, resonant, and reflexive.</w:t>
      </w:r>
    </w:p>
    <w:p w14:paraId="6416C0DB" w14:textId="77777777" w:rsidR="00265215" w:rsidRDefault="00265215" w:rsidP="00265215">
      <w:pPr>
        <w:pStyle w:val="NormalWeb"/>
      </w:pPr>
      <w:r>
        <w:t xml:space="preserve">In doing so, AAM reclaims organizational science as a </w:t>
      </w:r>
      <w:r>
        <w:rPr>
          <w:rStyle w:val="Strong"/>
          <w:rFonts w:eastAsiaTheme="majorEastAsia"/>
        </w:rPr>
        <w:t>living inquiry into meaning, value, and vitality</w:t>
      </w:r>
      <w:r>
        <w:t>—precisely what is needed for the regenerative era of stakeholder capitalism.</w:t>
      </w:r>
    </w:p>
    <w:p w14:paraId="57F1841F" w14:textId="77777777" w:rsidR="00265215" w:rsidRDefault="00055FBC" w:rsidP="00265215">
      <w:r>
        <w:rPr>
          <w:noProof/>
        </w:rPr>
      </w:r>
      <w:r>
        <w:rPr>
          <w:noProof/>
        </w:rPr>
        <w:pict w14:anchorId="063F237F">
          <v:rect id="Rectangle 288" o:spid="_x0000_s1054"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75AEDC43" w14:textId="77777777" w:rsidR="00E434A1" w:rsidRDefault="00E434A1" w:rsidP="00265215"/>
    <w:p w14:paraId="0CB1D157" w14:textId="77777777" w:rsidR="00E434A1" w:rsidRPr="00E434A1" w:rsidRDefault="00E434A1" w:rsidP="00E434A1">
      <w:r w:rsidRPr="00E434A1">
        <w:t>Where to Find Trafimow’s Methodological Tools for Auxiliary Assumptions</w:t>
      </w:r>
    </w:p>
    <w:p w14:paraId="1CB89C99" w14:textId="77777777" w:rsidR="00E434A1" w:rsidRPr="00E434A1" w:rsidRDefault="00E434A1" w:rsidP="00E434A1">
      <w:r w:rsidRPr="00E434A1">
        <w:t>1. </w:t>
      </w:r>
      <w:r w:rsidRPr="00E434A1">
        <w:rPr>
          <w:b/>
          <w:bCs/>
        </w:rPr>
        <w:t>Key Publications by David Trafimow</w:t>
      </w:r>
    </w:p>
    <w:p w14:paraId="715C5094" w14:textId="77777777" w:rsidR="00E434A1" w:rsidRPr="00E434A1" w:rsidRDefault="00E434A1" w:rsidP="00E434A1">
      <w:r w:rsidRPr="00E434A1">
        <w:t>Trafimow’s frameworks are articulated primarily in his peer-reviewed articles and book chapters. Here are the most relevant and accessible sources:</w:t>
      </w:r>
    </w:p>
    <w:p w14:paraId="7D8C240A" w14:textId="77777777" w:rsidR="00E434A1" w:rsidRPr="00E434A1" w:rsidRDefault="00E434A1" w:rsidP="00E434A1">
      <w:r w:rsidRPr="00E434A1">
        <w:t>a. </w:t>
      </w:r>
      <w:r w:rsidRPr="00E434A1">
        <w:rPr>
          <w:b/>
          <w:bCs/>
        </w:rPr>
        <w:t>Generalizing across auxiliary, statistical, and inferential assumptions</w:t>
      </w:r>
    </w:p>
    <w:p w14:paraId="044F9197" w14:textId="77777777" w:rsidR="00E434A1" w:rsidRPr="00E434A1" w:rsidRDefault="00E434A1" w:rsidP="00BB058D">
      <w:pPr>
        <w:numPr>
          <w:ilvl w:val="0"/>
          <w:numId w:val="304"/>
        </w:numPr>
      </w:pPr>
      <w:r w:rsidRPr="00E434A1">
        <w:rPr>
          <w:b/>
          <w:bCs/>
        </w:rPr>
        <w:t>Citation:</w:t>
      </w:r>
      <w:r w:rsidRPr="00E434A1">
        <w:t> Trafimow, D. (2021). </w:t>
      </w:r>
      <w:r w:rsidRPr="00E434A1">
        <w:rPr>
          <w:i/>
          <w:iCs/>
        </w:rPr>
        <w:t>Generalizing across auxiliary, statistical, and inferential assumptions</w:t>
      </w:r>
      <w:r w:rsidRPr="00E434A1">
        <w:t>. British Journal of Mathematical and Statistical Psychology, 74(2), 293–308.</w:t>
      </w:r>
    </w:p>
    <w:p w14:paraId="7B910E5E" w14:textId="77777777" w:rsidR="00E434A1" w:rsidRPr="00E434A1" w:rsidRDefault="00E434A1" w:rsidP="00BB058D">
      <w:pPr>
        <w:numPr>
          <w:ilvl w:val="0"/>
          <w:numId w:val="304"/>
        </w:numPr>
      </w:pPr>
      <w:r w:rsidRPr="00E434A1">
        <w:rPr>
          <w:b/>
          <w:bCs/>
        </w:rPr>
        <w:t>Access:</w:t>
      </w:r>
      <w:r w:rsidRPr="00E434A1">
        <w:t> </w:t>
      </w:r>
      <w:hyperlink r:id="rId117" w:tgtFrame="_blank" w:history="1">
        <w:r w:rsidRPr="00E434A1">
          <w:rPr>
            <w:rStyle w:val="Hyperlink"/>
          </w:rPr>
          <w:t>Wiley Online Library - Article Link</w:t>
        </w:r>
      </w:hyperlink>
    </w:p>
    <w:p w14:paraId="06E1150D" w14:textId="77777777" w:rsidR="00E434A1" w:rsidRPr="00E434A1" w:rsidRDefault="00E434A1" w:rsidP="00BB058D">
      <w:pPr>
        <w:numPr>
          <w:ilvl w:val="0"/>
          <w:numId w:val="304"/>
        </w:numPr>
      </w:pPr>
      <w:r w:rsidRPr="00E434A1">
        <w:rPr>
          <w:b/>
          <w:bCs/>
        </w:rPr>
        <w:t>Content:</w:t>
      </w:r>
      <w:r w:rsidRPr="00E434A1">
        <w:t> Provides a clear breakdown of how to identify, articulate, and generalize auxiliary assumptions in research.</w:t>
      </w:r>
    </w:p>
    <w:p w14:paraId="03F15297" w14:textId="77777777" w:rsidR="00E434A1" w:rsidRPr="00E434A1" w:rsidRDefault="00E434A1" w:rsidP="00E434A1">
      <w:r w:rsidRPr="00E434A1">
        <w:t>b. </w:t>
      </w:r>
      <w:r w:rsidRPr="00E434A1">
        <w:rPr>
          <w:b/>
          <w:bCs/>
        </w:rPr>
        <w:t>Non Causal Theories and Using Auxiliary Assumptions to Handle Situation‐Specificity</w:t>
      </w:r>
    </w:p>
    <w:p w14:paraId="5BFA2D8A" w14:textId="77777777" w:rsidR="00E434A1" w:rsidRPr="00E434A1" w:rsidRDefault="00E434A1" w:rsidP="00BB058D">
      <w:pPr>
        <w:numPr>
          <w:ilvl w:val="0"/>
          <w:numId w:val="305"/>
        </w:numPr>
      </w:pPr>
      <w:r w:rsidRPr="00E434A1">
        <w:rPr>
          <w:b/>
          <w:bCs/>
        </w:rPr>
        <w:t>Citation:</w:t>
      </w:r>
      <w:r w:rsidRPr="00E434A1">
        <w:t> Trafimow, D. (2022). </w:t>
      </w:r>
      <w:r w:rsidRPr="00E434A1">
        <w:rPr>
          <w:i/>
          <w:iCs/>
        </w:rPr>
        <w:t>Non Causal Theories and Using Auxiliary Assumptions to Handle Situation‐Specificity</w:t>
      </w:r>
      <w:r w:rsidRPr="00E434A1">
        <w:t>. Journal for the Theory of Social Behaviour, 52(1), 3–18.</w:t>
      </w:r>
    </w:p>
    <w:p w14:paraId="27B1FA4D" w14:textId="77777777" w:rsidR="00E434A1" w:rsidRPr="00E434A1" w:rsidRDefault="00E434A1" w:rsidP="00BB058D">
      <w:pPr>
        <w:numPr>
          <w:ilvl w:val="0"/>
          <w:numId w:val="305"/>
        </w:numPr>
      </w:pPr>
      <w:r w:rsidRPr="00E434A1">
        <w:rPr>
          <w:b/>
          <w:bCs/>
        </w:rPr>
        <w:t>Access:</w:t>
      </w:r>
      <w:r w:rsidRPr="00E434A1">
        <w:t> </w:t>
      </w:r>
      <w:hyperlink r:id="rId118" w:tgtFrame="_blank" w:history="1">
        <w:r w:rsidRPr="00E434A1">
          <w:rPr>
            <w:rStyle w:val="Hyperlink"/>
          </w:rPr>
          <w:t>PhilPapers - Article Link</w:t>
        </w:r>
      </w:hyperlink>
    </w:p>
    <w:p w14:paraId="71DC166A" w14:textId="77777777" w:rsidR="00E434A1" w:rsidRPr="00E434A1" w:rsidRDefault="00E434A1" w:rsidP="00BB058D">
      <w:pPr>
        <w:numPr>
          <w:ilvl w:val="0"/>
          <w:numId w:val="305"/>
        </w:numPr>
      </w:pPr>
      <w:r w:rsidRPr="00E434A1">
        <w:rPr>
          <w:b/>
          <w:bCs/>
        </w:rPr>
        <w:t>Content:</w:t>
      </w:r>
      <w:r w:rsidRPr="00E434A1">
        <w:t> Offers practical reasoning frameworks for applying auxiliary assumptions in social science research.</w:t>
      </w:r>
    </w:p>
    <w:p w14:paraId="2354D46D" w14:textId="77777777" w:rsidR="00E434A1" w:rsidRPr="00E434A1" w:rsidRDefault="00E434A1" w:rsidP="00E434A1">
      <w:r w:rsidRPr="00E434A1">
        <w:t>c. </w:t>
      </w:r>
      <w:r w:rsidRPr="00E434A1">
        <w:rPr>
          <w:b/>
          <w:bCs/>
        </w:rPr>
        <w:t>Meaning in life research: the importance of considering auxiliary assumptions</w:t>
      </w:r>
    </w:p>
    <w:p w14:paraId="08660D14" w14:textId="77777777" w:rsidR="00E434A1" w:rsidRPr="00E434A1" w:rsidRDefault="00E434A1" w:rsidP="00BB058D">
      <w:pPr>
        <w:numPr>
          <w:ilvl w:val="0"/>
          <w:numId w:val="306"/>
        </w:numPr>
      </w:pPr>
      <w:r w:rsidRPr="00E434A1">
        <w:rPr>
          <w:b/>
          <w:bCs/>
        </w:rPr>
        <w:t>Citation:</w:t>
      </w:r>
      <w:r w:rsidRPr="00E434A1">
        <w:t> St Quinton, T., &amp; Trafimow, D. (2022). </w:t>
      </w:r>
      <w:r w:rsidRPr="00E434A1">
        <w:rPr>
          <w:i/>
          <w:iCs/>
        </w:rPr>
        <w:t>Meaning in life research: the importance of considering auxiliary assumptions</w:t>
      </w:r>
      <w:r w:rsidRPr="00E434A1">
        <w:t>. The Journal of Positive Psychology, 17(1), 1–10.</w:t>
      </w:r>
    </w:p>
    <w:p w14:paraId="4E106393" w14:textId="77777777" w:rsidR="00E434A1" w:rsidRPr="00E434A1" w:rsidRDefault="00E434A1" w:rsidP="00BB058D">
      <w:pPr>
        <w:numPr>
          <w:ilvl w:val="0"/>
          <w:numId w:val="306"/>
        </w:numPr>
      </w:pPr>
      <w:r w:rsidRPr="00E434A1">
        <w:rPr>
          <w:b/>
          <w:bCs/>
        </w:rPr>
        <w:t>Access:</w:t>
      </w:r>
      <w:r w:rsidRPr="00E434A1">
        <w:t> </w:t>
      </w:r>
      <w:hyperlink r:id="rId119" w:tgtFrame="_blank" w:history="1">
        <w:r w:rsidRPr="00E434A1">
          <w:rPr>
            <w:rStyle w:val="Hyperlink"/>
          </w:rPr>
          <w:t>Taylor &amp; Francis - Article Link</w:t>
        </w:r>
      </w:hyperlink>
    </w:p>
    <w:p w14:paraId="65C8D7CA" w14:textId="77777777" w:rsidR="00E434A1" w:rsidRPr="00E434A1" w:rsidRDefault="00E434A1" w:rsidP="00BB058D">
      <w:pPr>
        <w:numPr>
          <w:ilvl w:val="0"/>
          <w:numId w:val="306"/>
        </w:numPr>
      </w:pPr>
      <w:r w:rsidRPr="00E434A1">
        <w:rPr>
          <w:b/>
          <w:bCs/>
        </w:rPr>
        <w:t>Content:</w:t>
      </w:r>
      <w:r w:rsidRPr="00E434A1">
        <w:t> Applies the auxiliary assumptions framework to a specific research domain, with step-by-step guidance.</w:t>
      </w:r>
    </w:p>
    <w:p w14:paraId="650B54F8" w14:textId="77777777" w:rsidR="00E434A1" w:rsidRPr="00E434A1" w:rsidRDefault="00E434A1" w:rsidP="00E434A1">
      <w:r w:rsidRPr="00E434A1">
        <w:t>2. </w:t>
      </w:r>
      <w:r w:rsidRPr="00E434A1">
        <w:rPr>
          <w:b/>
          <w:bCs/>
        </w:rPr>
        <w:t>How to Use These Tools</w:t>
      </w:r>
    </w:p>
    <w:p w14:paraId="7EC7A035" w14:textId="77777777" w:rsidR="00E434A1" w:rsidRPr="00E434A1" w:rsidRDefault="00E434A1" w:rsidP="00BB058D">
      <w:pPr>
        <w:numPr>
          <w:ilvl w:val="0"/>
          <w:numId w:val="307"/>
        </w:numPr>
      </w:pPr>
      <w:r w:rsidRPr="00E434A1">
        <w:rPr>
          <w:b/>
          <w:bCs/>
        </w:rPr>
        <w:t>Step 1:</w:t>
      </w:r>
      <w:r w:rsidRPr="00E434A1">
        <w:t> Read the above articles to understand the distinction between theoretical and auxiliary assumptions.</w:t>
      </w:r>
    </w:p>
    <w:p w14:paraId="4B5A0398" w14:textId="77777777" w:rsidR="00E434A1" w:rsidRPr="00E434A1" w:rsidRDefault="00E434A1" w:rsidP="00BB058D">
      <w:pPr>
        <w:numPr>
          <w:ilvl w:val="0"/>
          <w:numId w:val="307"/>
        </w:numPr>
      </w:pPr>
      <w:r w:rsidRPr="00E434A1">
        <w:rPr>
          <w:b/>
          <w:bCs/>
        </w:rPr>
        <w:lastRenderedPageBreak/>
        <w:t>Step 2:</w:t>
      </w:r>
      <w:r w:rsidRPr="00E434A1">
        <w:t> Use Trafimow’s logic:</w:t>
      </w:r>
    </w:p>
    <w:p w14:paraId="5748BF1A" w14:textId="77777777" w:rsidR="00E434A1" w:rsidRPr="00E434A1" w:rsidRDefault="00E434A1" w:rsidP="00BB058D">
      <w:pPr>
        <w:numPr>
          <w:ilvl w:val="1"/>
          <w:numId w:val="307"/>
        </w:numPr>
      </w:pPr>
      <w:r w:rsidRPr="00E434A1">
        <w:rPr>
          <w:b/>
          <w:bCs/>
        </w:rPr>
        <w:t>Identify</w:t>
      </w:r>
      <w:r w:rsidRPr="00E434A1">
        <w:t> all assumptions (theoretical and auxiliary) underlying your hypothesis and methodology.</w:t>
      </w:r>
    </w:p>
    <w:p w14:paraId="1CD81CF8" w14:textId="77777777" w:rsidR="00E434A1" w:rsidRPr="00E434A1" w:rsidRDefault="00E434A1" w:rsidP="00BB058D">
      <w:pPr>
        <w:numPr>
          <w:ilvl w:val="1"/>
          <w:numId w:val="307"/>
        </w:numPr>
      </w:pPr>
      <w:r w:rsidRPr="00E434A1">
        <w:rPr>
          <w:b/>
          <w:bCs/>
        </w:rPr>
        <w:t>Articulate</w:t>
      </w:r>
      <w:r w:rsidRPr="00E434A1">
        <w:t> each auxiliary assumption explicitly.</w:t>
      </w:r>
    </w:p>
    <w:p w14:paraId="29DC0560" w14:textId="77777777" w:rsidR="00E434A1" w:rsidRPr="00E434A1" w:rsidRDefault="00E434A1" w:rsidP="00BB058D">
      <w:pPr>
        <w:numPr>
          <w:ilvl w:val="1"/>
          <w:numId w:val="307"/>
        </w:numPr>
      </w:pPr>
      <w:r w:rsidRPr="00E434A1">
        <w:rPr>
          <w:b/>
          <w:bCs/>
        </w:rPr>
        <w:t>Evaluate</w:t>
      </w:r>
      <w:r w:rsidRPr="00E434A1">
        <w:t>: For each, ask: “If this auxiliary assumption were false, would my test of the theory still be valid?”</w:t>
      </w:r>
    </w:p>
    <w:p w14:paraId="78C6FEF3" w14:textId="77777777" w:rsidR="00E434A1" w:rsidRPr="00E434A1" w:rsidRDefault="00E434A1" w:rsidP="00BB058D">
      <w:pPr>
        <w:numPr>
          <w:ilvl w:val="1"/>
          <w:numId w:val="307"/>
        </w:numPr>
      </w:pPr>
      <w:r w:rsidRPr="00E434A1">
        <w:rPr>
          <w:b/>
          <w:bCs/>
        </w:rPr>
        <w:t>Test</w:t>
      </w:r>
      <w:r w:rsidRPr="00E434A1">
        <w:t>: Where possible, empirically or logically test the plausibility of each auxiliary assumption.</w:t>
      </w:r>
    </w:p>
    <w:p w14:paraId="052FB0A2" w14:textId="77777777" w:rsidR="00E434A1" w:rsidRPr="00E434A1" w:rsidRDefault="00E434A1" w:rsidP="00BB058D">
      <w:pPr>
        <w:numPr>
          <w:ilvl w:val="0"/>
          <w:numId w:val="307"/>
        </w:numPr>
      </w:pPr>
      <w:r w:rsidRPr="00E434A1">
        <w:rPr>
          <w:b/>
          <w:bCs/>
        </w:rPr>
        <w:t>Step 3:</w:t>
      </w:r>
      <w:r w:rsidRPr="00E434A1">
        <w:t> Use Trafimow’s syllogistic reasoning (see the 2021 article) to map how auxiliary assumptions connect your data to your theoretical claims.</w:t>
      </w:r>
    </w:p>
    <w:p w14:paraId="1197F02D" w14:textId="77777777" w:rsidR="00E434A1" w:rsidRPr="00E434A1" w:rsidRDefault="00E434A1" w:rsidP="00E434A1">
      <w:r w:rsidRPr="00E434A1">
        <w:t>3. </w:t>
      </w:r>
      <w:r w:rsidRPr="00E434A1">
        <w:rPr>
          <w:b/>
          <w:bCs/>
        </w:rPr>
        <w:t>Google Scholar and University Libraries</w:t>
      </w:r>
    </w:p>
    <w:p w14:paraId="0CE5A01A" w14:textId="77777777" w:rsidR="00E434A1" w:rsidRPr="00E434A1" w:rsidRDefault="00E434A1" w:rsidP="00BB058D">
      <w:pPr>
        <w:numPr>
          <w:ilvl w:val="0"/>
          <w:numId w:val="308"/>
        </w:numPr>
      </w:pPr>
      <w:r w:rsidRPr="00E434A1">
        <w:rPr>
          <w:b/>
          <w:bCs/>
        </w:rPr>
        <w:t>Google Scholar:</w:t>
      </w:r>
      <w:r w:rsidRPr="00E434A1">
        <w:t> </w:t>
      </w:r>
      <w:hyperlink r:id="rId120" w:tgtFrame="_blank" w:history="1">
        <w:r w:rsidRPr="00E434A1">
          <w:rPr>
            <w:rStyle w:val="Hyperlink"/>
          </w:rPr>
          <w:t>David Trafimow’s Profile</w:t>
        </w:r>
      </w:hyperlink>
      <w:r w:rsidRPr="00E434A1">
        <w:br/>
        <w:t>Search for “auxiliary assumptions” within his publications for the most relevant works.</w:t>
      </w:r>
    </w:p>
    <w:p w14:paraId="603BD04C" w14:textId="77777777" w:rsidR="00E434A1" w:rsidRPr="00E434A1" w:rsidRDefault="00E434A1" w:rsidP="00BB058D">
      <w:pPr>
        <w:numPr>
          <w:ilvl w:val="0"/>
          <w:numId w:val="308"/>
        </w:numPr>
      </w:pPr>
      <w:r w:rsidRPr="00E434A1">
        <w:rPr>
          <w:b/>
          <w:bCs/>
        </w:rPr>
        <w:t>University Libraries:</w:t>
      </w:r>
      <w:r w:rsidRPr="00E434A1">
        <w:t> Use your institutional access to download full texts if paywalled.</w:t>
      </w:r>
    </w:p>
    <w:p w14:paraId="00D92BDD" w14:textId="77777777" w:rsidR="00E434A1" w:rsidRDefault="00E434A1" w:rsidP="00E434A1"/>
    <w:p w14:paraId="71B2DF0E" w14:textId="5E6C9F9D" w:rsidR="00E434A1" w:rsidRPr="00E434A1" w:rsidRDefault="00E434A1" w:rsidP="00E434A1">
      <w:pPr>
        <w:rPr>
          <w:b/>
          <w:bCs/>
        </w:rPr>
      </w:pPr>
      <w:r w:rsidRPr="00E434A1">
        <w:rPr>
          <w:b/>
          <w:bCs/>
        </w:rPr>
        <w:t xml:space="preserve">Summary Table of David Trafimow’s AAM </w:t>
      </w:r>
    </w:p>
    <w:tbl>
      <w:tblPr>
        <w:tblW w:w="917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414"/>
        <w:gridCol w:w="4516"/>
        <w:gridCol w:w="3240"/>
      </w:tblGrid>
      <w:tr w:rsidR="00E434A1" w:rsidRPr="00E434A1" w14:paraId="17C64C10" w14:textId="77777777" w:rsidTr="00E434A1">
        <w:trPr>
          <w:tblHeader/>
        </w:trPr>
        <w:tc>
          <w:tcPr>
            <w:tcW w:w="0" w:type="auto"/>
            <w:tcBorders>
              <w:top w:val="single" w:sz="6" w:space="0" w:color="auto"/>
              <w:left w:val="single" w:sz="6" w:space="0" w:color="auto"/>
              <w:bottom w:val="single" w:sz="6" w:space="0" w:color="auto"/>
              <w:right w:val="single" w:sz="6" w:space="0" w:color="auto"/>
            </w:tcBorders>
            <w:hideMark/>
          </w:tcPr>
          <w:p w14:paraId="7624080E" w14:textId="77777777" w:rsidR="00E434A1" w:rsidRPr="00E434A1" w:rsidRDefault="00E434A1" w:rsidP="00E434A1">
            <w:pPr>
              <w:rPr>
                <w:b/>
                <w:bCs/>
              </w:rPr>
            </w:pPr>
            <w:r w:rsidRPr="00E434A1">
              <w:rPr>
                <w:b/>
                <w:bCs/>
              </w:rPr>
              <w:t>Resource Type</w:t>
            </w:r>
          </w:p>
        </w:tc>
        <w:tc>
          <w:tcPr>
            <w:tcW w:w="4516" w:type="dxa"/>
            <w:tcBorders>
              <w:top w:val="single" w:sz="6" w:space="0" w:color="auto"/>
              <w:left w:val="single" w:sz="6" w:space="0" w:color="auto"/>
              <w:bottom w:val="single" w:sz="6" w:space="0" w:color="auto"/>
              <w:right w:val="single" w:sz="6" w:space="0" w:color="auto"/>
            </w:tcBorders>
            <w:hideMark/>
          </w:tcPr>
          <w:p w14:paraId="5F55F78C" w14:textId="77777777" w:rsidR="00E434A1" w:rsidRPr="00E434A1" w:rsidRDefault="00E434A1" w:rsidP="00E434A1">
            <w:pPr>
              <w:rPr>
                <w:b/>
                <w:bCs/>
              </w:rPr>
            </w:pPr>
            <w:r w:rsidRPr="00E434A1">
              <w:rPr>
                <w:b/>
                <w:bCs/>
              </w:rPr>
              <w:t>Title &amp; Link</w:t>
            </w:r>
          </w:p>
        </w:tc>
        <w:tc>
          <w:tcPr>
            <w:tcW w:w="3240" w:type="dxa"/>
            <w:tcBorders>
              <w:top w:val="single" w:sz="6" w:space="0" w:color="auto"/>
              <w:left w:val="single" w:sz="6" w:space="0" w:color="auto"/>
              <w:bottom w:val="single" w:sz="6" w:space="0" w:color="auto"/>
              <w:right w:val="single" w:sz="6" w:space="0" w:color="auto"/>
            </w:tcBorders>
            <w:hideMark/>
          </w:tcPr>
          <w:p w14:paraId="00069672" w14:textId="77777777" w:rsidR="00E434A1" w:rsidRPr="00E434A1" w:rsidRDefault="00E434A1" w:rsidP="00E434A1">
            <w:pPr>
              <w:rPr>
                <w:b/>
                <w:bCs/>
              </w:rPr>
            </w:pPr>
            <w:r w:rsidRPr="00E434A1">
              <w:rPr>
                <w:b/>
                <w:bCs/>
              </w:rPr>
              <w:t>What You’ll Find</w:t>
            </w:r>
          </w:p>
        </w:tc>
      </w:tr>
      <w:tr w:rsidR="00E434A1" w:rsidRPr="00E434A1" w14:paraId="493591CD" w14:textId="77777777" w:rsidTr="00E434A1">
        <w:tc>
          <w:tcPr>
            <w:tcW w:w="0" w:type="auto"/>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2D60C194" w14:textId="77777777" w:rsidR="00E434A1" w:rsidRPr="00E434A1" w:rsidRDefault="00E434A1" w:rsidP="00E434A1">
            <w:r w:rsidRPr="00E434A1">
              <w:t>Peer-reviewed</w:t>
            </w:r>
          </w:p>
        </w:tc>
        <w:tc>
          <w:tcPr>
            <w:tcW w:w="4516"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73EF2200" w14:textId="77777777" w:rsidR="00E434A1" w:rsidRPr="00E434A1" w:rsidRDefault="00E434A1" w:rsidP="00E434A1">
            <w:hyperlink r:id="rId121" w:tgtFrame="_blank" w:history="1">
              <w:r w:rsidRPr="00E434A1">
                <w:rPr>
                  <w:rStyle w:val="Hyperlink"/>
                </w:rPr>
                <w:t>Generalizing across auxiliary, statistical, and inferential assumptions</w:t>
              </w:r>
            </w:hyperlink>
          </w:p>
        </w:tc>
        <w:tc>
          <w:tcPr>
            <w:tcW w:w="324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37F83C7E" w14:textId="77777777" w:rsidR="00E434A1" w:rsidRPr="00E434A1" w:rsidRDefault="00E434A1" w:rsidP="00E434A1">
            <w:r w:rsidRPr="00E434A1">
              <w:t>Core framework and reasoning tools</w:t>
            </w:r>
          </w:p>
        </w:tc>
      </w:tr>
      <w:tr w:rsidR="00E434A1" w:rsidRPr="00E434A1" w14:paraId="6E2A9B0E" w14:textId="77777777" w:rsidTr="00E434A1">
        <w:tc>
          <w:tcPr>
            <w:tcW w:w="0" w:type="auto"/>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2727521F" w14:textId="77777777" w:rsidR="00E434A1" w:rsidRPr="00E434A1" w:rsidRDefault="00E434A1" w:rsidP="00E434A1">
            <w:r w:rsidRPr="00E434A1">
              <w:t>Peer-reviewed</w:t>
            </w:r>
          </w:p>
        </w:tc>
        <w:tc>
          <w:tcPr>
            <w:tcW w:w="4516"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2A863146" w14:textId="77777777" w:rsidR="00E434A1" w:rsidRPr="00E434A1" w:rsidRDefault="00E434A1" w:rsidP="00E434A1">
            <w:hyperlink r:id="rId122" w:tgtFrame="_blank" w:history="1">
              <w:r w:rsidRPr="00E434A1">
                <w:rPr>
                  <w:rStyle w:val="Hyperlink"/>
                </w:rPr>
                <w:t>Non Causal Theories and Using Auxiliary Assumptions to Handle Situation‐Specificity</w:t>
              </w:r>
            </w:hyperlink>
          </w:p>
        </w:tc>
        <w:tc>
          <w:tcPr>
            <w:tcW w:w="324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791D253D" w14:textId="77777777" w:rsidR="00E434A1" w:rsidRPr="00E434A1" w:rsidRDefault="00E434A1" w:rsidP="00E434A1">
            <w:r w:rsidRPr="00E434A1">
              <w:t>Practical application in social science</w:t>
            </w:r>
          </w:p>
        </w:tc>
      </w:tr>
      <w:tr w:rsidR="00E434A1" w:rsidRPr="00E434A1" w14:paraId="2EA634A2" w14:textId="77777777" w:rsidTr="00E434A1">
        <w:tc>
          <w:tcPr>
            <w:tcW w:w="0" w:type="auto"/>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738B58B3" w14:textId="77777777" w:rsidR="00E434A1" w:rsidRPr="00E434A1" w:rsidRDefault="00E434A1" w:rsidP="00E434A1">
            <w:r w:rsidRPr="00E434A1">
              <w:t>Peer-reviewed</w:t>
            </w:r>
          </w:p>
        </w:tc>
        <w:tc>
          <w:tcPr>
            <w:tcW w:w="4516"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43D6CB88" w14:textId="77777777" w:rsidR="00E434A1" w:rsidRPr="00E434A1" w:rsidRDefault="00E434A1" w:rsidP="00E434A1">
            <w:hyperlink r:id="rId123" w:tgtFrame="_blank" w:history="1">
              <w:r w:rsidRPr="00E434A1">
                <w:rPr>
                  <w:rStyle w:val="Hyperlink"/>
                </w:rPr>
                <w:t>Meaning in life research: the importance of considering auxiliary assumptions</w:t>
              </w:r>
            </w:hyperlink>
          </w:p>
        </w:tc>
        <w:tc>
          <w:tcPr>
            <w:tcW w:w="324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224AE7AA" w14:textId="77777777" w:rsidR="00E434A1" w:rsidRPr="00E434A1" w:rsidRDefault="00E434A1" w:rsidP="00E434A1">
            <w:r w:rsidRPr="00E434A1">
              <w:t>Step-by-step case example</w:t>
            </w:r>
          </w:p>
        </w:tc>
      </w:tr>
      <w:tr w:rsidR="00E434A1" w:rsidRPr="00E434A1" w14:paraId="1F4D1489" w14:textId="77777777" w:rsidTr="00E434A1">
        <w:tc>
          <w:tcPr>
            <w:tcW w:w="0" w:type="auto"/>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393DF674" w14:textId="77777777" w:rsidR="00E434A1" w:rsidRPr="00E434A1" w:rsidRDefault="00E434A1" w:rsidP="00E434A1">
            <w:r w:rsidRPr="00E434A1">
              <w:t>Scholar profile</w:t>
            </w:r>
          </w:p>
        </w:tc>
        <w:tc>
          <w:tcPr>
            <w:tcW w:w="4516"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1924A48C" w14:textId="77777777" w:rsidR="00E434A1" w:rsidRPr="00E434A1" w:rsidRDefault="00E434A1" w:rsidP="00E434A1">
            <w:hyperlink r:id="rId124" w:tgtFrame="_blank" w:history="1">
              <w:r w:rsidRPr="00E434A1">
                <w:rPr>
                  <w:rStyle w:val="Hyperlink"/>
                </w:rPr>
                <w:t>David Trafimow on Google Scholar</w:t>
              </w:r>
            </w:hyperlink>
          </w:p>
        </w:tc>
        <w:tc>
          <w:tcPr>
            <w:tcW w:w="324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2DC9519F" w14:textId="77777777" w:rsidR="00E434A1" w:rsidRPr="00E434A1" w:rsidRDefault="00E434A1" w:rsidP="00E434A1">
            <w:r w:rsidRPr="00E434A1">
              <w:t>Full list of relevant publications</w:t>
            </w:r>
          </w:p>
        </w:tc>
      </w:tr>
    </w:tbl>
    <w:p w14:paraId="7D4EEB4C" w14:textId="77777777" w:rsidR="00E434A1" w:rsidRDefault="00E434A1" w:rsidP="00265215"/>
    <w:p w14:paraId="67668F0C" w14:textId="77777777" w:rsidR="00265215" w:rsidRDefault="00265215" w:rsidP="00265215">
      <w:pPr>
        <w:pStyle w:val="NormalWeb"/>
      </w:pPr>
      <w:r>
        <w:t xml:space="preserve">This concludes Chapter Six of </w:t>
      </w:r>
      <w:r>
        <w:rPr>
          <w:rStyle w:val="Emphasis"/>
          <w:rFonts w:eastAsiaTheme="majorEastAsia"/>
        </w:rPr>
        <w:t>GROWTH OD: Gratitude-Rooted Organizational Wisdom, Transformation &amp; Healing</w:t>
      </w:r>
      <w:r>
        <w:t xml:space="preserve"> by Dr. David Boje and Colleagues. Let this serve not just as a scientific argument—but as an invitation to organizations everywhere to practice </w:t>
      </w:r>
      <w:r>
        <w:rPr>
          <w:rStyle w:val="Strong"/>
          <w:rFonts w:eastAsiaTheme="majorEastAsia"/>
        </w:rPr>
        <w:t>assumption-aware leadership</w:t>
      </w:r>
      <w:r>
        <w:t>, and to reclaim the future through story, energy, and epistemological courage.</w:t>
      </w:r>
    </w:p>
    <w:p w14:paraId="648AADE0" w14:textId="77777777" w:rsidR="00265215" w:rsidRPr="00164301" w:rsidRDefault="00265215" w:rsidP="00265215">
      <w:pPr>
        <w:pStyle w:val="NormalWeb"/>
        <w:rPr>
          <w:b/>
          <w:bCs/>
        </w:rPr>
      </w:pPr>
      <w:r w:rsidRPr="00164301">
        <w:rPr>
          <w:b/>
          <w:bCs/>
        </w:rPr>
        <w:t>References</w:t>
      </w:r>
    </w:p>
    <w:p w14:paraId="373D6782" w14:textId="77777777" w:rsidR="00265215" w:rsidRPr="00870815" w:rsidRDefault="00265215" w:rsidP="00265215">
      <w:pPr>
        <w:pStyle w:val="NormalWeb"/>
      </w:pPr>
      <w:r w:rsidRPr="00870815">
        <w:t xml:space="preserve">Boje, D. M. (2018). </w:t>
      </w:r>
      <w:r w:rsidRPr="00870815">
        <w:rPr>
          <w:i/>
          <w:iCs/>
        </w:rPr>
        <w:t>Organizational research: Storytelling in action</w:t>
      </w:r>
      <w:r w:rsidRPr="00870815">
        <w:t>. New York: Routledge.</w:t>
      </w:r>
    </w:p>
    <w:p w14:paraId="49B8A6BD" w14:textId="4FB1C1D7" w:rsidR="00265215" w:rsidRDefault="00265215" w:rsidP="00265215">
      <w:pPr>
        <w:pStyle w:val="NormalWeb"/>
      </w:pPr>
      <w:r w:rsidRPr="00870815">
        <w:t>Demarest, P., &amp; Schoof, H. J. (2011).</w:t>
      </w:r>
      <w:r w:rsidR="004C24D3" w:rsidRPr="006378C3">
        <w:t xml:space="preserve"> </w:t>
      </w:r>
      <w:r w:rsidR="004C24D3" w:rsidRPr="006378C3">
        <w:rPr>
          <w:i/>
          <w:iCs/>
        </w:rPr>
        <w:t>Answering the Central Question: How Science Reveals the Keys to Success, Love, and Leadership</w:t>
      </w:r>
      <w:r w:rsidR="004C24D3" w:rsidRPr="006378C3">
        <w:t>. Axiogenics LLC.</w:t>
      </w:r>
    </w:p>
    <w:p w14:paraId="4BE1898F" w14:textId="77777777" w:rsidR="00265215" w:rsidRPr="00870815" w:rsidRDefault="00265215" w:rsidP="00265215">
      <w:pPr>
        <w:pStyle w:val="NormalWeb"/>
      </w:pPr>
      <w:r w:rsidRPr="00870815">
        <w:t xml:space="preserve">Earp, B. D., &amp; Trafimow, D. (2015). Replication, falsification, and the crisis of confidence in social psychology. </w:t>
      </w:r>
      <w:r w:rsidRPr="00870815">
        <w:rPr>
          <w:i/>
          <w:iCs/>
        </w:rPr>
        <w:t>Frontiers in Psychology, 6</w:t>
      </w:r>
      <w:r w:rsidRPr="00870815">
        <w:t>, 621. https://doi.org/10.3389/fpsyg.2015.00621</w:t>
      </w:r>
    </w:p>
    <w:p w14:paraId="2667182E" w14:textId="77777777" w:rsidR="00265215" w:rsidRPr="00870815" w:rsidRDefault="00265215" w:rsidP="00265215">
      <w:pPr>
        <w:pStyle w:val="NormalWeb"/>
      </w:pPr>
      <w:r w:rsidRPr="00870815">
        <w:lastRenderedPageBreak/>
        <w:t xml:space="preserve">Savall, H., Zardet, V., &amp; Bonnet, M. (2008). </w:t>
      </w:r>
      <w:r w:rsidRPr="00870815">
        <w:rPr>
          <w:i/>
          <w:iCs/>
        </w:rPr>
        <w:t>Mastering Hidden Costs and Socio-economic Performance</w:t>
      </w:r>
      <w:r w:rsidRPr="00870815">
        <w:t>. Charlotte, NC: Information Age Publishing.</w:t>
      </w:r>
    </w:p>
    <w:p w14:paraId="5C175F65" w14:textId="77777777" w:rsidR="00265215" w:rsidRPr="00870815" w:rsidRDefault="00265215" w:rsidP="00265215">
      <w:pPr>
        <w:pStyle w:val="NormalWeb"/>
      </w:pPr>
      <w:r w:rsidRPr="00870815">
        <w:t xml:space="preserve">Trafimow, D. (2014). Considering the weight of theory when interpreting significant findings. </w:t>
      </w:r>
      <w:r w:rsidRPr="00870815">
        <w:rPr>
          <w:i/>
          <w:iCs/>
        </w:rPr>
        <w:t>Studies in History and Philosophy of Science Part A, 45</w:t>
      </w:r>
      <w:r w:rsidRPr="00870815">
        <w:t xml:space="preserve">, 1–7. </w:t>
      </w:r>
      <w:hyperlink r:id="rId125" w:history="1">
        <w:r w:rsidRPr="00870815">
          <w:rPr>
            <w:rStyle w:val="Hyperlink"/>
          </w:rPr>
          <w:t>https://doi.org/10.1016/j.shpsa.2013.11.002</w:t>
        </w:r>
      </w:hyperlink>
    </w:p>
    <w:p w14:paraId="07B398DC" w14:textId="77777777" w:rsidR="00265215" w:rsidRPr="00870815" w:rsidRDefault="00265215" w:rsidP="00265215">
      <w:pPr>
        <w:pStyle w:val="NormalWeb"/>
      </w:pPr>
      <w:r w:rsidRPr="00870815">
        <w:t xml:space="preserve">Trafimow, D. (2019). A frequentist alternative to significance testing, p-values, and confidence intervals. </w:t>
      </w:r>
      <w:r w:rsidRPr="00870815">
        <w:rPr>
          <w:i/>
          <w:iCs/>
        </w:rPr>
        <w:t>Econometrics, 7</w:t>
      </w:r>
      <w:r w:rsidRPr="00870815">
        <w:t>(2), 26. https://doi.org/10.3390/econometrics7020026</w:t>
      </w:r>
    </w:p>
    <w:p w14:paraId="0FFBEA5F" w14:textId="77777777" w:rsidR="00265215" w:rsidRPr="00870815" w:rsidRDefault="00265215" w:rsidP="00265215">
      <w:pPr>
        <w:pStyle w:val="NormalWeb"/>
      </w:pPr>
      <w:r w:rsidRPr="00870815">
        <w:t xml:space="preserve">Trafimow, D., Amrhein, V., Areshenkoff, C. N., Barrera-Causil, C. J., Beh, E. J., Bilgiç, Y. K., ... &amp; Marmolejo-Ramos, F. (2018). Manipulating the alpha level cannot cure significance testing. </w:t>
      </w:r>
      <w:r w:rsidRPr="00870815">
        <w:rPr>
          <w:i/>
          <w:iCs/>
        </w:rPr>
        <w:t>Frontiers in Psychology, 9</w:t>
      </w:r>
      <w:r w:rsidRPr="00870815">
        <w:t xml:space="preserve">, 699. </w:t>
      </w:r>
      <w:hyperlink r:id="rId126" w:tgtFrame="_new" w:history="1">
        <w:r w:rsidRPr="00870815">
          <w:rPr>
            <w:rStyle w:val="Hyperlink"/>
          </w:rPr>
          <w:t>https://doi.org/10.3389/fpsyg.2018.00699</w:t>
        </w:r>
      </w:hyperlink>
    </w:p>
    <w:p w14:paraId="4E5AE5B3" w14:textId="77777777" w:rsidR="00265215" w:rsidRDefault="00265215" w:rsidP="00265215">
      <w:pPr>
        <w:jc w:val="both"/>
        <w:rPr>
          <w:rFonts w:asciiTheme="majorHAnsi" w:eastAsiaTheme="majorEastAsia" w:hAnsiTheme="majorHAnsi" w:cstheme="majorBidi"/>
          <w:b/>
          <w:bCs/>
          <w:color w:val="0F4761" w:themeColor="accent1" w:themeShade="BF"/>
          <w:sz w:val="40"/>
          <w:szCs w:val="40"/>
        </w:rPr>
      </w:pPr>
    </w:p>
    <w:p w14:paraId="4983C54C" w14:textId="77777777" w:rsidR="00D52578" w:rsidRDefault="00D52578">
      <w:pPr>
        <w:rPr>
          <w:rFonts w:asciiTheme="majorHAnsi" w:eastAsiaTheme="majorEastAsia" w:hAnsiTheme="majorHAnsi" w:cstheme="majorBidi"/>
          <w:b/>
          <w:bCs/>
          <w:color w:val="0F4761" w:themeColor="accent1" w:themeShade="BF"/>
          <w:sz w:val="40"/>
          <w:szCs w:val="40"/>
        </w:rPr>
      </w:pPr>
      <w:r>
        <w:rPr>
          <w:b/>
          <w:bCs/>
        </w:rPr>
        <w:br w:type="page"/>
      </w:r>
    </w:p>
    <w:p w14:paraId="3F39A8FA" w14:textId="77777777" w:rsidR="00533838" w:rsidRPr="00612727" w:rsidRDefault="00533838" w:rsidP="00582301">
      <w:pPr>
        <w:pStyle w:val="NormalWeb"/>
        <w:rPr>
          <w:color w:val="000000" w:themeColor="text1"/>
        </w:rPr>
      </w:pPr>
    </w:p>
    <w:p w14:paraId="15E55DB3" w14:textId="77777777" w:rsidR="00582301" w:rsidRPr="00612727" w:rsidRDefault="00055FBC" w:rsidP="00582301">
      <w:pPr>
        <w:rPr>
          <w:color w:val="000000" w:themeColor="text1"/>
        </w:rPr>
      </w:pPr>
      <w:r>
        <w:rPr>
          <w:noProof/>
        </w:rPr>
      </w:r>
      <w:r>
        <w:rPr>
          <w:noProof/>
        </w:rPr>
        <w:pict w14:anchorId="35AAFF8D">
          <v:rect id="Rectangle 286" o:spid="_x0000_s1053"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B485C52" w14:textId="77777777" w:rsidR="00582301" w:rsidRPr="00612727" w:rsidRDefault="00582301" w:rsidP="00C227FD">
      <w:pPr>
        <w:pStyle w:val="Heading3"/>
      </w:pPr>
      <w:r w:rsidRPr="00612727">
        <w:t>Transition: The Cost of Not Listening</w:t>
      </w:r>
    </w:p>
    <w:p w14:paraId="420A636C" w14:textId="77777777" w:rsidR="00582301" w:rsidRPr="00612727" w:rsidRDefault="00582301" w:rsidP="00582301">
      <w:pPr>
        <w:pStyle w:val="NormalWeb"/>
        <w:rPr>
          <w:color w:val="000000" w:themeColor="text1"/>
        </w:rPr>
      </w:pPr>
      <w:r w:rsidRPr="00612727">
        <w:rPr>
          <w:color w:val="000000" w:themeColor="text1"/>
        </w:rPr>
        <w:t>When a company loses its story, it doesn’t just lose engagement—it loses coherence. Systems drift. Culture calcifies. Innovation becomes mimicry. And the people who once gave their best begin to ghost the job—present in body, absent in soul.</w:t>
      </w:r>
    </w:p>
    <w:p w14:paraId="2394F177" w14:textId="77777777" w:rsidR="00582301" w:rsidRPr="00612727" w:rsidRDefault="00582301" w:rsidP="00582301">
      <w:pPr>
        <w:pStyle w:val="NormalWeb"/>
        <w:rPr>
          <w:color w:val="000000" w:themeColor="text1"/>
        </w:rPr>
      </w:pPr>
      <w:r w:rsidRPr="00612727">
        <w:rPr>
          <w:color w:val="000000" w:themeColor="text1"/>
        </w:rPr>
        <w:t>In the next segment of this chapter, we will examine the economic and systemic costs of this dissonance. Using</w:t>
      </w:r>
      <w:r w:rsidRPr="00612727">
        <w:rPr>
          <w:rStyle w:val="apple-converted-space"/>
          <w:rFonts w:eastAsiaTheme="majorEastAsia"/>
          <w:color w:val="000000" w:themeColor="text1"/>
        </w:rPr>
        <w:t> </w:t>
      </w:r>
      <w:r w:rsidRPr="00612727">
        <w:rPr>
          <w:rStyle w:val="Strong"/>
          <w:rFonts w:eastAsiaTheme="majorEastAsia"/>
          <w:color w:val="000000" w:themeColor="text1"/>
        </w:rPr>
        <w:t>socioeconomic science</w:t>
      </w:r>
      <w:r w:rsidRPr="00612727">
        <w:rPr>
          <w:color w:val="000000" w:themeColor="text1"/>
        </w:rPr>
        <w:t>, we will quantify what narrative fragmentation costs Disney—not just in dollars, but in human and organizational vitality.</w:t>
      </w:r>
    </w:p>
    <w:p w14:paraId="240023CB" w14:textId="77777777" w:rsidR="00582301" w:rsidRPr="00612727" w:rsidRDefault="00582301" w:rsidP="00582301">
      <w:pPr>
        <w:pStyle w:val="NormalWeb"/>
        <w:rPr>
          <w:color w:val="000000" w:themeColor="text1"/>
        </w:rPr>
      </w:pPr>
      <w:r w:rsidRPr="00612727">
        <w:rPr>
          <w:color w:val="000000" w:themeColor="text1"/>
        </w:rPr>
        <w:t>Because the first rule of storytelling in organizations is this:</w:t>
      </w:r>
    </w:p>
    <w:p w14:paraId="5CB168F5" w14:textId="3C16CDED" w:rsidR="00582301" w:rsidRPr="00612727" w:rsidRDefault="00582301" w:rsidP="00582301">
      <w:pPr>
        <w:pStyle w:val="NormalWeb"/>
        <w:rPr>
          <w:rStyle w:val="Emphasis"/>
          <w:rFonts w:eastAsiaTheme="majorEastAsia"/>
          <w:color w:val="000000" w:themeColor="text1"/>
        </w:rPr>
      </w:pPr>
      <w:r w:rsidRPr="00612727">
        <w:rPr>
          <w:rStyle w:val="Emphasis"/>
          <w:rFonts w:eastAsiaTheme="majorEastAsia"/>
          <w:color w:val="000000" w:themeColor="text1"/>
        </w:rPr>
        <w:t>If you do not listen to your people’s stories, you will pay for their silence.</w:t>
      </w:r>
    </w:p>
    <w:p w14:paraId="28573A09" w14:textId="2B53775C" w:rsidR="00582301" w:rsidRPr="00612727" w:rsidRDefault="00582301" w:rsidP="00582301">
      <w:pPr>
        <w:pStyle w:val="NormalWeb"/>
        <w:rPr>
          <w:color w:val="000000" w:themeColor="text1"/>
        </w:rPr>
      </w:pPr>
      <w:r w:rsidRPr="00612727">
        <w:rPr>
          <w:rStyle w:val="Strong"/>
          <w:rFonts w:eastAsiaTheme="majorEastAsia"/>
          <w:color w:val="000000" w:themeColor="text1"/>
        </w:rPr>
        <w:t>The Hidden Costs of Narrative Dissonance</w:t>
      </w:r>
    </w:p>
    <w:p w14:paraId="355A3320" w14:textId="77777777" w:rsidR="00582301" w:rsidRPr="00612727" w:rsidRDefault="00582301" w:rsidP="00582301">
      <w:pPr>
        <w:pStyle w:val="NormalWeb"/>
        <w:rPr>
          <w:color w:val="000000" w:themeColor="text1"/>
        </w:rPr>
      </w:pPr>
      <w:r w:rsidRPr="00612727">
        <w:rPr>
          <w:color w:val="000000" w:themeColor="text1"/>
        </w:rPr>
        <w:t>The first law of storytelling in organizations is this: if the story fails, the system fractures. The second is more painful: if the fracture goes unaddressed, the costs compound—quietly, invisibly, and often irreversibly.</w:t>
      </w:r>
    </w:p>
    <w:p w14:paraId="606833E1" w14:textId="77777777" w:rsidR="00582301" w:rsidRPr="00612727" w:rsidRDefault="00582301" w:rsidP="00582301">
      <w:pPr>
        <w:pStyle w:val="NormalWeb"/>
        <w:rPr>
          <w:color w:val="000000" w:themeColor="text1"/>
        </w:rPr>
      </w:pPr>
      <w:r w:rsidRPr="00612727">
        <w:rPr>
          <w:color w:val="000000" w:themeColor="text1"/>
        </w:rPr>
        <w:t>In Disney’s case, this compounding has become a crisis. The brand that once stood for enchantment is now bleeding both money and morale. And the source of the hemorrhage? A narrative dissonance that lives not only in words, but in structure, policy, and practice.</w:t>
      </w:r>
    </w:p>
    <w:p w14:paraId="189B361A" w14:textId="77777777" w:rsidR="00582301" w:rsidRPr="00612727" w:rsidRDefault="00582301" w:rsidP="00582301">
      <w:pPr>
        <w:pStyle w:val="NormalWeb"/>
        <w:rPr>
          <w:color w:val="000000" w:themeColor="text1"/>
        </w:rPr>
      </w:pPr>
      <w:r w:rsidRPr="00612727">
        <w:rPr>
          <w:color w:val="000000" w:themeColor="text1"/>
        </w:rPr>
        <w:t>We now turn to the science capable of diagnosing this hidden erosion:</w:t>
      </w:r>
      <w:r w:rsidRPr="00612727">
        <w:rPr>
          <w:rStyle w:val="apple-converted-space"/>
          <w:rFonts w:eastAsiaTheme="majorEastAsia"/>
          <w:color w:val="000000" w:themeColor="text1"/>
        </w:rPr>
        <w:t> </w:t>
      </w:r>
      <w:r w:rsidRPr="00612727">
        <w:rPr>
          <w:rStyle w:val="Strong"/>
          <w:rFonts w:eastAsiaTheme="majorEastAsia"/>
          <w:color w:val="000000" w:themeColor="text1"/>
        </w:rPr>
        <w:t>Socioeconomic Science</w:t>
      </w:r>
      <w:r w:rsidRPr="00612727">
        <w:rPr>
          <w:color w:val="000000" w:themeColor="text1"/>
        </w:rPr>
        <w:t>, and specifically, the SEAM method—</w:t>
      </w:r>
      <w:r w:rsidRPr="00612727">
        <w:rPr>
          <w:rStyle w:val="Strong"/>
          <w:rFonts w:eastAsiaTheme="majorEastAsia"/>
          <w:color w:val="000000" w:themeColor="text1"/>
        </w:rPr>
        <w:t>the Socio-Economic Approach to Management</w:t>
      </w:r>
      <w:r w:rsidRPr="00612727">
        <w:rPr>
          <w:rStyle w:val="apple-converted-space"/>
          <w:rFonts w:eastAsiaTheme="majorEastAsia"/>
          <w:color w:val="000000" w:themeColor="text1"/>
        </w:rPr>
        <w:t> </w:t>
      </w:r>
      <w:r w:rsidRPr="00612727">
        <w:rPr>
          <w:color w:val="000000" w:themeColor="text1"/>
        </w:rPr>
        <w:t>developed by Henri Savall and the ISEOR Institute in Lyon, France.</w:t>
      </w:r>
    </w:p>
    <w:p w14:paraId="1577447C" w14:textId="77777777" w:rsidR="00582301" w:rsidRPr="00612727" w:rsidRDefault="00055FBC" w:rsidP="00582301">
      <w:pPr>
        <w:rPr>
          <w:color w:val="000000" w:themeColor="text1"/>
        </w:rPr>
      </w:pPr>
      <w:r>
        <w:rPr>
          <w:noProof/>
        </w:rPr>
      </w:r>
      <w:r>
        <w:rPr>
          <w:noProof/>
        </w:rPr>
        <w:pict w14:anchorId="63BC352B">
          <v:rect id="Rectangle 284" o:spid="_x0000_s1052"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B8B1600" w14:textId="77777777" w:rsidR="00582301" w:rsidRPr="00612727" w:rsidRDefault="00582301" w:rsidP="00C227FD">
      <w:pPr>
        <w:pStyle w:val="Heading3"/>
      </w:pPr>
      <w:r w:rsidRPr="00612727">
        <w:t>What SEAM Teaches Us to See</w:t>
      </w:r>
    </w:p>
    <w:p w14:paraId="41D7C662" w14:textId="77777777" w:rsidR="00582301" w:rsidRPr="00612727" w:rsidRDefault="00582301" w:rsidP="00582301">
      <w:pPr>
        <w:pStyle w:val="NormalWeb"/>
        <w:rPr>
          <w:color w:val="000000" w:themeColor="text1"/>
        </w:rPr>
      </w:pPr>
      <w:r w:rsidRPr="00612727">
        <w:rPr>
          <w:color w:val="000000" w:themeColor="text1"/>
        </w:rPr>
        <w:t>Traditional accounting measures the visible costs of business—salaries, equipment, overhead. But</w:t>
      </w:r>
      <w:r w:rsidRPr="00612727">
        <w:rPr>
          <w:rStyle w:val="apple-converted-space"/>
          <w:rFonts w:eastAsiaTheme="majorEastAsia"/>
          <w:color w:val="000000" w:themeColor="text1"/>
        </w:rPr>
        <w:t> </w:t>
      </w:r>
      <w:r w:rsidRPr="00612727">
        <w:rPr>
          <w:rStyle w:val="Strong"/>
          <w:rFonts w:eastAsiaTheme="majorEastAsia"/>
          <w:color w:val="000000" w:themeColor="text1"/>
        </w:rPr>
        <w:t>over 50% of total business costs are hidden</w:t>
      </w:r>
      <w:r w:rsidRPr="00612727">
        <w:rPr>
          <w:color w:val="000000" w:themeColor="text1"/>
        </w:rPr>
        <w:t>. They reside in missed communication, unclear priorities, wasted time, absenteeism, emotional labor, workplace accidents, and turnover.</w:t>
      </w:r>
    </w:p>
    <w:p w14:paraId="0DE262EA" w14:textId="77777777" w:rsidR="00582301" w:rsidRPr="00612727" w:rsidRDefault="00582301" w:rsidP="00582301">
      <w:pPr>
        <w:pStyle w:val="NormalWeb"/>
        <w:rPr>
          <w:color w:val="000000" w:themeColor="text1"/>
        </w:rPr>
      </w:pPr>
      <w:r w:rsidRPr="00612727">
        <w:rPr>
          <w:color w:val="000000" w:themeColor="text1"/>
        </w:rPr>
        <w:t>SEAM reveals that these hidden costs arise from systemic dysfunctions, not isolated behaviors. At Disney, these dysfunctions show up not just in operational metrics, but in emotional exhaustion, disengagement, and a loss of shared meaning. They are measurable. And more importantly, they are fixable—if we’re willing to listen differently.</w:t>
      </w:r>
    </w:p>
    <w:p w14:paraId="5CED2540" w14:textId="4CD4B5D3" w:rsidR="00464003" w:rsidRPr="00612727" w:rsidRDefault="00464003" w:rsidP="00464003">
      <w:pPr>
        <w:pStyle w:val="NormalWeb"/>
        <w:jc w:val="center"/>
        <w:rPr>
          <w:color w:val="000000" w:themeColor="text1"/>
        </w:rPr>
      </w:pPr>
      <w:r w:rsidRPr="00612727">
        <w:rPr>
          <w:rFonts w:asciiTheme="minorHAnsi" w:hAnsiTheme="minorHAnsi"/>
          <w:color w:val="000000" w:themeColor="text1"/>
        </w:rPr>
        <w:lastRenderedPageBreak/>
        <w:fldChar w:fldCharType="begin"/>
      </w:r>
      <w:r w:rsidR="00823270">
        <w:rPr>
          <w:rFonts w:asciiTheme="minorHAnsi" w:hAnsiTheme="minorHAnsi"/>
          <w:color w:val="000000" w:themeColor="text1"/>
        </w:rPr>
        <w:instrText xml:space="preserve"> INCLUDEPICTURE "C:\\Users\\dboje\\Library\\Group Containers\\UBF8T346G9.ms\\WebArchiveCopyPasteTempFiles\\com.microsoft.Word\\4_leaf_with_stem_roots.png" \* MERGEFORMAT </w:instrText>
      </w:r>
      <w:r w:rsidRPr="00612727">
        <w:rPr>
          <w:rFonts w:asciiTheme="minorHAnsi" w:hAnsiTheme="minorHAnsi"/>
          <w:color w:val="000000" w:themeColor="text1"/>
        </w:rPr>
        <w:fldChar w:fldCharType="separate"/>
      </w:r>
      <w:r w:rsidRPr="00612727">
        <w:rPr>
          <w:rFonts w:asciiTheme="minorHAnsi" w:hAnsiTheme="minorHAnsi"/>
          <w:noProof/>
          <w:color w:val="000000" w:themeColor="text1"/>
        </w:rPr>
        <w:drawing>
          <wp:inline distT="0" distB="0" distL="0" distR="0" wp14:anchorId="6C7A9E49" wp14:editId="37173827">
            <wp:extent cx="4057956" cy="4853940"/>
            <wp:effectExtent l="0" t="0" r="6350" b="0"/>
            <wp:docPr id="1788556097" name="Picture 5" descr="A green four leaf clover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56097" name="Picture 5" descr="A green four leaf clover with text&#10;&#10;AI-generated content may be incorrec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98751" cy="4902737"/>
                    </a:xfrm>
                    <a:prstGeom prst="rect">
                      <a:avLst/>
                    </a:prstGeom>
                    <a:noFill/>
                    <a:ln>
                      <a:noFill/>
                    </a:ln>
                  </pic:spPr>
                </pic:pic>
              </a:graphicData>
            </a:graphic>
          </wp:inline>
        </w:drawing>
      </w:r>
      <w:r w:rsidRPr="00612727">
        <w:rPr>
          <w:rFonts w:asciiTheme="minorHAnsi" w:hAnsiTheme="minorHAnsi"/>
          <w:color w:val="000000" w:themeColor="text1"/>
        </w:rPr>
        <w:fldChar w:fldCharType="end"/>
      </w:r>
    </w:p>
    <w:p w14:paraId="40F95F28" w14:textId="77777777" w:rsidR="00582301" w:rsidRPr="00612727" w:rsidRDefault="00582301" w:rsidP="00582301">
      <w:pPr>
        <w:pStyle w:val="NormalWeb"/>
        <w:rPr>
          <w:color w:val="000000" w:themeColor="text1"/>
        </w:rPr>
      </w:pPr>
      <w:r w:rsidRPr="00612727">
        <w:rPr>
          <w:color w:val="000000" w:themeColor="text1"/>
        </w:rPr>
        <w:t>SEAM identifies six systemic sources of dysfunction:</w:t>
      </w:r>
    </w:p>
    <w:p w14:paraId="39C46B8E" w14:textId="77777777" w:rsidR="00582301" w:rsidRPr="00612727" w:rsidRDefault="00582301" w:rsidP="00B973E2">
      <w:pPr>
        <w:pStyle w:val="NormalWeb"/>
        <w:numPr>
          <w:ilvl w:val="0"/>
          <w:numId w:val="5"/>
        </w:numPr>
        <w:rPr>
          <w:color w:val="000000" w:themeColor="text1"/>
        </w:rPr>
      </w:pPr>
      <w:r w:rsidRPr="00612727">
        <w:rPr>
          <w:rStyle w:val="Strong"/>
          <w:rFonts w:eastAsiaTheme="majorEastAsia"/>
          <w:color w:val="000000" w:themeColor="text1"/>
        </w:rPr>
        <w:t>Work Organization</w:t>
      </w:r>
      <w:r w:rsidRPr="00612727">
        <w:rPr>
          <w:rStyle w:val="apple-converted-space"/>
          <w:rFonts w:eastAsiaTheme="majorEastAsia"/>
          <w:color w:val="000000" w:themeColor="text1"/>
        </w:rPr>
        <w:t> </w:t>
      </w:r>
      <w:r w:rsidRPr="00612727">
        <w:rPr>
          <w:color w:val="000000" w:themeColor="text1"/>
        </w:rPr>
        <w:t>– Confusing roles, siloed teams, bureaucracy that stifles creativity.</w:t>
      </w:r>
    </w:p>
    <w:p w14:paraId="3F5F0140" w14:textId="77777777" w:rsidR="00582301" w:rsidRPr="00612727" w:rsidRDefault="00582301" w:rsidP="00B973E2">
      <w:pPr>
        <w:pStyle w:val="NormalWeb"/>
        <w:numPr>
          <w:ilvl w:val="0"/>
          <w:numId w:val="5"/>
        </w:numPr>
        <w:rPr>
          <w:color w:val="000000" w:themeColor="text1"/>
        </w:rPr>
      </w:pPr>
      <w:r w:rsidRPr="00612727">
        <w:rPr>
          <w:rStyle w:val="Strong"/>
          <w:rFonts w:eastAsiaTheme="majorEastAsia"/>
          <w:color w:val="000000" w:themeColor="text1"/>
        </w:rPr>
        <w:t>Working Conditions</w:t>
      </w:r>
      <w:r w:rsidRPr="00612727">
        <w:rPr>
          <w:rStyle w:val="apple-converted-space"/>
          <w:rFonts w:eastAsiaTheme="majorEastAsia"/>
          <w:color w:val="000000" w:themeColor="text1"/>
        </w:rPr>
        <w:t> </w:t>
      </w:r>
      <w:r w:rsidRPr="00612727">
        <w:rPr>
          <w:color w:val="000000" w:themeColor="text1"/>
        </w:rPr>
        <w:t>– Physical and emotional environments that degrade energy.</w:t>
      </w:r>
    </w:p>
    <w:p w14:paraId="3ABFC5D9" w14:textId="77777777" w:rsidR="00582301" w:rsidRPr="00612727" w:rsidRDefault="00582301" w:rsidP="00B973E2">
      <w:pPr>
        <w:pStyle w:val="NormalWeb"/>
        <w:numPr>
          <w:ilvl w:val="0"/>
          <w:numId w:val="5"/>
        </w:numPr>
        <w:rPr>
          <w:color w:val="000000" w:themeColor="text1"/>
        </w:rPr>
      </w:pPr>
      <w:r w:rsidRPr="00612727">
        <w:rPr>
          <w:rStyle w:val="Strong"/>
          <w:rFonts w:eastAsiaTheme="majorEastAsia"/>
          <w:color w:val="000000" w:themeColor="text1"/>
        </w:rPr>
        <w:t>Time Management</w:t>
      </w:r>
      <w:r w:rsidRPr="00612727">
        <w:rPr>
          <w:rStyle w:val="apple-converted-space"/>
          <w:rFonts w:eastAsiaTheme="majorEastAsia"/>
          <w:color w:val="000000" w:themeColor="text1"/>
        </w:rPr>
        <w:t> </w:t>
      </w:r>
      <w:r w:rsidRPr="00612727">
        <w:rPr>
          <w:color w:val="000000" w:themeColor="text1"/>
        </w:rPr>
        <w:t>– Over-meetings, under-clarity, and invisible time drains.</w:t>
      </w:r>
    </w:p>
    <w:p w14:paraId="6A15E840" w14:textId="77777777" w:rsidR="00582301" w:rsidRPr="00612727" w:rsidRDefault="00582301" w:rsidP="00B973E2">
      <w:pPr>
        <w:pStyle w:val="NormalWeb"/>
        <w:numPr>
          <w:ilvl w:val="0"/>
          <w:numId w:val="5"/>
        </w:numPr>
        <w:rPr>
          <w:color w:val="000000" w:themeColor="text1"/>
        </w:rPr>
      </w:pPr>
      <w:r w:rsidRPr="00612727">
        <w:rPr>
          <w:rStyle w:val="Strong"/>
          <w:rFonts w:eastAsiaTheme="majorEastAsia"/>
          <w:color w:val="000000" w:themeColor="text1"/>
        </w:rPr>
        <w:t>Communication, Coordination, Cooperation (The 3 Cs)</w:t>
      </w:r>
      <w:r w:rsidRPr="00612727">
        <w:rPr>
          <w:rStyle w:val="apple-converted-space"/>
          <w:rFonts w:eastAsiaTheme="majorEastAsia"/>
          <w:color w:val="000000" w:themeColor="text1"/>
        </w:rPr>
        <w:t> </w:t>
      </w:r>
      <w:r w:rsidRPr="00612727">
        <w:rPr>
          <w:color w:val="000000" w:themeColor="text1"/>
        </w:rPr>
        <w:t>– Fragmentation and information hoarding.</w:t>
      </w:r>
    </w:p>
    <w:p w14:paraId="657BD7F5" w14:textId="77777777" w:rsidR="00582301" w:rsidRPr="00612727" w:rsidRDefault="00582301" w:rsidP="00B973E2">
      <w:pPr>
        <w:pStyle w:val="NormalWeb"/>
        <w:numPr>
          <w:ilvl w:val="0"/>
          <w:numId w:val="5"/>
        </w:numPr>
        <w:rPr>
          <w:color w:val="000000" w:themeColor="text1"/>
        </w:rPr>
      </w:pPr>
      <w:r w:rsidRPr="00612727">
        <w:rPr>
          <w:rStyle w:val="Strong"/>
          <w:rFonts w:eastAsiaTheme="majorEastAsia"/>
          <w:color w:val="000000" w:themeColor="text1"/>
        </w:rPr>
        <w:t>Training and Integration</w:t>
      </w:r>
      <w:r w:rsidRPr="00612727">
        <w:rPr>
          <w:rStyle w:val="apple-converted-space"/>
          <w:rFonts w:eastAsiaTheme="majorEastAsia"/>
          <w:color w:val="000000" w:themeColor="text1"/>
        </w:rPr>
        <w:t> </w:t>
      </w:r>
      <w:r w:rsidRPr="00612727">
        <w:rPr>
          <w:color w:val="000000" w:themeColor="text1"/>
        </w:rPr>
        <w:t>– Poor onboarding, unclear expectations, inadequate mentoring.</w:t>
      </w:r>
    </w:p>
    <w:p w14:paraId="5B18C3BE" w14:textId="77777777" w:rsidR="00582301" w:rsidRPr="00612727" w:rsidRDefault="00582301" w:rsidP="00B973E2">
      <w:pPr>
        <w:pStyle w:val="NormalWeb"/>
        <w:numPr>
          <w:ilvl w:val="0"/>
          <w:numId w:val="5"/>
        </w:numPr>
        <w:rPr>
          <w:color w:val="000000" w:themeColor="text1"/>
        </w:rPr>
      </w:pPr>
      <w:r w:rsidRPr="00612727">
        <w:rPr>
          <w:rStyle w:val="Strong"/>
          <w:rFonts w:eastAsiaTheme="majorEastAsia"/>
          <w:color w:val="000000" w:themeColor="text1"/>
        </w:rPr>
        <w:t>Strategic Implementation</w:t>
      </w:r>
      <w:r w:rsidRPr="00612727">
        <w:rPr>
          <w:rStyle w:val="apple-converted-space"/>
          <w:rFonts w:eastAsiaTheme="majorEastAsia"/>
          <w:color w:val="000000" w:themeColor="text1"/>
        </w:rPr>
        <w:t> </w:t>
      </w:r>
      <w:r w:rsidRPr="00612727">
        <w:rPr>
          <w:color w:val="000000" w:themeColor="text1"/>
        </w:rPr>
        <w:t>– A disconnect between vision and execution.</w:t>
      </w:r>
    </w:p>
    <w:p w14:paraId="433DFA66" w14:textId="77777777" w:rsidR="00610FCF" w:rsidRPr="005A4C97" w:rsidRDefault="00610FCF" w:rsidP="00610FCF">
      <w:pPr>
        <w:rPr>
          <w:b/>
          <w:bCs/>
          <w:sz w:val="22"/>
          <w:szCs w:val="22"/>
        </w:rPr>
      </w:pPr>
      <w:r w:rsidRPr="005A4C97">
        <w:rPr>
          <w:b/>
          <w:bCs/>
          <w:sz w:val="22"/>
          <w:szCs w:val="22"/>
        </w:rPr>
        <w:t>PerView Sample</w:t>
      </w:r>
      <w:r>
        <w:rPr>
          <w:b/>
          <w:bCs/>
          <w:sz w:val="22"/>
          <w:szCs w:val="22"/>
        </w:rPr>
        <w:t xml:space="preserve"> 60 to 90-minute</w:t>
      </w:r>
      <w:r w:rsidRPr="005A4C97">
        <w:rPr>
          <w:b/>
          <w:bCs/>
          <w:sz w:val="22"/>
          <w:szCs w:val="22"/>
        </w:rPr>
        <w:t xml:space="preserve"> Interview Questions for Six SocioEconomic Indicators</w:t>
      </w:r>
      <w:r>
        <w:rPr>
          <w:b/>
          <w:bCs/>
          <w:sz w:val="22"/>
          <w:szCs w:val="22"/>
        </w:rPr>
        <w:t xml:space="preserve"> (adapted from Savall &amp; Zardet, 2008: 144-5)</w:t>
      </w:r>
    </w:p>
    <w:tbl>
      <w:tblPr>
        <w:tblStyle w:val="TableGrid"/>
        <w:tblW w:w="0" w:type="auto"/>
        <w:tblLook w:val="04A0" w:firstRow="1" w:lastRow="0" w:firstColumn="1" w:lastColumn="0" w:noHBand="0" w:noVBand="1"/>
      </w:tblPr>
      <w:tblGrid>
        <w:gridCol w:w="1388"/>
        <w:gridCol w:w="4451"/>
        <w:gridCol w:w="3511"/>
      </w:tblGrid>
      <w:tr w:rsidR="00610FCF" w14:paraId="6059E32B" w14:textId="77777777" w:rsidTr="00520D3F">
        <w:tc>
          <w:tcPr>
            <w:tcW w:w="1388" w:type="dxa"/>
          </w:tcPr>
          <w:p w14:paraId="3BBBF784" w14:textId="77777777" w:rsidR="00610FCF" w:rsidRPr="001876F8" w:rsidRDefault="00610FCF" w:rsidP="00520D3F">
            <w:pPr>
              <w:rPr>
                <w:b/>
                <w:bCs/>
                <w:sz w:val="21"/>
                <w:szCs w:val="21"/>
              </w:rPr>
            </w:pPr>
            <w:r w:rsidRPr="001876F8">
              <w:rPr>
                <w:b/>
                <w:bCs/>
                <w:sz w:val="21"/>
                <w:szCs w:val="21"/>
              </w:rPr>
              <w:t>Theme</w:t>
            </w:r>
          </w:p>
        </w:tc>
        <w:tc>
          <w:tcPr>
            <w:tcW w:w="4451" w:type="dxa"/>
          </w:tcPr>
          <w:p w14:paraId="35136256" w14:textId="77777777" w:rsidR="00610FCF" w:rsidRPr="001876F8" w:rsidRDefault="00610FCF" w:rsidP="00520D3F">
            <w:pPr>
              <w:rPr>
                <w:b/>
                <w:bCs/>
                <w:sz w:val="21"/>
                <w:szCs w:val="21"/>
              </w:rPr>
            </w:pPr>
            <w:r w:rsidRPr="001876F8">
              <w:rPr>
                <w:b/>
                <w:bCs/>
                <w:sz w:val="21"/>
                <w:szCs w:val="21"/>
              </w:rPr>
              <w:t>Questions</w:t>
            </w:r>
          </w:p>
        </w:tc>
        <w:tc>
          <w:tcPr>
            <w:tcW w:w="3511" w:type="dxa"/>
          </w:tcPr>
          <w:p w14:paraId="43B05FD9" w14:textId="77777777" w:rsidR="00610FCF" w:rsidRPr="001876F8" w:rsidRDefault="00610FCF" w:rsidP="00520D3F">
            <w:pPr>
              <w:rPr>
                <w:b/>
                <w:bCs/>
                <w:sz w:val="21"/>
                <w:szCs w:val="21"/>
              </w:rPr>
            </w:pPr>
            <w:r>
              <w:rPr>
                <w:b/>
                <w:bCs/>
                <w:sz w:val="21"/>
                <w:szCs w:val="21"/>
              </w:rPr>
              <w:t>Sub-Themes</w:t>
            </w:r>
          </w:p>
        </w:tc>
      </w:tr>
      <w:tr w:rsidR="00610FCF" w14:paraId="6CBF46E9" w14:textId="77777777" w:rsidTr="00520D3F">
        <w:tc>
          <w:tcPr>
            <w:tcW w:w="1388" w:type="dxa"/>
          </w:tcPr>
          <w:p w14:paraId="736CD291" w14:textId="77777777" w:rsidR="00610FCF" w:rsidRPr="0086282F" w:rsidRDefault="00610FCF" w:rsidP="00520D3F">
            <w:pPr>
              <w:rPr>
                <w:b/>
                <w:bCs/>
                <w:sz w:val="16"/>
                <w:szCs w:val="16"/>
              </w:rPr>
            </w:pPr>
            <w:r w:rsidRPr="0086282F">
              <w:rPr>
                <w:b/>
                <w:bCs/>
                <w:sz w:val="16"/>
                <w:szCs w:val="16"/>
              </w:rPr>
              <w:t>Working Conditions (1)</w:t>
            </w:r>
          </w:p>
        </w:tc>
        <w:tc>
          <w:tcPr>
            <w:tcW w:w="4451" w:type="dxa"/>
          </w:tcPr>
          <w:p w14:paraId="30D6FEBC" w14:textId="77777777" w:rsidR="00610FCF" w:rsidRPr="001876F8" w:rsidRDefault="00610FCF" w:rsidP="00B973E2">
            <w:pPr>
              <w:pStyle w:val="ListParagraph"/>
              <w:numPr>
                <w:ilvl w:val="0"/>
                <w:numId w:val="91"/>
              </w:numPr>
              <w:rPr>
                <w:sz w:val="16"/>
                <w:szCs w:val="16"/>
              </w:rPr>
            </w:pPr>
            <w:r w:rsidRPr="001876F8">
              <w:rPr>
                <w:sz w:val="16"/>
                <w:szCs w:val="16"/>
              </w:rPr>
              <w:t>What are physical conditions?</w:t>
            </w:r>
          </w:p>
          <w:p w14:paraId="42F74817" w14:textId="77777777" w:rsidR="00610FCF" w:rsidRPr="001876F8" w:rsidRDefault="00610FCF" w:rsidP="00B973E2">
            <w:pPr>
              <w:pStyle w:val="ListParagraph"/>
              <w:numPr>
                <w:ilvl w:val="0"/>
                <w:numId w:val="91"/>
              </w:numPr>
              <w:rPr>
                <w:sz w:val="16"/>
                <w:szCs w:val="16"/>
              </w:rPr>
            </w:pPr>
            <w:r w:rsidRPr="001876F8">
              <w:rPr>
                <w:sz w:val="16"/>
                <w:szCs w:val="16"/>
              </w:rPr>
              <w:t>How effective is your work-space?</w:t>
            </w:r>
          </w:p>
          <w:p w14:paraId="2395735F" w14:textId="77777777" w:rsidR="00610FCF" w:rsidRPr="001876F8" w:rsidRDefault="00610FCF" w:rsidP="00B973E2">
            <w:pPr>
              <w:pStyle w:val="ListParagraph"/>
              <w:numPr>
                <w:ilvl w:val="0"/>
                <w:numId w:val="91"/>
              </w:numPr>
              <w:rPr>
                <w:sz w:val="16"/>
                <w:szCs w:val="16"/>
              </w:rPr>
            </w:pPr>
            <w:r w:rsidRPr="001876F8">
              <w:rPr>
                <w:sz w:val="16"/>
                <w:szCs w:val="16"/>
              </w:rPr>
              <w:t>What environmental annoyances?</w:t>
            </w:r>
          </w:p>
          <w:p w14:paraId="3777D542" w14:textId="77777777" w:rsidR="00610FCF" w:rsidRPr="001876F8" w:rsidRDefault="00610FCF" w:rsidP="00B973E2">
            <w:pPr>
              <w:pStyle w:val="ListParagraph"/>
              <w:numPr>
                <w:ilvl w:val="0"/>
                <w:numId w:val="91"/>
              </w:numPr>
              <w:rPr>
                <w:sz w:val="16"/>
                <w:szCs w:val="16"/>
              </w:rPr>
            </w:pPr>
            <w:r w:rsidRPr="001876F8">
              <w:rPr>
                <w:sz w:val="16"/>
                <w:szCs w:val="16"/>
              </w:rPr>
              <w:t>What are physical demands of the job?</w:t>
            </w:r>
          </w:p>
          <w:p w14:paraId="0B3D2557" w14:textId="77777777" w:rsidR="00610FCF" w:rsidRPr="001876F8" w:rsidRDefault="00610FCF" w:rsidP="00B973E2">
            <w:pPr>
              <w:pStyle w:val="ListParagraph"/>
              <w:numPr>
                <w:ilvl w:val="0"/>
                <w:numId w:val="91"/>
              </w:numPr>
              <w:rPr>
                <w:sz w:val="16"/>
                <w:szCs w:val="16"/>
              </w:rPr>
            </w:pPr>
            <w:r w:rsidRPr="001876F8">
              <w:rPr>
                <w:sz w:val="16"/>
                <w:szCs w:val="16"/>
              </w:rPr>
              <w:t>What equipment is needed?</w:t>
            </w:r>
          </w:p>
          <w:p w14:paraId="43CE1E59" w14:textId="77777777" w:rsidR="00610FCF" w:rsidRPr="001876F8" w:rsidRDefault="00610FCF" w:rsidP="00B973E2">
            <w:pPr>
              <w:pStyle w:val="ListParagraph"/>
              <w:numPr>
                <w:ilvl w:val="0"/>
                <w:numId w:val="91"/>
              </w:numPr>
              <w:rPr>
                <w:sz w:val="16"/>
                <w:szCs w:val="16"/>
              </w:rPr>
            </w:pPr>
            <w:r w:rsidRPr="001876F8">
              <w:rPr>
                <w:sz w:val="16"/>
                <w:szCs w:val="16"/>
              </w:rPr>
              <w:t>What supplies are needed?</w:t>
            </w:r>
          </w:p>
          <w:p w14:paraId="556F0875" w14:textId="77777777" w:rsidR="00610FCF" w:rsidRPr="001876F8" w:rsidRDefault="00610FCF" w:rsidP="00B973E2">
            <w:pPr>
              <w:pStyle w:val="ListParagraph"/>
              <w:numPr>
                <w:ilvl w:val="0"/>
                <w:numId w:val="91"/>
              </w:numPr>
              <w:rPr>
                <w:sz w:val="16"/>
                <w:szCs w:val="16"/>
              </w:rPr>
            </w:pPr>
            <w:r w:rsidRPr="001876F8">
              <w:rPr>
                <w:sz w:val="16"/>
                <w:szCs w:val="16"/>
              </w:rPr>
              <w:lastRenderedPageBreak/>
              <w:t>What tools do you need?</w:t>
            </w:r>
          </w:p>
        </w:tc>
        <w:tc>
          <w:tcPr>
            <w:tcW w:w="3511" w:type="dxa"/>
          </w:tcPr>
          <w:p w14:paraId="1FA45F53" w14:textId="77777777" w:rsidR="00610FCF" w:rsidRDefault="00610FCF" w:rsidP="00520D3F">
            <w:pPr>
              <w:rPr>
                <w:sz w:val="16"/>
                <w:szCs w:val="16"/>
              </w:rPr>
            </w:pPr>
            <w:r>
              <w:rPr>
                <w:sz w:val="16"/>
                <w:szCs w:val="16"/>
              </w:rPr>
              <w:lastRenderedPageBreak/>
              <w:t xml:space="preserve">Physical conditions of work </w:t>
            </w:r>
          </w:p>
          <w:p w14:paraId="7FE9BF6D" w14:textId="77777777" w:rsidR="00610FCF" w:rsidRDefault="00610FCF" w:rsidP="00520D3F">
            <w:pPr>
              <w:rPr>
                <w:sz w:val="16"/>
                <w:szCs w:val="16"/>
              </w:rPr>
            </w:pPr>
            <w:r>
              <w:rPr>
                <w:sz w:val="16"/>
                <w:szCs w:val="16"/>
              </w:rPr>
              <w:t>Equipment</w:t>
            </w:r>
          </w:p>
          <w:p w14:paraId="4561B55A" w14:textId="77777777" w:rsidR="00610FCF" w:rsidRDefault="00610FCF" w:rsidP="00520D3F">
            <w:pPr>
              <w:rPr>
                <w:sz w:val="16"/>
                <w:szCs w:val="16"/>
              </w:rPr>
            </w:pPr>
            <w:r>
              <w:rPr>
                <w:sz w:val="16"/>
                <w:szCs w:val="16"/>
              </w:rPr>
              <w:t>Supplies</w:t>
            </w:r>
          </w:p>
          <w:p w14:paraId="5077282B" w14:textId="77777777" w:rsidR="00610FCF" w:rsidRDefault="00610FCF" w:rsidP="00520D3F">
            <w:pPr>
              <w:rPr>
                <w:sz w:val="16"/>
                <w:szCs w:val="16"/>
              </w:rPr>
            </w:pPr>
            <w:r>
              <w:rPr>
                <w:sz w:val="16"/>
                <w:szCs w:val="16"/>
              </w:rPr>
              <w:t>Office layout</w:t>
            </w:r>
          </w:p>
          <w:p w14:paraId="064CD7BC" w14:textId="77777777" w:rsidR="00610FCF" w:rsidRDefault="00610FCF" w:rsidP="00520D3F">
            <w:pPr>
              <w:rPr>
                <w:sz w:val="16"/>
                <w:szCs w:val="16"/>
              </w:rPr>
            </w:pPr>
            <w:r>
              <w:rPr>
                <w:sz w:val="16"/>
                <w:szCs w:val="16"/>
              </w:rPr>
              <w:t>Work-space layout</w:t>
            </w:r>
          </w:p>
          <w:p w14:paraId="4CFD002B" w14:textId="77777777" w:rsidR="00610FCF" w:rsidRDefault="00610FCF" w:rsidP="00520D3F">
            <w:pPr>
              <w:rPr>
                <w:sz w:val="16"/>
                <w:szCs w:val="16"/>
              </w:rPr>
            </w:pPr>
            <w:r>
              <w:rPr>
                <w:sz w:val="16"/>
                <w:szCs w:val="16"/>
              </w:rPr>
              <w:t>Work atmosphere</w:t>
            </w:r>
          </w:p>
          <w:p w14:paraId="20FC464B" w14:textId="77777777" w:rsidR="00610FCF" w:rsidRDefault="00610FCF" w:rsidP="00520D3F">
            <w:pPr>
              <w:rPr>
                <w:sz w:val="16"/>
                <w:szCs w:val="16"/>
              </w:rPr>
            </w:pPr>
            <w:r>
              <w:rPr>
                <w:sz w:val="16"/>
                <w:szCs w:val="16"/>
              </w:rPr>
              <w:lastRenderedPageBreak/>
              <w:t>Work hours</w:t>
            </w:r>
          </w:p>
          <w:p w14:paraId="09216877" w14:textId="77777777" w:rsidR="00610FCF" w:rsidRDefault="00610FCF" w:rsidP="00520D3F">
            <w:pPr>
              <w:rPr>
                <w:sz w:val="16"/>
                <w:szCs w:val="16"/>
              </w:rPr>
            </w:pPr>
            <w:r>
              <w:rPr>
                <w:sz w:val="16"/>
                <w:szCs w:val="16"/>
              </w:rPr>
              <w:t>Disturbances</w:t>
            </w:r>
          </w:p>
          <w:p w14:paraId="61B16011" w14:textId="77777777" w:rsidR="00610FCF" w:rsidRPr="001E2D04" w:rsidRDefault="00610FCF" w:rsidP="00520D3F">
            <w:pPr>
              <w:rPr>
                <w:sz w:val="16"/>
                <w:szCs w:val="16"/>
              </w:rPr>
            </w:pPr>
          </w:p>
        </w:tc>
      </w:tr>
      <w:tr w:rsidR="00610FCF" w14:paraId="4FE1BF64" w14:textId="77777777" w:rsidTr="00520D3F">
        <w:tc>
          <w:tcPr>
            <w:tcW w:w="1388" w:type="dxa"/>
          </w:tcPr>
          <w:p w14:paraId="01105794" w14:textId="77777777" w:rsidR="00610FCF" w:rsidRPr="0086282F" w:rsidRDefault="00610FCF" w:rsidP="00520D3F">
            <w:pPr>
              <w:rPr>
                <w:b/>
                <w:bCs/>
                <w:sz w:val="16"/>
                <w:szCs w:val="16"/>
              </w:rPr>
            </w:pPr>
            <w:r w:rsidRPr="0086282F">
              <w:rPr>
                <w:b/>
                <w:bCs/>
                <w:sz w:val="16"/>
                <w:szCs w:val="16"/>
              </w:rPr>
              <w:lastRenderedPageBreak/>
              <w:t>Work Organization (2)</w:t>
            </w:r>
          </w:p>
        </w:tc>
        <w:tc>
          <w:tcPr>
            <w:tcW w:w="4451" w:type="dxa"/>
          </w:tcPr>
          <w:p w14:paraId="6AFC70B3" w14:textId="77777777" w:rsidR="00610FCF" w:rsidRDefault="00610FCF" w:rsidP="00B973E2">
            <w:pPr>
              <w:pStyle w:val="ListParagraph"/>
              <w:numPr>
                <w:ilvl w:val="0"/>
                <w:numId w:val="92"/>
              </w:numPr>
              <w:rPr>
                <w:sz w:val="16"/>
                <w:szCs w:val="16"/>
              </w:rPr>
            </w:pPr>
            <w:r w:rsidRPr="001876F8">
              <w:rPr>
                <w:sz w:val="16"/>
                <w:szCs w:val="16"/>
              </w:rPr>
              <w:t>What is the effect of the organizational structure?</w:t>
            </w:r>
          </w:p>
          <w:p w14:paraId="717C7C1C" w14:textId="77777777" w:rsidR="00610FCF" w:rsidRDefault="00610FCF" w:rsidP="00B973E2">
            <w:pPr>
              <w:pStyle w:val="ListParagraph"/>
              <w:numPr>
                <w:ilvl w:val="0"/>
                <w:numId w:val="92"/>
              </w:numPr>
              <w:rPr>
                <w:sz w:val="16"/>
                <w:szCs w:val="16"/>
              </w:rPr>
            </w:pPr>
            <w:r w:rsidRPr="001876F8">
              <w:rPr>
                <w:sz w:val="16"/>
                <w:szCs w:val="16"/>
              </w:rPr>
              <w:t>How efficient is job design?</w:t>
            </w:r>
            <w:r>
              <w:rPr>
                <w:sz w:val="16"/>
                <w:szCs w:val="16"/>
              </w:rPr>
              <w:t xml:space="preserve"> </w:t>
            </w:r>
          </w:p>
          <w:p w14:paraId="4FB237EE" w14:textId="77777777" w:rsidR="00610FCF" w:rsidRPr="001876F8" w:rsidRDefault="00610FCF" w:rsidP="00B973E2">
            <w:pPr>
              <w:pStyle w:val="ListParagraph"/>
              <w:numPr>
                <w:ilvl w:val="0"/>
                <w:numId w:val="92"/>
              </w:numPr>
              <w:rPr>
                <w:sz w:val="16"/>
                <w:szCs w:val="16"/>
              </w:rPr>
            </w:pPr>
            <w:r w:rsidRPr="001876F8">
              <w:rPr>
                <w:sz w:val="16"/>
                <w:szCs w:val="16"/>
              </w:rPr>
              <w:t>How much upward mobility do you have?</w:t>
            </w:r>
          </w:p>
        </w:tc>
        <w:tc>
          <w:tcPr>
            <w:tcW w:w="3511" w:type="dxa"/>
          </w:tcPr>
          <w:p w14:paraId="031885BF" w14:textId="77777777" w:rsidR="00610FCF" w:rsidRDefault="00610FCF" w:rsidP="00520D3F">
            <w:pPr>
              <w:rPr>
                <w:sz w:val="16"/>
                <w:szCs w:val="16"/>
              </w:rPr>
            </w:pPr>
            <w:r>
              <w:rPr>
                <w:sz w:val="16"/>
                <w:szCs w:val="16"/>
              </w:rPr>
              <w:t>Distribution of tasks, functions, mission</w:t>
            </w:r>
          </w:p>
          <w:p w14:paraId="5ECFB385" w14:textId="77777777" w:rsidR="00610FCF" w:rsidRDefault="00610FCF" w:rsidP="00520D3F">
            <w:pPr>
              <w:rPr>
                <w:sz w:val="16"/>
                <w:szCs w:val="16"/>
              </w:rPr>
            </w:pPr>
            <w:r>
              <w:rPr>
                <w:sz w:val="16"/>
                <w:szCs w:val="16"/>
              </w:rPr>
              <w:t>Interest of the work</w:t>
            </w:r>
          </w:p>
          <w:p w14:paraId="6126EBEE" w14:textId="77777777" w:rsidR="00610FCF" w:rsidRDefault="00610FCF" w:rsidP="00520D3F">
            <w:pPr>
              <w:rPr>
                <w:sz w:val="16"/>
                <w:szCs w:val="16"/>
              </w:rPr>
            </w:pPr>
            <w:r>
              <w:rPr>
                <w:sz w:val="16"/>
                <w:szCs w:val="16"/>
              </w:rPr>
              <w:t>Workload</w:t>
            </w:r>
          </w:p>
          <w:p w14:paraId="2D35E88C" w14:textId="77777777" w:rsidR="00610FCF" w:rsidRDefault="00610FCF" w:rsidP="00520D3F">
            <w:pPr>
              <w:rPr>
                <w:sz w:val="16"/>
                <w:szCs w:val="16"/>
              </w:rPr>
            </w:pPr>
            <w:r>
              <w:rPr>
                <w:sz w:val="16"/>
                <w:szCs w:val="16"/>
              </w:rPr>
              <w:t>Autonomy in work</w:t>
            </w:r>
          </w:p>
          <w:p w14:paraId="08270998" w14:textId="77777777" w:rsidR="00610FCF" w:rsidRDefault="00610FCF" w:rsidP="00520D3F">
            <w:pPr>
              <w:rPr>
                <w:sz w:val="16"/>
                <w:szCs w:val="16"/>
              </w:rPr>
            </w:pPr>
            <w:r>
              <w:rPr>
                <w:sz w:val="16"/>
                <w:szCs w:val="16"/>
              </w:rPr>
              <w:t>Regulations &amp; procedures</w:t>
            </w:r>
          </w:p>
          <w:p w14:paraId="5CA7D1AD" w14:textId="77777777" w:rsidR="00610FCF" w:rsidRDefault="00610FCF" w:rsidP="00520D3F">
            <w:pPr>
              <w:rPr>
                <w:sz w:val="16"/>
                <w:szCs w:val="16"/>
              </w:rPr>
            </w:pPr>
            <w:r>
              <w:rPr>
                <w:sz w:val="16"/>
                <w:szCs w:val="16"/>
              </w:rPr>
              <w:t>Structure of roles</w:t>
            </w:r>
          </w:p>
          <w:p w14:paraId="2D23C24D" w14:textId="77777777" w:rsidR="00610FCF" w:rsidRPr="001E2D04" w:rsidRDefault="00610FCF" w:rsidP="00520D3F">
            <w:pPr>
              <w:rPr>
                <w:sz w:val="16"/>
                <w:szCs w:val="16"/>
              </w:rPr>
            </w:pPr>
            <w:r>
              <w:rPr>
                <w:sz w:val="16"/>
                <w:szCs w:val="16"/>
              </w:rPr>
              <w:t>Regulations</w:t>
            </w:r>
          </w:p>
        </w:tc>
      </w:tr>
      <w:tr w:rsidR="00610FCF" w14:paraId="2B548AC3" w14:textId="77777777" w:rsidTr="00520D3F">
        <w:tc>
          <w:tcPr>
            <w:tcW w:w="1388" w:type="dxa"/>
          </w:tcPr>
          <w:p w14:paraId="22783ABE" w14:textId="77777777" w:rsidR="00610FCF" w:rsidRPr="0086282F" w:rsidRDefault="00610FCF" w:rsidP="00520D3F">
            <w:pPr>
              <w:rPr>
                <w:b/>
                <w:bCs/>
                <w:sz w:val="16"/>
                <w:szCs w:val="16"/>
              </w:rPr>
            </w:pPr>
            <w:r w:rsidRPr="0086282F">
              <w:rPr>
                <w:b/>
                <w:bCs/>
                <w:sz w:val="16"/>
                <w:szCs w:val="16"/>
              </w:rPr>
              <w:t>3 Cs (3)</w:t>
            </w:r>
          </w:p>
        </w:tc>
        <w:tc>
          <w:tcPr>
            <w:tcW w:w="4451" w:type="dxa"/>
          </w:tcPr>
          <w:p w14:paraId="79725593" w14:textId="77777777" w:rsidR="00610FCF" w:rsidRPr="005A4C97" w:rsidRDefault="00610FCF" w:rsidP="00520D3F">
            <w:pPr>
              <w:rPr>
                <w:sz w:val="16"/>
                <w:szCs w:val="16"/>
              </w:rPr>
            </w:pPr>
            <w:r w:rsidRPr="005A4C97">
              <w:rPr>
                <w:b/>
                <w:bCs/>
                <w:sz w:val="16"/>
                <w:szCs w:val="16"/>
              </w:rPr>
              <w:t>Communication</w:t>
            </w:r>
            <w:r w:rsidRPr="005A4C97">
              <w:rPr>
                <w:sz w:val="16"/>
                <w:szCs w:val="16"/>
              </w:rPr>
              <w:t>:  Describe formal communication? Describe informal communication?</w:t>
            </w:r>
          </w:p>
          <w:p w14:paraId="3249DE57" w14:textId="77777777" w:rsidR="00610FCF" w:rsidRPr="005A4C97" w:rsidRDefault="00610FCF" w:rsidP="00520D3F">
            <w:pPr>
              <w:rPr>
                <w:sz w:val="16"/>
                <w:szCs w:val="16"/>
              </w:rPr>
            </w:pPr>
            <w:r w:rsidRPr="005A4C97">
              <w:rPr>
                <w:b/>
                <w:bCs/>
                <w:sz w:val="16"/>
                <w:szCs w:val="16"/>
              </w:rPr>
              <w:t>Coordination</w:t>
            </w:r>
            <w:r w:rsidRPr="005A4C97">
              <w:rPr>
                <w:sz w:val="16"/>
                <w:szCs w:val="16"/>
              </w:rPr>
              <w:t>: Describe the information exchange between actors? How effective is task distribution?</w:t>
            </w:r>
          </w:p>
          <w:p w14:paraId="56E385B2" w14:textId="77777777" w:rsidR="00610FCF" w:rsidRPr="005A4C97" w:rsidRDefault="00610FCF" w:rsidP="00520D3F">
            <w:pPr>
              <w:rPr>
                <w:sz w:val="16"/>
                <w:szCs w:val="16"/>
              </w:rPr>
            </w:pPr>
            <w:r w:rsidRPr="005A4C97">
              <w:rPr>
                <w:b/>
                <w:bCs/>
                <w:sz w:val="16"/>
                <w:szCs w:val="16"/>
              </w:rPr>
              <w:t>Cooperation</w:t>
            </w:r>
            <w:r w:rsidRPr="005A4C97">
              <w:rPr>
                <w:sz w:val="16"/>
                <w:szCs w:val="16"/>
              </w:rPr>
              <w:t>: How is functional cooperation? How is the operational cooperation? How is cooperation on organizational objectives?</w:t>
            </w:r>
          </w:p>
        </w:tc>
        <w:tc>
          <w:tcPr>
            <w:tcW w:w="3511" w:type="dxa"/>
          </w:tcPr>
          <w:p w14:paraId="718CF28D" w14:textId="77777777" w:rsidR="00610FCF" w:rsidRDefault="00610FCF" w:rsidP="00520D3F">
            <w:pPr>
              <w:rPr>
                <w:sz w:val="16"/>
                <w:szCs w:val="16"/>
              </w:rPr>
            </w:pPr>
            <w:r>
              <w:rPr>
                <w:sz w:val="16"/>
                <w:szCs w:val="16"/>
              </w:rPr>
              <w:t>3 C horizontal</w:t>
            </w:r>
          </w:p>
          <w:p w14:paraId="4741F2D9" w14:textId="77777777" w:rsidR="00610FCF" w:rsidRDefault="00610FCF" w:rsidP="00520D3F">
            <w:pPr>
              <w:rPr>
                <w:sz w:val="16"/>
                <w:szCs w:val="16"/>
              </w:rPr>
            </w:pPr>
            <w:r>
              <w:rPr>
                <w:sz w:val="16"/>
                <w:szCs w:val="16"/>
              </w:rPr>
              <w:t>3 C vertical</w:t>
            </w:r>
          </w:p>
          <w:p w14:paraId="480E50C3" w14:textId="77777777" w:rsidR="00610FCF" w:rsidRDefault="00610FCF" w:rsidP="00520D3F">
            <w:pPr>
              <w:rPr>
                <w:sz w:val="16"/>
                <w:szCs w:val="16"/>
              </w:rPr>
            </w:pPr>
            <w:r>
              <w:rPr>
                <w:sz w:val="16"/>
                <w:szCs w:val="16"/>
              </w:rPr>
              <w:t>Info transmission</w:t>
            </w:r>
          </w:p>
          <w:p w14:paraId="683D3230" w14:textId="77777777" w:rsidR="00610FCF" w:rsidRDefault="00610FCF" w:rsidP="00520D3F">
            <w:pPr>
              <w:rPr>
                <w:sz w:val="16"/>
                <w:szCs w:val="16"/>
              </w:rPr>
            </w:pPr>
            <w:r>
              <w:rPr>
                <w:sz w:val="16"/>
                <w:szCs w:val="16"/>
              </w:rPr>
              <w:t>Relations to services</w:t>
            </w:r>
          </w:p>
          <w:p w14:paraId="0EBB441E" w14:textId="77777777" w:rsidR="00610FCF" w:rsidRDefault="00610FCF" w:rsidP="00520D3F">
            <w:pPr>
              <w:rPr>
                <w:sz w:val="16"/>
                <w:szCs w:val="16"/>
              </w:rPr>
            </w:pPr>
            <w:r>
              <w:rPr>
                <w:sz w:val="16"/>
                <w:szCs w:val="16"/>
              </w:rPr>
              <w:t>3 C executive shite</w:t>
            </w:r>
          </w:p>
          <w:p w14:paraId="4130DCDC" w14:textId="77777777" w:rsidR="00610FCF" w:rsidRDefault="00610FCF" w:rsidP="00520D3F">
            <w:pPr>
              <w:rPr>
                <w:sz w:val="16"/>
                <w:szCs w:val="16"/>
              </w:rPr>
            </w:pPr>
            <w:r>
              <w:rPr>
                <w:sz w:val="16"/>
                <w:szCs w:val="16"/>
              </w:rPr>
              <w:t>3 C between amin office and branch offices</w:t>
            </w:r>
          </w:p>
          <w:p w14:paraId="0A95B2FA" w14:textId="77777777" w:rsidR="00610FCF" w:rsidRDefault="00610FCF" w:rsidP="00520D3F">
            <w:pPr>
              <w:rPr>
                <w:sz w:val="16"/>
                <w:szCs w:val="16"/>
              </w:rPr>
            </w:pPr>
            <w:r>
              <w:rPr>
                <w:sz w:val="16"/>
                <w:szCs w:val="16"/>
              </w:rPr>
              <w:t>3 C internal to services</w:t>
            </w:r>
          </w:p>
          <w:p w14:paraId="2BFFC623" w14:textId="77777777" w:rsidR="00610FCF" w:rsidRDefault="00610FCF" w:rsidP="00520D3F">
            <w:pPr>
              <w:rPr>
                <w:sz w:val="16"/>
                <w:szCs w:val="16"/>
              </w:rPr>
            </w:pPr>
            <w:r>
              <w:rPr>
                <w:sz w:val="16"/>
                <w:szCs w:val="16"/>
              </w:rPr>
              <w:t>3 C framework</w:t>
            </w:r>
          </w:p>
          <w:p w14:paraId="0E60F1BA" w14:textId="77777777" w:rsidR="00610FCF" w:rsidRDefault="00610FCF" w:rsidP="00520D3F">
            <w:pPr>
              <w:rPr>
                <w:sz w:val="16"/>
                <w:szCs w:val="16"/>
              </w:rPr>
            </w:pPr>
            <w:r>
              <w:rPr>
                <w:sz w:val="16"/>
                <w:szCs w:val="16"/>
              </w:rPr>
              <w:t>3 C between elected officials and staff</w:t>
            </w:r>
          </w:p>
          <w:p w14:paraId="38262B36" w14:textId="77777777" w:rsidR="00610FCF" w:rsidRPr="001E2D04" w:rsidRDefault="00610FCF" w:rsidP="00520D3F">
            <w:pPr>
              <w:rPr>
                <w:sz w:val="16"/>
                <w:szCs w:val="16"/>
              </w:rPr>
            </w:pPr>
            <w:r>
              <w:rPr>
                <w:sz w:val="16"/>
                <w:szCs w:val="16"/>
              </w:rPr>
              <w:t>3 C between network and home office</w:t>
            </w:r>
          </w:p>
        </w:tc>
      </w:tr>
      <w:tr w:rsidR="00610FCF" w14:paraId="3037FD3E" w14:textId="77777777" w:rsidTr="00520D3F">
        <w:tc>
          <w:tcPr>
            <w:tcW w:w="1388" w:type="dxa"/>
          </w:tcPr>
          <w:p w14:paraId="655C3401" w14:textId="77777777" w:rsidR="00610FCF" w:rsidRPr="0086282F" w:rsidRDefault="00610FCF" w:rsidP="00520D3F">
            <w:pPr>
              <w:rPr>
                <w:b/>
                <w:bCs/>
                <w:sz w:val="16"/>
                <w:szCs w:val="16"/>
              </w:rPr>
            </w:pPr>
            <w:r w:rsidRPr="0086282F">
              <w:rPr>
                <w:b/>
                <w:bCs/>
                <w:sz w:val="16"/>
                <w:szCs w:val="16"/>
              </w:rPr>
              <w:t>Time Management (4)</w:t>
            </w:r>
          </w:p>
        </w:tc>
        <w:tc>
          <w:tcPr>
            <w:tcW w:w="4451" w:type="dxa"/>
          </w:tcPr>
          <w:p w14:paraId="1D43EA0D" w14:textId="77777777" w:rsidR="00610FCF" w:rsidRDefault="00610FCF" w:rsidP="00B973E2">
            <w:pPr>
              <w:pStyle w:val="ListParagraph"/>
              <w:numPr>
                <w:ilvl w:val="0"/>
                <w:numId w:val="93"/>
              </w:numPr>
              <w:rPr>
                <w:sz w:val="16"/>
                <w:szCs w:val="16"/>
              </w:rPr>
            </w:pPr>
            <w:r>
              <w:rPr>
                <w:sz w:val="16"/>
                <w:szCs w:val="16"/>
              </w:rPr>
              <w:t xml:space="preserve">Describe work-time methods? </w:t>
            </w:r>
          </w:p>
          <w:p w14:paraId="5176A679" w14:textId="77777777" w:rsidR="00610FCF" w:rsidRPr="005A4C97" w:rsidRDefault="00610FCF" w:rsidP="00B973E2">
            <w:pPr>
              <w:pStyle w:val="ListParagraph"/>
              <w:numPr>
                <w:ilvl w:val="0"/>
                <w:numId w:val="93"/>
              </w:numPr>
              <w:rPr>
                <w:sz w:val="16"/>
                <w:szCs w:val="16"/>
              </w:rPr>
            </w:pPr>
            <w:r>
              <w:rPr>
                <w:sz w:val="16"/>
                <w:szCs w:val="16"/>
              </w:rPr>
              <w:t>Describe work-time organization?</w:t>
            </w:r>
          </w:p>
        </w:tc>
        <w:tc>
          <w:tcPr>
            <w:tcW w:w="3511" w:type="dxa"/>
          </w:tcPr>
          <w:p w14:paraId="4FDD612C" w14:textId="77777777" w:rsidR="00610FCF" w:rsidRDefault="00610FCF" w:rsidP="00520D3F">
            <w:pPr>
              <w:rPr>
                <w:sz w:val="16"/>
                <w:szCs w:val="16"/>
              </w:rPr>
            </w:pPr>
            <w:r>
              <w:rPr>
                <w:sz w:val="16"/>
                <w:szCs w:val="16"/>
              </w:rPr>
              <w:t>Respect for delivery times</w:t>
            </w:r>
          </w:p>
          <w:p w14:paraId="7AE5C06E" w14:textId="77777777" w:rsidR="00610FCF" w:rsidRDefault="00610FCF" w:rsidP="00520D3F">
            <w:pPr>
              <w:rPr>
                <w:sz w:val="16"/>
                <w:szCs w:val="16"/>
              </w:rPr>
            </w:pPr>
            <w:r>
              <w:rPr>
                <w:sz w:val="16"/>
                <w:szCs w:val="16"/>
              </w:rPr>
              <w:t>Poorly assumed tasks</w:t>
            </w:r>
          </w:p>
          <w:p w14:paraId="5B1427EE" w14:textId="77777777" w:rsidR="00610FCF" w:rsidRDefault="00610FCF" w:rsidP="00520D3F">
            <w:pPr>
              <w:rPr>
                <w:sz w:val="16"/>
                <w:szCs w:val="16"/>
              </w:rPr>
            </w:pPr>
            <w:r>
              <w:rPr>
                <w:sz w:val="16"/>
                <w:szCs w:val="16"/>
              </w:rPr>
              <w:t>Planning, scheduling of activities</w:t>
            </w:r>
          </w:p>
          <w:p w14:paraId="2F4CCBED" w14:textId="77777777" w:rsidR="00610FCF" w:rsidRPr="001E2D04" w:rsidRDefault="00610FCF" w:rsidP="00520D3F">
            <w:pPr>
              <w:rPr>
                <w:sz w:val="16"/>
                <w:szCs w:val="16"/>
              </w:rPr>
            </w:pPr>
            <w:r>
              <w:rPr>
                <w:sz w:val="16"/>
                <w:szCs w:val="16"/>
              </w:rPr>
              <w:t>Disturbance factors in time management</w:t>
            </w:r>
          </w:p>
        </w:tc>
      </w:tr>
      <w:tr w:rsidR="00610FCF" w14:paraId="6E6A810B" w14:textId="77777777" w:rsidTr="00520D3F">
        <w:tc>
          <w:tcPr>
            <w:tcW w:w="1388" w:type="dxa"/>
          </w:tcPr>
          <w:p w14:paraId="6EFB0B90" w14:textId="77777777" w:rsidR="00610FCF" w:rsidRPr="0086282F" w:rsidRDefault="00610FCF" w:rsidP="00520D3F">
            <w:pPr>
              <w:rPr>
                <w:b/>
                <w:bCs/>
                <w:sz w:val="16"/>
                <w:szCs w:val="16"/>
              </w:rPr>
            </w:pPr>
            <w:r w:rsidRPr="0086282F">
              <w:rPr>
                <w:b/>
                <w:bCs/>
                <w:sz w:val="16"/>
                <w:szCs w:val="16"/>
              </w:rPr>
              <w:t>Integrated Training (5)</w:t>
            </w:r>
          </w:p>
        </w:tc>
        <w:tc>
          <w:tcPr>
            <w:tcW w:w="4451" w:type="dxa"/>
          </w:tcPr>
          <w:p w14:paraId="2FF77D90" w14:textId="77777777" w:rsidR="00610FCF" w:rsidRDefault="00610FCF" w:rsidP="00B973E2">
            <w:pPr>
              <w:pStyle w:val="ListParagraph"/>
              <w:numPr>
                <w:ilvl w:val="0"/>
                <w:numId w:val="94"/>
              </w:numPr>
              <w:rPr>
                <w:sz w:val="16"/>
                <w:szCs w:val="16"/>
              </w:rPr>
            </w:pPr>
            <w:r>
              <w:rPr>
                <w:sz w:val="16"/>
                <w:szCs w:val="16"/>
              </w:rPr>
              <w:t>How adequate is job-training?</w:t>
            </w:r>
          </w:p>
          <w:p w14:paraId="4498C684" w14:textId="77777777" w:rsidR="00610FCF" w:rsidRDefault="00610FCF" w:rsidP="00B973E2">
            <w:pPr>
              <w:pStyle w:val="ListParagraph"/>
              <w:numPr>
                <w:ilvl w:val="0"/>
                <w:numId w:val="94"/>
              </w:numPr>
              <w:rPr>
                <w:sz w:val="16"/>
                <w:szCs w:val="16"/>
              </w:rPr>
            </w:pPr>
            <w:r>
              <w:rPr>
                <w:sz w:val="16"/>
                <w:szCs w:val="16"/>
              </w:rPr>
              <w:t>How adequate is on-the-job training?</w:t>
            </w:r>
          </w:p>
          <w:p w14:paraId="3404A18D" w14:textId="77777777" w:rsidR="00610FCF" w:rsidRDefault="00610FCF" w:rsidP="00B973E2">
            <w:pPr>
              <w:pStyle w:val="ListParagraph"/>
              <w:numPr>
                <w:ilvl w:val="0"/>
                <w:numId w:val="94"/>
              </w:numPr>
              <w:rPr>
                <w:sz w:val="16"/>
                <w:szCs w:val="16"/>
              </w:rPr>
            </w:pPr>
            <w:r>
              <w:rPr>
                <w:sz w:val="16"/>
                <w:szCs w:val="16"/>
              </w:rPr>
              <w:t>How effective is training to job needs?</w:t>
            </w:r>
          </w:p>
          <w:p w14:paraId="30B671C5" w14:textId="77777777" w:rsidR="00610FCF" w:rsidRPr="005A4C97" w:rsidRDefault="00610FCF" w:rsidP="00B973E2">
            <w:pPr>
              <w:pStyle w:val="ListParagraph"/>
              <w:numPr>
                <w:ilvl w:val="0"/>
                <w:numId w:val="94"/>
              </w:numPr>
              <w:rPr>
                <w:sz w:val="16"/>
                <w:szCs w:val="16"/>
              </w:rPr>
            </w:pPr>
            <w:r>
              <w:rPr>
                <w:sz w:val="16"/>
                <w:szCs w:val="16"/>
              </w:rPr>
              <w:t>How aligned in training content with organizational objectives?</w:t>
            </w:r>
          </w:p>
        </w:tc>
        <w:tc>
          <w:tcPr>
            <w:tcW w:w="3511" w:type="dxa"/>
          </w:tcPr>
          <w:p w14:paraId="62375A59" w14:textId="77777777" w:rsidR="00610FCF" w:rsidRDefault="00610FCF" w:rsidP="00520D3F">
            <w:pPr>
              <w:rPr>
                <w:sz w:val="16"/>
                <w:szCs w:val="16"/>
              </w:rPr>
            </w:pPr>
            <w:r>
              <w:rPr>
                <w:sz w:val="16"/>
                <w:szCs w:val="16"/>
              </w:rPr>
              <w:t>Training-job appropriateness</w:t>
            </w:r>
          </w:p>
          <w:p w14:paraId="0091E2A0" w14:textId="77777777" w:rsidR="00610FCF" w:rsidRDefault="00610FCF" w:rsidP="00520D3F">
            <w:pPr>
              <w:rPr>
                <w:sz w:val="16"/>
                <w:szCs w:val="16"/>
              </w:rPr>
            </w:pPr>
            <w:r>
              <w:rPr>
                <w:sz w:val="16"/>
                <w:szCs w:val="16"/>
              </w:rPr>
              <w:t>Training frameworks</w:t>
            </w:r>
          </w:p>
          <w:p w14:paraId="77AFC2E1" w14:textId="77777777" w:rsidR="00610FCF" w:rsidRDefault="00610FCF" w:rsidP="00520D3F">
            <w:pPr>
              <w:rPr>
                <w:sz w:val="16"/>
                <w:szCs w:val="16"/>
              </w:rPr>
            </w:pPr>
            <w:r>
              <w:rPr>
                <w:sz w:val="16"/>
                <w:szCs w:val="16"/>
              </w:rPr>
              <w:t>Available competencies</w:t>
            </w:r>
          </w:p>
          <w:p w14:paraId="2CD418C4" w14:textId="77777777" w:rsidR="00610FCF" w:rsidRDefault="00610FCF" w:rsidP="00520D3F">
            <w:pPr>
              <w:rPr>
                <w:sz w:val="16"/>
                <w:szCs w:val="16"/>
              </w:rPr>
            </w:pPr>
            <w:r>
              <w:rPr>
                <w:sz w:val="16"/>
                <w:szCs w:val="16"/>
              </w:rPr>
              <w:t>Training needs</w:t>
            </w:r>
          </w:p>
          <w:p w14:paraId="5FC6F323" w14:textId="77777777" w:rsidR="00610FCF" w:rsidRPr="001E2D04" w:rsidRDefault="00610FCF" w:rsidP="00520D3F">
            <w:pPr>
              <w:rPr>
                <w:sz w:val="16"/>
                <w:szCs w:val="16"/>
              </w:rPr>
            </w:pPr>
            <w:r>
              <w:rPr>
                <w:sz w:val="16"/>
                <w:szCs w:val="16"/>
              </w:rPr>
              <w:t>Training and technical change</w:t>
            </w:r>
          </w:p>
        </w:tc>
      </w:tr>
      <w:tr w:rsidR="00610FCF" w14:paraId="41320E8E" w14:textId="77777777" w:rsidTr="00520D3F">
        <w:tc>
          <w:tcPr>
            <w:tcW w:w="1388" w:type="dxa"/>
          </w:tcPr>
          <w:p w14:paraId="06E58274" w14:textId="77777777" w:rsidR="00610FCF" w:rsidRPr="0086282F" w:rsidRDefault="00610FCF" w:rsidP="00520D3F">
            <w:pPr>
              <w:rPr>
                <w:b/>
                <w:bCs/>
                <w:sz w:val="16"/>
                <w:szCs w:val="16"/>
              </w:rPr>
            </w:pPr>
            <w:r w:rsidRPr="0086282F">
              <w:rPr>
                <w:b/>
                <w:bCs/>
                <w:sz w:val="16"/>
                <w:szCs w:val="16"/>
              </w:rPr>
              <w:t>Strategic Implementation (6)</w:t>
            </w:r>
          </w:p>
        </w:tc>
        <w:tc>
          <w:tcPr>
            <w:tcW w:w="4451" w:type="dxa"/>
          </w:tcPr>
          <w:p w14:paraId="2DCA4E92" w14:textId="77777777" w:rsidR="00610FCF" w:rsidRDefault="00610FCF" w:rsidP="00B973E2">
            <w:pPr>
              <w:pStyle w:val="ListParagraph"/>
              <w:numPr>
                <w:ilvl w:val="0"/>
                <w:numId w:val="95"/>
              </w:numPr>
              <w:rPr>
                <w:sz w:val="16"/>
                <w:szCs w:val="16"/>
              </w:rPr>
            </w:pPr>
            <w:r>
              <w:rPr>
                <w:sz w:val="16"/>
                <w:szCs w:val="16"/>
              </w:rPr>
              <w:t>How clear is company strategy?</w:t>
            </w:r>
          </w:p>
          <w:p w14:paraId="4534F3E1" w14:textId="77777777" w:rsidR="00610FCF" w:rsidRDefault="00610FCF" w:rsidP="00B973E2">
            <w:pPr>
              <w:pStyle w:val="ListParagraph"/>
              <w:numPr>
                <w:ilvl w:val="0"/>
                <w:numId w:val="95"/>
              </w:numPr>
              <w:rPr>
                <w:sz w:val="16"/>
                <w:szCs w:val="16"/>
              </w:rPr>
            </w:pPr>
            <w:r>
              <w:rPr>
                <w:sz w:val="16"/>
                <w:szCs w:val="16"/>
              </w:rPr>
              <w:t>How integrated are operational actions?</w:t>
            </w:r>
          </w:p>
          <w:p w14:paraId="1B7CEB76" w14:textId="77777777" w:rsidR="00610FCF" w:rsidRDefault="00610FCF" w:rsidP="00B973E2">
            <w:pPr>
              <w:pStyle w:val="ListParagraph"/>
              <w:numPr>
                <w:ilvl w:val="0"/>
                <w:numId w:val="95"/>
              </w:numPr>
              <w:rPr>
                <w:sz w:val="16"/>
                <w:szCs w:val="16"/>
              </w:rPr>
            </w:pPr>
            <w:r>
              <w:rPr>
                <w:sz w:val="16"/>
                <w:szCs w:val="16"/>
              </w:rPr>
              <w:t>How aligned are organizational objectives?</w:t>
            </w:r>
          </w:p>
          <w:p w14:paraId="2261D6D9" w14:textId="77777777" w:rsidR="00610FCF" w:rsidRPr="005A4C97" w:rsidRDefault="00610FCF" w:rsidP="00B973E2">
            <w:pPr>
              <w:pStyle w:val="ListParagraph"/>
              <w:numPr>
                <w:ilvl w:val="0"/>
                <w:numId w:val="95"/>
              </w:numPr>
              <w:rPr>
                <w:sz w:val="16"/>
                <w:szCs w:val="16"/>
              </w:rPr>
            </w:pPr>
            <w:r>
              <w:rPr>
                <w:sz w:val="16"/>
                <w:szCs w:val="16"/>
              </w:rPr>
              <w:t>Do you have human resource polices to carry out actions?</w:t>
            </w:r>
          </w:p>
        </w:tc>
        <w:tc>
          <w:tcPr>
            <w:tcW w:w="3511" w:type="dxa"/>
          </w:tcPr>
          <w:p w14:paraId="1E7C1987" w14:textId="77777777" w:rsidR="00610FCF" w:rsidRDefault="00610FCF" w:rsidP="00520D3F">
            <w:pPr>
              <w:rPr>
                <w:sz w:val="16"/>
                <w:szCs w:val="16"/>
              </w:rPr>
            </w:pPr>
            <w:r>
              <w:rPr>
                <w:sz w:val="16"/>
                <w:szCs w:val="16"/>
              </w:rPr>
              <w:t>Strategic orientation</w:t>
            </w:r>
          </w:p>
          <w:p w14:paraId="19EC0997" w14:textId="77777777" w:rsidR="00610FCF" w:rsidRDefault="00610FCF" w:rsidP="00520D3F">
            <w:pPr>
              <w:rPr>
                <w:sz w:val="16"/>
                <w:szCs w:val="16"/>
              </w:rPr>
            </w:pPr>
            <w:r>
              <w:rPr>
                <w:sz w:val="16"/>
                <w:szCs w:val="16"/>
              </w:rPr>
              <w:t>Authors of the strategy</w:t>
            </w:r>
          </w:p>
          <w:p w14:paraId="0F38AC84" w14:textId="77777777" w:rsidR="00610FCF" w:rsidRDefault="00610FCF" w:rsidP="00520D3F">
            <w:pPr>
              <w:rPr>
                <w:sz w:val="16"/>
                <w:szCs w:val="16"/>
              </w:rPr>
            </w:pPr>
            <w:r>
              <w:rPr>
                <w:sz w:val="16"/>
                <w:szCs w:val="16"/>
              </w:rPr>
              <w:t>Breakdown of strategic implementation</w:t>
            </w:r>
          </w:p>
          <w:p w14:paraId="0C3F0272" w14:textId="77777777" w:rsidR="00610FCF" w:rsidRDefault="00610FCF" w:rsidP="00520D3F">
            <w:pPr>
              <w:rPr>
                <w:sz w:val="16"/>
                <w:szCs w:val="16"/>
              </w:rPr>
            </w:pPr>
            <w:r>
              <w:rPr>
                <w:sz w:val="16"/>
                <w:szCs w:val="16"/>
              </w:rPr>
              <w:t>Information system</w:t>
            </w:r>
          </w:p>
          <w:p w14:paraId="684D959F" w14:textId="77777777" w:rsidR="00610FCF" w:rsidRDefault="00610FCF" w:rsidP="00520D3F">
            <w:pPr>
              <w:rPr>
                <w:sz w:val="16"/>
                <w:szCs w:val="16"/>
              </w:rPr>
            </w:pPr>
            <w:r>
              <w:rPr>
                <w:sz w:val="16"/>
                <w:szCs w:val="16"/>
              </w:rPr>
              <w:t>Implementation tools</w:t>
            </w:r>
          </w:p>
          <w:p w14:paraId="0371D62C" w14:textId="77777777" w:rsidR="00610FCF" w:rsidRPr="001E2D04" w:rsidRDefault="00610FCF" w:rsidP="00520D3F">
            <w:pPr>
              <w:rPr>
                <w:sz w:val="16"/>
                <w:szCs w:val="16"/>
              </w:rPr>
            </w:pPr>
            <w:r>
              <w:rPr>
                <w:sz w:val="16"/>
                <w:szCs w:val="16"/>
              </w:rPr>
              <w:t>Means of strategic implementation</w:t>
            </w:r>
          </w:p>
        </w:tc>
      </w:tr>
    </w:tbl>
    <w:p w14:paraId="38653CBF" w14:textId="77777777" w:rsidR="00610FCF" w:rsidRDefault="00610FCF" w:rsidP="00610FCF"/>
    <w:p w14:paraId="1ED83917" w14:textId="77777777" w:rsidR="00610FCF" w:rsidRDefault="00610FCF" w:rsidP="00610FCF">
      <w:r>
        <w:t>Time-Space PerView Steps of SocioEconomic Science of Organizational Development</w:t>
      </w:r>
    </w:p>
    <w:tbl>
      <w:tblPr>
        <w:tblStyle w:val="TableGrid"/>
        <w:tblW w:w="0" w:type="auto"/>
        <w:tblLook w:val="04A0" w:firstRow="1" w:lastRow="0" w:firstColumn="1" w:lastColumn="0" w:noHBand="0" w:noVBand="1"/>
      </w:tblPr>
      <w:tblGrid>
        <w:gridCol w:w="3116"/>
        <w:gridCol w:w="4259"/>
        <w:gridCol w:w="1975"/>
      </w:tblGrid>
      <w:tr w:rsidR="00610FCF" w14:paraId="5536DF45" w14:textId="77777777" w:rsidTr="00520D3F">
        <w:tc>
          <w:tcPr>
            <w:tcW w:w="3116" w:type="dxa"/>
          </w:tcPr>
          <w:p w14:paraId="6812E8B1" w14:textId="77777777" w:rsidR="00610FCF" w:rsidRPr="00897D69" w:rsidRDefault="00610FCF" w:rsidP="00520D3F">
            <w:pPr>
              <w:rPr>
                <w:b/>
                <w:bCs/>
                <w:sz w:val="21"/>
                <w:szCs w:val="21"/>
              </w:rPr>
            </w:pPr>
            <w:r w:rsidRPr="00897D69">
              <w:rPr>
                <w:b/>
                <w:bCs/>
                <w:sz w:val="21"/>
                <w:szCs w:val="21"/>
              </w:rPr>
              <w:t xml:space="preserve">PER </w:t>
            </w:r>
            <w:r w:rsidRPr="00897D69">
              <w:rPr>
                <w:b/>
                <w:bCs/>
                <w:sz w:val="16"/>
                <w:szCs w:val="16"/>
              </w:rPr>
              <w:t>(Processes Embodied Restorying)</w:t>
            </w:r>
          </w:p>
        </w:tc>
        <w:tc>
          <w:tcPr>
            <w:tcW w:w="4259" w:type="dxa"/>
          </w:tcPr>
          <w:p w14:paraId="3875B720" w14:textId="77777777" w:rsidR="00610FCF" w:rsidRPr="00897D69" w:rsidRDefault="00610FCF" w:rsidP="00520D3F">
            <w:pPr>
              <w:rPr>
                <w:b/>
                <w:bCs/>
                <w:sz w:val="21"/>
                <w:szCs w:val="21"/>
              </w:rPr>
            </w:pPr>
          </w:p>
        </w:tc>
        <w:tc>
          <w:tcPr>
            <w:tcW w:w="1975" w:type="dxa"/>
          </w:tcPr>
          <w:p w14:paraId="16FF24E3" w14:textId="77777777" w:rsidR="00610FCF" w:rsidRPr="00897D69" w:rsidRDefault="00610FCF" w:rsidP="00520D3F">
            <w:pPr>
              <w:rPr>
                <w:b/>
                <w:bCs/>
                <w:sz w:val="21"/>
                <w:szCs w:val="21"/>
              </w:rPr>
            </w:pPr>
          </w:p>
        </w:tc>
      </w:tr>
      <w:tr w:rsidR="00610FCF" w14:paraId="57961415" w14:textId="77777777" w:rsidTr="00520D3F">
        <w:tc>
          <w:tcPr>
            <w:tcW w:w="3116" w:type="dxa"/>
          </w:tcPr>
          <w:p w14:paraId="35204CDC" w14:textId="77777777" w:rsidR="00610FCF" w:rsidRPr="00897D69" w:rsidRDefault="00610FCF" w:rsidP="00B973E2">
            <w:pPr>
              <w:pStyle w:val="ListParagraph"/>
              <w:numPr>
                <w:ilvl w:val="0"/>
                <w:numId w:val="96"/>
              </w:numPr>
              <w:rPr>
                <w:b/>
                <w:bCs/>
                <w:sz w:val="21"/>
                <w:szCs w:val="21"/>
              </w:rPr>
            </w:pPr>
            <w:r w:rsidRPr="00897D69">
              <w:rPr>
                <w:b/>
                <w:bCs/>
                <w:sz w:val="21"/>
                <w:szCs w:val="21"/>
              </w:rPr>
              <w:t>Characterize</w:t>
            </w:r>
          </w:p>
        </w:tc>
        <w:tc>
          <w:tcPr>
            <w:tcW w:w="4259" w:type="dxa"/>
          </w:tcPr>
          <w:p w14:paraId="333151E4" w14:textId="77777777" w:rsidR="00610FCF" w:rsidRPr="00897D69" w:rsidRDefault="00610FCF" w:rsidP="00520D3F">
            <w:pPr>
              <w:rPr>
                <w:sz w:val="21"/>
                <w:szCs w:val="21"/>
              </w:rPr>
            </w:pPr>
            <w:r>
              <w:rPr>
                <w:sz w:val="21"/>
                <w:szCs w:val="21"/>
              </w:rPr>
              <w:t>WC, WO, 3 Cs, TM, IT, SI at their best</w:t>
            </w:r>
          </w:p>
        </w:tc>
        <w:tc>
          <w:tcPr>
            <w:tcW w:w="1975" w:type="dxa"/>
            <w:vMerge w:val="restart"/>
          </w:tcPr>
          <w:p w14:paraId="061F53A0" w14:textId="77777777" w:rsidR="00610FCF" w:rsidRDefault="00610FCF" w:rsidP="00520D3F">
            <w:pPr>
              <w:rPr>
                <w:sz w:val="16"/>
                <w:szCs w:val="16"/>
              </w:rPr>
            </w:pPr>
            <w:r w:rsidRPr="00C33027">
              <w:rPr>
                <w:sz w:val="16"/>
                <w:szCs w:val="16"/>
              </w:rPr>
              <w:t xml:space="preserve">For each step, do the </w:t>
            </w:r>
            <w:r w:rsidRPr="00C33027">
              <w:rPr>
                <w:b/>
                <w:bCs/>
                <w:sz w:val="16"/>
                <w:szCs w:val="16"/>
              </w:rPr>
              <w:t>VIEW</w:t>
            </w:r>
            <w:r w:rsidRPr="00C33027">
              <w:rPr>
                <w:sz w:val="16"/>
                <w:szCs w:val="16"/>
              </w:rPr>
              <w:t xml:space="preserve"> questions:</w:t>
            </w:r>
          </w:p>
          <w:p w14:paraId="7AD7D2A6" w14:textId="77777777" w:rsidR="00610FCF" w:rsidRPr="00C33027" w:rsidRDefault="00610FCF" w:rsidP="00520D3F">
            <w:pPr>
              <w:rPr>
                <w:sz w:val="16"/>
                <w:szCs w:val="16"/>
              </w:rPr>
            </w:pPr>
          </w:p>
          <w:p w14:paraId="44B92CFB" w14:textId="77777777" w:rsidR="00610FCF" w:rsidRPr="00C33027" w:rsidRDefault="00610FCF" w:rsidP="00520D3F">
            <w:pPr>
              <w:rPr>
                <w:sz w:val="16"/>
                <w:szCs w:val="16"/>
              </w:rPr>
            </w:pPr>
            <w:r w:rsidRPr="00C33027">
              <w:rPr>
                <w:b/>
                <w:bCs/>
                <w:sz w:val="16"/>
                <w:szCs w:val="16"/>
              </w:rPr>
              <w:t xml:space="preserve">Vibrations </w:t>
            </w:r>
            <w:r w:rsidRPr="00C33027">
              <w:rPr>
                <w:sz w:val="16"/>
                <w:szCs w:val="16"/>
              </w:rPr>
              <w:t>of embodiment felt</w:t>
            </w:r>
          </w:p>
          <w:p w14:paraId="0EFF6AA2" w14:textId="77777777" w:rsidR="00610FCF" w:rsidRPr="00C33027" w:rsidRDefault="00610FCF" w:rsidP="00520D3F">
            <w:pPr>
              <w:rPr>
                <w:sz w:val="16"/>
                <w:szCs w:val="16"/>
              </w:rPr>
            </w:pPr>
            <w:r w:rsidRPr="00C33027">
              <w:rPr>
                <w:b/>
                <w:bCs/>
                <w:sz w:val="16"/>
                <w:szCs w:val="16"/>
              </w:rPr>
              <w:t>Internal</w:t>
            </w:r>
            <w:r w:rsidRPr="00C33027">
              <w:rPr>
                <w:sz w:val="16"/>
                <w:szCs w:val="16"/>
              </w:rPr>
              <w:t xml:space="preserve"> negative thoughts and emotions </w:t>
            </w:r>
          </w:p>
          <w:p w14:paraId="77AA8D55" w14:textId="77777777" w:rsidR="00610FCF" w:rsidRPr="00C33027" w:rsidRDefault="00610FCF" w:rsidP="00520D3F">
            <w:pPr>
              <w:rPr>
                <w:sz w:val="16"/>
                <w:szCs w:val="16"/>
              </w:rPr>
            </w:pPr>
            <w:r w:rsidRPr="00C33027">
              <w:rPr>
                <w:b/>
                <w:bCs/>
                <w:sz w:val="16"/>
                <w:szCs w:val="16"/>
              </w:rPr>
              <w:t>Energy</w:t>
            </w:r>
            <w:r w:rsidRPr="00C33027">
              <w:rPr>
                <w:sz w:val="16"/>
                <w:szCs w:val="16"/>
              </w:rPr>
              <w:t xml:space="preserve"> metric from 1 to 10</w:t>
            </w:r>
          </w:p>
          <w:p w14:paraId="64FCF6D4" w14:textId="77777777" w:rsidR="00610FCF" w:rsidRPr="00C33027" w:rsidRDefault="00610FCF" w:rsidP="00520D3F">
            <w:pPr>
              <w:rPr>
                <w:sz w:val="20"/>
                <w:szCs w:val="20"/>
              </w:rPr>
            </w:pPr>
            <w:r w:rsidRPr="00C33027">
              <w:rPr>
                <w:b/>
                <w:bCs/>
                <w:sz w:val="16"/>
                <w:szCs w:val="16"/>
              </w:rPr>
              <w:t>Waves</w:t>
            </w:r>
            <w:r w:rsidRPr="00C33027">
              <w:rPr>
                <w:sz w:val="16"/>
                <w:szCs w:val="16"/>
              </w:rPr>
              <w:t xml:space="preserve"> of collapse into choice of the future</w:t>
            </w:r>
          </w:p>
        </w:tc>
      </w:tr>
      <w:tr w:rsidR="00610FCF" w14:paraId="1228A6E2" w14:textId="77777777" w:rsidTr="00520D3F">
        <w:tc>
          <w:tcPr>
            <w:tcW w:w="3116" w:type="dxa"/>
          </w:tcPr>
          <w:p w14:paraId="338D4724" w14:textId="77777777" w:rsidR="00610FCF" w:rsidRPr="00897D69" w:rsidRDefault="00610FCF" w:rsidP="00B973E2">
            <w:pPr>
              <w:pStyle w:val="ListParagraph"/>
              <w:numPr>
                <w:ilvl w:val="0"/>
                <w:numId w:val="96"/>
              </w:numPr>
              <w:rPr>
                <w:b/>
                <w:bCs/>
                <w:sz w:val="21"/>
                <w:szCs w:val="21"/>
              </w:rPr>
            </w:pPr>
            <w:r w:rsidRPr="00897D69">
              <w:rPr>
                <w:b/>
                <w:bCs/>
                <w:sz w:val="21"/>
                <w:szCs w:val="21"/>
              </w:rPr>
              <w:t>Externalize</w:t>
            </w:r>
          </w:p>
        </w:tc>
        <w:tc>
          <w:tcPr>
            <w:tcW w:w="4259" w:type="dxa"/>
          </w:tcPr>
          <w:p w14:paraId="4DEEFDEE" w14:textId="77777777" w:rsidR="00610FCF" w:rsidRPr="00897D69" w:rsidRDefault="00610FCF" w:rsidP="00520D3F">
            <w:pPr>
              <w:rPr>
                <w:sz w:val="21"/>
                <w:szCs w:val="21"/>
              </w:rPr>
            </w:pPr>
            <w:r w:rsidRPr="00897D69">
              <w:rPr>
                <w:sz w:val="16"/>
                <w:szCs w:val="16"/>
              </w:rPr>
              <w:t>“We are searching for dysfunctions, not for culprits” (Savall &amp; Zardet, 2008: 128).</w:t>
            </w:r>
          </w:p>
        </w:tc>
        <w:tc>
          <w:tcPr>
            <w:tcW w:w="1975" w:type="dxa"/>
            <w:vMerge/>
          </w:tcPr>
          <w:p w14:paraId="649062BC" w14:textId="77777777" w:rsidR="00610FCF" w:rsidRPr="00897D69" w:rsidRDefault="00610FCF" w:rsidP="00520D3F">
            <w:pPr>
              <w:rPr>
                <w:sz w:val="21"/>
                <w:szCs w:val="21"/>
              </w:rPr>
            </w:pPr>
          </w:p>
        </w:tc>
      </w:tr>
      <w:tr w:rsidR="00610FCF" w14:paraId="7E58D77A" w14:textId="77777777" w:rsidTr="00520D3F">
        <w:tc>
          <w:tcPr>
            <w:tcW w:w="3116" w:type="dxa"/>
          </w:tcPr>
          <w:p w14:paraId="3C96E4BF" w14:textId="77777777" w:rsidR="00610FCF" w:rsidRPr="00897D69" w:rsidRDefault="00610FCF" w:rsidP="00B973E2">
            <w:pPr>
              <w:pStyle w:val="ListParagraph"/>
              <w:numPr>
                <w:ilvl w:val="0"/>
                <w:numId w:val="96"/>
              </w:numPr>
              <w:rPr>
                <w:b/>
                <w:bCs/>
                <w:sz w:val="21"/>
                <w:szCs w:val="21"/>
              </w:rPr>
            </w:pPr>
            <w:r w:rsidRPr="00897D69">
              <w:rPr>
                <w:b/>
                <w:bCs/>
                <w:sz w:val="21"/>
                <w:szCs w:val="21"/>
              </w:rPr>
              <w:t>Sympathize</w:t>
            </w:r>
          </w:p>
        </w:tc>
        <w:tc>
          <w:tcPr>
            <w:tcW w:w="4259" w:type="dxa"/>
          </w:tcPr>
          <w:p w14:paraId="03D25985" w14:textId="77777777" w:rsidR="00610FCF" w:rsidRPr="00897D69" w:rsidRDefault="00610FCF" w:rsidP="00520D3F">
            <w:pPr>
              <w:rPr>
                <w:sz w:val="16"/>
                <w:szCs w:val="16"/>
              </w:rPr>
            </w:pPr>
            <w:r w:rsidRPr="00897D69">
              <w:rPr>
                <w:sz w:val="16"/>
                <w:szCs w:val="16"/>
              </w:rPr>
              <w:t>What causes &amp;/or effects keep the habits in play?</w:t>
            </w:r>
          </w:p>
        </w:tc>
        <w:tc>
          <w:tcPr>
            <w:tcW w:w="1975" w:type="dxa"/>
            <w:vMerge/>
          </w:tcPr>
          <w:p w14:paraId="37C0E689" w14:textId="77777777" w:rsidR="00610FCF" w:rsidRPr="00897D69" w:rsidRDefault="00610FCF" w:rsidP="00520D3F">
            <w:pPr>
              <w:rPr>
                <w:sz w:val="21"/>
                <w:szCs w:val="21"/>
              </w:rPr>
            </w:pPr>
          </w:p>
        </w:tc>
      </w:tr>
      <w:tr w:rsidR="00610FCF" w14:paraId="1A88CC3E" w14:textId="77777777" w:rsidTr="00520D3F">
        <w:tc>
          <w:tcPr>
            <w:tcW w:w="3116" w:type="dxa"/>
          </w:tcPr>
          <w:p w14:paraId="314F6EFD" w14:textId="77777777" w:rsidR="00610FCF" w:rsidRPr="00897D69" w:rsidRDefault="00610FCF" w:rsidP="00B973E2">
            <w:pPr>
              <w:pStyle w:val="ListParagraph"/>
              <w:numPr>
                <w:ilvl w:val="0"/>
                <w:numId w:val="96"/>
              </w:numPr>
              <w:rPr>
                <w:b/>
                <w:bCs/>
                <w:sz w:val="21"/>
                <w:szCs w:val="21"/>
              </w:rPr>
            </w:pPr>
            <w:r w:rsidRPr="00897D69">
              <w:rPr>
                <w:b/>
                <w:bCs/>
                <w:sz w:val="21"/>
                <w:szCs w:val="21"/>
              </w:rPr>
              <w:t>Revise</w:t>
            </w:r>
          </w:p>
        </w:tc>
        <w:tc>
          <w:tcPr>
            <w:tcW w:w="4259" w:type="dxa"/>
          </w:tcPr>
          <w:p w14:paraId="4F61A990" w14:textId="77777777" w:rsidR="00610FCF" w:rsidRPr="00897D69" w:rsidRDefault="00610FCF" w:rsidP="00520D3F">
            <w:pPr>
              <w:rPr>
                <w:sz w:val="16"/>
                <w:szCs w:val="16"/>
              </w:rPr>
            </w:pPr>
            <w:r w:rsidRPr="00897D69">
              <w:rPr>
                <w:sz w:val="16"/>
                <w:szCs w:val="16"/>
              </w:rPr>
              <w:t>What are consequences, effects of root causes?</w:t>
            </w:r>
            <w:r>
              <w:rPr>
                <w:sz w:val="16"/>
                <w:szCs w:val="16"/>
              </w:rPr>
              <w:t xml:space="preserve">  What are the frequencies of occurrence/ Estimate th cost per occurrence. </w:t>
            </w:r>
          </w:p>
        </w:tc>
        <w:tc>
          <w:tcPr>
            <w:tcW w:w="1975" w:type="dxa"/>
            <w:vMerge/>
          </w:tcPr>
          <w:p w14:paraId="70B2E85B" w14:textId="77777777" w:rsidR="00610FCF" w:rsidRPr="00897D69" w:rsidRDefault="00610FCF" w:rsidP="00520D3F">
            <w:pPr>
              <w:rPr>
                <w:sz w:val="21"/>
                <w:szCs w:val="21"/>
              </w:rPr>
            </w:pPr>
          </w:p>
        </w:tc>
      </w:tr>
      <w:tr w:rsidR="00610FCF" w14:paraId="7DD45AD5" w14:textId="77777777" w:rsidTr="00520D3F">
        <w:tc>
          <w:tcPr>
            <w:tcW w:w="3116" w:type="dxa"/>
          </w:tcPr>
          <w:p w14:paraId="0D1030A2" w14:textId="77777777" w:rsidR="00610FCF" w:rsidRPr="00897D69" w:rsidRDefault="00610FCF" w:rsidP="00B973E2">
            <w:pPr>
              <w:pStyle w:val="ListParagraph"/>
              <w:numPr>
                <w:ilvl w:val="0"/>
                <w:numId w:val="96"/>
              </w:numPr>
              <w:rPr>
                <w:b/>
                <w:bCs/>
                <w:sz w:val="21"/>
                <w:szCs w:val="21"/>
              </w:rPr>
            </w:pPr>
            <w:r w:rsidRPr="00897D69">
              <w:rPr>
                <w:b/>
                <w:bCs/>
                <w:sz w:val="21"/>
                <w:szCs w:val="21"/>
              </w:rPr>
              <w:t>Strategize</w:t>
            </w:r>
          </w:p>
        </w:tc>
        <w:tc>
          <w:tcPr>
            <w:tcW w:w="4259" w:type="dxa"/>
          </w:tcPr>
          <w:p w14:paraId="41265C9E" w14:textId="77777777" w:rsidR="00610FCF" w:rsidRPr="00897D69" w:rsidRDefault="00610FCF" w:rsidP="00520D3F">
            <w:pPr>
              <w:rPr>
                <w:sz w:val="21"/>
                <w:szCs w:val="21"/>
              </w:rPr>
            </w:pPr>
            <w:r w:rsidRPr="00C33027">
              <w:rPr>
                <w:sz w:val="16"/>
                <w:szCs w:val="16"/>
              </w:rPr>
              <w:t>Search for Little Wow Moments of exception to the Externalized dysfunctions</w:t>
            </w:r>
          </w:p>
        </w:tc>
        <w:tc>
          <w:tcPr>
            <w:tcW w:w="1975" w:type="dxa"/>
            <w:vMerge/>
          </w:tcPr>
          <w:p w14:paraId="77BBE1DA" w14:textId="77777777" w:rsidR="00610FCF" w:rsidRPr="00897D69" w:rsidRDefault="00610FCF" w:rsidP="00520D3F">
            <w:pPr>
              <w:rPr>
                <w:sz w:val="21"/>
                <w:szCs w:val="21"/>
              </w:rPr>
            </w:pPr>
          </w:p>
        </w:tc>
      </w:tr>
      <w:tr w:rsidR="00610FCF" w14:paraId="5F0CB812" w14:textId="77777777" w:rsidTr="00520D3F">
        <w:tc>
          <w:tcPr>
            <w:tcW w:w="3116" w:type="dxa"/>
          </w:tcPr>
          <w:p w14:paraId="56AD9A22" w14:textId="77777777" w:rsidR="00610FCF" w:rsidRPr="00897D69" w:rsidRDefault="00610FCF" w:rsidP="00B973E2">
            <w:pPr>
              <w:pStyle w:val="ListParagraph"/>
              <w:numPr>
                <w:ilvl w:val="0"/>
                <w:numId w:val="96"/>
              </w:numPr>
              <w:rPr>
                <w:b/>
                <w:bCs/>
                <w:sz w:val="21"/>
                <w:szCs w:val="21"/>
              </w:rPr>
            </w:pPr>
            <w:r w:rsidRPr="00897D69">
              <w:rPr>
                <w:b/>
                <w:bCs/>
                <w:sz w:val="21"/>
                <w:szCs w:val="21"/>
              </w:rPr>
              <w:t>Rehistoricize</w:t>
            </w:r>
          </w:p>
        </w:tc>
        <w:tc>
          <w:tcPr>
            <w:tcW w:w="4259" w:type="dxa"/>
          </w:tcPr>
          <w:p w14:paraId="5CFEF4D3" w14:textId="77777777" w:rsidR="00610FCF" w:rsidRPr="00C33027" w:rsidRDefault="00610FCF" w:rsidP="00520D3F">
            <w:pPr>
              <w:rPr>
                <w:sz w:val="16"/>
                <w:szCs w:val="16"/>
              </w:rPr>
            </w:pPr>
            <w:r w:rsidRPr="00C33027">
              <w:rPr>
                <w:sz w:val="16"/>
                <w:szCs w:val="16"/>
              </w:rPr>
              <w:t>Imagine the history without the problem saturated accounts of dysfunctions</w:t>
            </w:r>
          </w:p>
        </w:tc>
        <w:tc>
          <w:tcPr>
            <w:tcW w:w="1975" w:type="dxa"/>
            <w:vMerge/>
          </w:tcPr>
          <w:p w14:paraId="3C0320C3" w14:textId="77777777" w:rsidR="00610FCF" w:rsidRPr="00897D69" w:rsidRDefault="00610FCF" w:rsidP="00520D3F">
            <w:pPr>
              <w:rPr>
                <w:sz w:val="21"/>
                <w:szCs w:val="21"/>
              </w:rPr>
            </w:pPr>
          </w:p>
        </w:tc>
      </w:tr>
      <w:tr w:rsidR="00610FCF" w14:paraId="2F92C352" w14:textId="77777777" w:rsidTr="00520D3F">
        <w:tc>
          <w:tcPr>
            <w:tcW w:w="3116" w:type="dxa"/>
          </w:tcPr>
          <w:p w14:paraId="05FE8593" w14:textId="77777777" w:rsidR="00610FCF" w:rsidRPr="00897D69" w:rsidRDefault="00610FCF" w:rsidP="00B973E2">
            <w:pPr>
              <w:pStyle w:val="ListParagraph"/>
              <w:numPr>
                <w:ilvl w:val="0"/>
                <w:numId w:val="96"/>
              </w:numPr>
              <w:rPr>
                <w:b/>
                <w:bCs/>
                <w:sz w:val="21"/>
                <w:szCs w:val="21"/>
              </w:rPr>
            </w:pPr>
            <w:r w:rsidRPr="00897D69">
              <w:rPr>
                <w:b/>
                <w:bCs/>
                <w:sz w:val="21"/>
                <w:szCs w:val="21"/>
              </w:rPr>
              <w:t>Publicize</w:t>
            </w:r>
          </w:p>
        </w:tc>
        <w:tc>
          <w:tcPr>
            <w:tcW w:w="4259" w:type="dxa"/>
          </w:tcPr>
          <w:p w14:paraId="1057159F" w14:textId="77777777" w:rsidR="00610FCF" w:rsidRPr="00C33027" w:rsidRDefault="00610FCF" w:rsidP="00520D3F">
            <w:pPr>
              <w:rPr>
                <w:sz w:val="16"/>
                <w:szCs w:val="16"/>
              </w:rPr>
            </w:pPr>
            <w:r w:rsidRPr="00C33027">
              <w:rPr>
                <w:sz w:val="16"/>
                <w:szCs w:val="16"/>
              </w:rPr>
              <w:t>How to disseminate ‘new story’ of the future, and creating your support group</w:t>
            </w:r>
          </w:p>
        </w:tc>
        <w:tc>
          <w:tcPr>
            <w:tcW w:w="1975" w:type="dxa"/>
            <w:vMerge/>
          </w:tcPr>
          <w:p w14:paraId="77E53798" w14:textId="77777777" w:rsidR="00610FCF" w:rsidRPr="00897D69" w:rsidRDefault="00610FCF" w:rsidP="00520D3F">
            <w:pPr>
              <w:rPr>
                <w:sz w:val="21"/>
                <w:szCs w:val="21"/>
              </w:rPr>
            </w:pPr>
          </w:p>
        </w:tc>
      </w:tr>
    </w:tbl>
    <w:p w14:paraId="2C5BF96E" w14:textId="77777777" w:rsidR="00610FCF" w:rsidRDefault="00610FCF" w:rsidP="00610FCF"/>
    <w:p w14:paraId="5F7CC63A" w14:textId="77777777" w:rsidR="00610FCF" w:rsidRDefault="00610FCF" w:rsidP="00610FCF">
      <w:r>
        <w:br w:type="page"/>
      </w:r>
    </w:p>
    <w:p w14:paraId="50CD9408" w14:textId="77777777" w:rsidR="00610FCF" w:rsidRDefault="00610FCF" w:rsidP="00610FCF">
      <w:r w:rsidRPr="006105C7">
        <w:rPr>
          <w:noProof/>
        </w:rPr>
        <w:lastRenderedPageBreak/>
        <w:drawing>
          <wp:inline distT="0" distB="0" distL="0" distR="0" wp14:anchorId="2DB50AA7" wp14:editId="15667120">
            <wp:extent cx="5943600" cy="4281170"/>
            <wp:effectExtent l="0" t="38100" r="0" b="36830"/>
            <wp:docPr id="1660321128" name="Diagram 1">
              <a:extLst xmlns:a="http://schemas.openxmlformats.org/drawingml/2006/main">
                <a:ext uri="{FF2B5EF4-FFF2-40B4-BE49-F238E27FC236}">
                  <a16:creationId xmlns:a16="http://schemas.microsoft.com/office/drawing/2014/main" id="{4FFF3028-6632-717B-85F2-8F6CC60A0C9E}"/>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7" r:lo="rId128" r:qs="rId129" r:cs="rId130"/>
              </a:graphicData>
            </a:graphic>
          </wp:inline>
        </w:drawing>
      </w:r>
    </w:p>
    <w:p w14:paraId="79B4E57F" w14:textId="77777777" w:rsidR="00610FCF" w:rsidRDefault="00610FCF" w:rsidP="00610FCF">
      <w:pPr>
        <w:rPr>
          <w:b/>
          <w:bCs/>
          <w:sz w:val="22"/>
          <w:szCs w:val="22"/>
        </w:rPr>
      </w:pPr>
      <w:r>
        <w:rPr>
          <w:b/>
          <w:bCs/>
          <w:sz w:val="22"/>
          <w:szCs w:val="22"/>
        </w:rPr>
        <w:br w:type="page"/>
      </w:r>
    </w:p>
    <w:p w14:paraId="2BD53D3D" w14:textId="77777777" w:rsidR="00610FCF" w:rsidRPr="005A4C97" w:rsidRDefault="00610FCF" w:rsidP="00610FCF">
      <w:pPr>
        <w:rPr>
          <w:b/>
          <w:bCs/>
          <w:sz w:val="22"/>
          <w:szCs w:val="22"/>
        </w:rPr>
      </w:pPr>
      <w:r w:rsidRPr="005A4C97">
        <w:rPr>
          <w:b/>
          <w:bCs/>
          <w:sz w:val="22"/>
          <w:szCs w:val="22"/>
        </w:rPr>
        <w:lastRenderedPageBreak/>
        <w:t>Qualimetric Assemblage of Hidden Costs</w:t>
      </w:r>
      <w:r>
        <w:rPr>
          <w:b/>
          <w:bCs/>
          <w:sz w:val="22"/>
          <w:szCs w:val="22"/>
        </w:rPr>
        <w:t xml:space="preserve"> (adapted from Savall &amp; Zardet, 2008: 31)</w:t>
      </w:r>
    </w:p>
    <w:tbl>
      <w:tblPr>
        <w:tblStyle w:val="TableGrid"/>
        <w:tblW w:w="5000" w:type="pct"/>
        <w:tblLook w:val="04A0" w:firstRow="1" w:lastRow="0" w:firstColumn="1" w:lastColumn="0" w:noHBand="0" w:noVBand="1"/>
      </w:tblPr>
      <w:tblGrid>
        <w:gridCol w:w="1254"/>
        <w:gridCol w:w="1014"/>
        <w:gridCol w:w="1117"/>
        <w:gridCol w:w="679"/>
        <w:gridCol w:w="616"/>
        <w:gridCol w:w="1208"/>
        <w:gridCol w:w="1019"/>
        <w:gridCol w:w="847"/>
        <w:gridCol w:w="985"/>
        <w:gridCol w:w="611"/>
      </w:tblGrid>
      <w:tr w:rsidR="00610FCF" w14:paraId="282CBDC8" w14:textId="77777777" w:rsidTr="00520D3F">
        <w:tc>
          <w:tcPr>
            <w:tcW w:w="671" w:type="pct"/>
            <w:vMerge w:val="restart"/>
          </w:tcPr>
          <w:p w14:paraId="2E9B09A1" w14:textId="77777777" w:rsidR="00610FCF" w:rsidRPr="0066261D" w:rsidRDefault="00610FCF" w:rsidP="00520D3F">
            <w:pPr>
              <w:rPr>
                <w:b/>
                <w:bCs/>
                <w:sz w:val="18"/>
                <w:szCs w:val="18"/>
              </w:rPr>
            </w:pPr>
          </w:p>
          <w:p w14:paraId="0CCD2F5F" w14:textId="77777777" w:rsidR="00610FCF" w:rsidRDefault="00610FCF" w:rsidP="00520D3F">
            <w:pPr>
              <w:rPr>
                <w:b/>
                <w:bCs/>
                <w:sz w:val="18"/>
                <w:szCs w:val="18"/>
              </w:rPr>
            </w:pPr>
          </w:p>
          <w:p w14:paraId="369F06BC" w14:textId="77777777" w:rsidR="00610FCF" w:rsidRDefault="00610FCF" w:rsidP="00520D3F">
            <w:pPr>
              <w:rPr>
                <w:b/>
                <w:bCs/>
                <w:sz w:val="18"/>
                <w:szCs w:val="18"/>
              </w:rPr>
            </w:pPr>
          </w:p>
          <w:p w14:paraId="0DD22F1E" w14:textId="77777777" w:rsidR="00610FCF" w:rsidRPr="0066261D" w:rsidRDefault="00610FCF" w:rsidP="00520D3F">
            <w:pPr>
              <w:rPr>
                <w:b/>
                <w:bCs/>
                <w:sz w:val="18"/>
                <w:szCs w:val="18"/>
              </w:rPr>
            </w:pPr>
            <w:r>
              <w:rPr>
                <w:b/>
                <w:bCs/>
                <w:sz w:val="18"/>
                <w:szCs w:val="18"/>
              </w:rPr>
              <w:t xml:space="preserve">Hidden Cost </w:t>
            </w:r>
            <w:r w:rsidRPr="0066261D">
              <w:rPr>
                <w:b/>
                <w:bCs/>
                <w:sz w:val="18"/>
                <w:szCs w:val="18"/>
              </w:rPr>
              <w:t>Indicators:</w:t>
            </w:r>
          </w:p>
        </w:tc>
        <w:tc>
          <w:tcPr>
            <w:tcW w:w="543" w:type="pct"/>
            <w:vMerge w:val="restart"/>
          </w:tcPr>
          <w:p w14:paraId="53665D0D" w14:textId="77777777" w:rsidR="00610FCF" w:rsidRPr="0066261D" w:rsidRDefault="00610FCF" w:rsidP="00520D3F">
            <w:pPr>
              <w:rPr>
                <w:b/>
                <w:bCs/>
                <w:sz w:val="16"/>
                <w:szCs w:val="16"/>
              </w:rPr>
            </w:pPr>
          </w:p>
          <w:p w14:paraId="190C9CAF" w14:textId="77777777" w:rsidR="00610FCF" w:rsidRDefault="00610FCF" w:rsidP="00520D3F">
            <w:pPr>
              <w:rPr>
                <w:b/>
                <w:bCs/>
                <w:sz w:val="16"/>
                <w:szCs w:val="16"/>
              </w:rPr>
            </w:pPr>
          </w:p>
          <w:p w14:paraId="13E39AB4" w14:textId="77777777" w:rsidR="00610FCF" w:rsidRDefault="00610FCF" w:rsidP="00520D3F">
            <w:pPr>
              <w:rPr>
                <w:b/>
                <w:bCs/>
                <w:sz w:val="16"/>
                <w:szCs w:val="16"/>
              </w:rPr>
            </w:pPr>
          </w:p>
          <w:p w14:paraId="1DB2968D" w14:textId="77777777" w:rsidR="00610FCF" w:rsidRDefault="00610FCF" w:rsidP="00520D3F">
            <w:pPr>
              <w:rPr>
                <w:b/>
                <w:bCs/>
                <w:sz w:val="16"/>
                <w:szCs w:val="16"/>
              </w:rPr>
            </w:pPr>
          </w:p>
          <w:p w14:paraId="67466AAC" w14:textId="77777777" w:rsidR="00610FCF" w:rsidRPr="0066261D" w:rsidRDefault="00610FCF" w:rsidP="00520D3F">
            <w:pPr>
              <w:rPr>
                <w:b/>
                <w:bCs/>
                <w:sz w:val="16"/>
                <w:szCs w:val="16"/>
              </w:rPr>
            </w:pPr>
            <w:r w:rsidRPr="0066261D">
              <w:rPr>
                <w:b/>
                <w:bCs/>
                <w:sz w:val="16"/>
                <w:szCs w:val="16"/>
              </w:rPr>
              <w:t>Qualitative</w:t>
            </w:r>
          </w:p>
          <w:p w14:paraId="13774551" w14:textId="77777777" w:rsidR="00610FCF" w:rsidRPr="0066261D" w:rsidRDefault="00610FCF" w:rsidP="00520D3F">
            <w:pPr>
              <w:rPr>
                <w:b/>
                <w:bCs/>
                <w:sz w:val="16"/>
                <w:szCs w:val="16"/>
              </w:rPr>
            </w:pPr>
            <w:r w:rsidRPr="0066261D">
              <w:rPr>
                <w:b/>
                <w:bCs/>
                <w:sz w:val="16"/>
                <w:szCs w:val="16"/>
              </w:rPr>
              <w:t>Evaluation</w:t>
            </w:r>
          </w:p>
        </w:tc>
        <w:tc>
          <w:tcPr>
            <w:tcW w:w="598" w:type="pct"/>
            <w:vMerge w:val="restart"/>
          </w:tcPr>
          <w:p w14:paraId="61AAFF6D" w14:textId="77777777" w:rsidR="00610FCF" w:rsidRPr="0066261D" w:rsidRDefault="00610FCF" w:rsidP="00520D3F">
            <w:pPr>
              <w:rPr>
                <w:b/>
                <w:bCs/>
                <w:sz w:val="16"/>
                <w:szCs w:val="16"/>
              </w:rPr>
            </w:pPr>
          </w:p>
          <w:p w14:paraId="7815F1FA" w14:textId="77777777" w:rsidR="00610FCF" w:rsidRDefault="00610FCF" w:rsidP="00520D3F">
            <w:pPr>
              <w:rPr>
                <w:b/>
                <w:bCs/>
                <w:sz w:val="16"/>
                <w:szCs w:val="16"/>
              </w:rPr>
            </w:pPr>
          </w:p>
          <w:p w14:paraId="7CF10DE9" w14:textId="77777777" w:rsidR="00610FCF" w:rsidRDefault="00610FCF" w:rsidP="00520D3F">
            <w:pPr>
              <w:rPr>
                <w:b/>
                <w:bCs/>
                <w:sz w:val="16"/>
                <w:szCs w:val="16"/>
              </w:rPr>
            </w:pPr>
          </w:p>
          <w:p w14:paraId="46AF9ADB" w14:textId="77777777" w:rsidR="00610FCF" w:rsidRDefault="00610FCF" w:rsidP="00520D3F">
            <w:pPr>
              <w:rPr>
                <w:b/>
                <w:bCs/>
                <w:sz w:val="16"/>
                <w:szCs w:val="16"/>
              </w:rPr>
            </w:pPr>
          </w:p>
          <w:p w14:paraId="59D49D19" w14:textId="77777777" w:rsidR="00610FCF" w:rsidRPr="0066261D" w:rsidRDefault="00610FCF" w:rsidP="00520D3F">
            <w:pPr>
              <w:rPr>
                <w:b/>
                <w:bCs/>
                <w:sz w:val="16"/>
                <w:szCs w:val="16"/>
              </w:rPr>
            </w:pPr>
            <w:r w:rsidRPr="0066261D">
              <w:rPr>
                <w:b/>
                <w:bCs/>
                <w:sz w:val="16"/>
                <w:szCs w:val="16"/>
              </w:rPr>
              <w:t>Quantitative</w:t>
            </w:r>
          </w:p>
          <w:p w14:paraId="4C9BA43E" w14:textId="77777777" w:rsidR="00610FCF" w:rsidRPr="0066261D" w:rsidRDefault="00610FCF" w:rsidP="00520D3F">
            <w:pPr>
              <w:rPr>
                <w:b/>
                <w:bCs/>
                <w:sz w:val="16"/>
                <w:szCs w:val="16"/>
              </w:rPr>
            </w:pPr>
            <w:r w:rsidRPr="0066261D">
              <w:rPr>
                <w:b/>
                <w:bCs/>
                <w:sz w:val="16"/>
                <w:szCs w:val="16"/>
              </w:rPr>
              <w:t>Evaluation</w:t>
            </w:r>
          </w:p>
        </w:tc>
        <w:tc>
          <w:tcPr>
            <w:tcW w:w="3188" w:type="pct"/>
            <w:gridSpan w:val="7"/>
          </w:tcPr>
          <w:p w14:paraId="09F8C867" w14:textId="77777777" w:rsidR="00610FCF" w:rsidRPr="0066261D" w:rsidRDefault="00610FCF" w:rsidP="00520D3F">
            <w:pPr>
              <w:jc w:val="center"/>
              <w:rPr>
                <w:b/>
                <w:bCs/>
                <w:sz w:val="16"/>
                <w:szCs w:val="16"/>
              </w:rPr>
            </w:pPr>
            <w:r w:rsidRPr="0066261D">
              <w:rPr>
                <w:b/>
                <w:bCs/>
                <w:sz w:val="16"/>
                <w:szCs w:val="16"/>
              </w:rPr>
              <w:t>Financial Evaluation</w:t>
            </w:r>
            <w:r>
              <w:rPr>
                <w:b/>
                <w:bCs/>
                <w:sz w:val="16"/>
                <w:szCs w:val="16"/>
              </w:rPr>
              <w:t>s</w:t>
            </w:r>
          </w:p>
        </w:tc>
      </w:tr>
      <w:tr w:rsidR="00610FCF" w14:paraId="4D087793" w14:textId="77777777" w:rsidTr="00520D3F">
        <w:tc>
          <w:tcPr>
            <w:tcW w:w="671" w:type="pct"/>
            <w:vMerge/>
          </w:tcPr>
          <w:p w14:paraId="57797B7F" w14:textId="77777777" w:rsidR="00610FCF" w:rsidRPr="00E10AA9" w:rsidRDefault="00610FCF" w:rsidP="00520D3F">
            <w:pPr>
              <w:rPr>
                <w:b/>
                <w:bCs/>
                <w:sz w:val="16"/>
                <w:szCs w:val="16"/>
              </w:rPr>
            </w:pPr>
          </w:p>
        </w:tc>
        <w:tc>
          <w:tcPr>
            <w:tcW w:w="543" w:type="pct"/>
            <w:vMerge/>
          </w:tcPr>
          <w:p w14:paraId="6A8388CE" w14:textId="77777777" w:rsidR="00610FCF" w:rsidRDefault="00610FCF" w:rsidP="00520D3F"/>
        </w:tc>
        <w:tc>
          <w:tcPr>
            <w:tcW w:w="598" w:type="pct"/>
            <w:vMerge/>
          </w:tcPr>
          <w:p w14:paraId="53244696" w14:textId="77777777" w:rsidR="00610FCF" w:rsidRDefault="00610FCF" w:rsidP="00520D3F"/>
        </w:tc>
        <w:tc>
          <w:tcPr>
            <w:tcW w:w="363" w:type="pct"/>
          </w:tcPr>
          <w:p w14:paraId="31B4DD15" w14:textId="77777777" w:rsidR="00610FCF" w:rsidRDefault="00610FCF" w:rsidP="00520D3F">
            <w:pPr>
              <w:rPr>
                <w:b/>
                <w:bCs/>
                <w:sz w:val="16"/>
                <w:szCs w:val="16"/>
              </w:rPr>
            </w:pPr>
          </w:p>
          <w:p w14:paraId="02923A63" w14:textId="77777777" w:rsidR="00610FCF" w:rsidRPr="003D0D5D" w:rsidRDefault="00610FCF" w:rsidP="00520D3F">
            <w:pPr>
              <w:rPr>
                <w:b/>
                <w:bCs/>
                <w:sz w:val="16"/>
                <w:szCs w:val="16"/>
              </w:rPr>
            </w:pPr>
            <w:r w:rsidRPr="003D0D5D">
              <w:rPr>
                <w:b/>
                <w:bCs/>
                <w:sz w:val="16"/>
                <w:szCs w:val="16"/>
              </w:rPr>
              <w:t>Over-Salary (1)</w:t>
            </w:r>
          </w:p>
        </w:tc>
        <w:tc>
          <w:tcPr>
            <w:tcW w:w="327" w:type="pct"/>
          </w:tcPr>
          <w:p w14:paraId="3ED68D94" w14:textId="77777777" w:rsidR="00610FCF" w:rsidRDefault="00610FCF" w:rsidP="00520D3F">
            <w:pPr>
              <w:rPr>
                <w:b/>
                <w:bCs/>
                <w:sz w:val="16"/>
                <w:szCs w:val="16"/>
              </w:rPr>
            </w:pPr>
          </w:p>
          <w:p w14:paraId="480247A6" w14:textId="77777777" w:rsidR="00610FCF" w:rsidRPr="003D0D5D" w:rsidRDefault="00610FCF" w:rsidP="00520D3F">
            <w:pPr>
              <w:rPr>
                <w:b/>
                <w:bCs/>
                <w:sz w:val="16"/>
                <w:szCs w:val="16"/>
              </w:rPr>
            </w:pPr>
            <w:r w:rsidRPr="003D0D5D">
              <w:rPr>
                <w:b/>
                <w:bCs/>
                <w:sz w:val="16"/>
                <w:szCs w:val="16"/>
              </w:rPr>
              <w:t>Over-Time (2)</w:t>
            </w:r>
          </w:p>
        </w:tc>
        <w:tc>
          <w:tcPr>
            <w:tcW w:w="646" w:type="pct"/>
          </w:tcPr>
          <w:p w14:paraId="1A8396D4" w14:textId="77777777" w:rsidR="00610FCF" w:rsidRDefault="00610FCF" w:rsidP="00520D3F">
            <w:pPr>
              <w:rPr>
                <w:b/>
                <w:bCs/>
                <w:sz w:val="16"/>
                <w:szCs w:val="16"/>
              </w:rPr>
            </w:pPr>
          </w:p>
          <w:p w14:paraId="453E0F98" w14:textId="77777777" w:rsidR="00610FCF" w:rsidRPr="003D0D5D" w:rsidRDefault="00610FCF" w:rsidP="00520D3F">
            <w:pPr>
              <w:rPr>
                <w:b/>
                <w:bCs/>
                <w:sz w:val="16"/>
                <w:szCs w:val="16"/>
              </w:rPr>
            </w:pPr>
            <w:r w:rsidRPr="003D0D5D">
              <w:rPr>
                <w:b/>
                <w:bCs/>
                <w:sz w:val="16"/>
                <w:szCs w:val="16"/>
              </w:rPr>
              <w:t>Over-Consumption (3)</w:t>
            </w:r>
          </w:p>
        </w:tc>
        <w:tc>
          <w:tcPr>
            <w:tcW w:w="545" w:type="pct"/>
          </w:tcPr>
          <w:p w14:paraId="78E9061E" w14:textId="77777777" w:rsidR="00610FCF" w:rsidRDefault="00610FCF" w:rsidP="00520D3F">
            <w:pPr>
              <w:rPr>
                <w:b/>
                <w:bCs/>
                <w:sz w:val="16"/>
                <w:szCs w:val="16"/>
              </w:rPr>
            </w:pPr>
          </w:p>
          <w:p w14:paraId="1E9CAD2E" w14:textId="77777777" w:rsidR="00610FCF" w:rsidRPr="003D0D5D" w:rsidRDefault="00610FCF" w:rsidP="00520D3F">
            <w:pPr>
              <w:rPr>
                <w:b/>
                <w:bCs/>
                <w:sz w:val="16"/>
                <w:szCs w:val="16"/>
              </w:rPr>
            </w:pPr>
            <w:r w:rsidRPr="003D0D5D">
              <w:rPr>
                <w:b/>
                <w:bCs/>
                <w:sz w:val="16"/>
                <w:szCs w:val="16"/>
              </w:rPr>
              <w:t>Non-Production (4)</w:t>
            </w:r>
          </w:p>
        </w:tc>
        <w:tc>
          <w:tcPr>
            <w:tcW w:w="453" w:type="pct"/>
          </w:tcPr>
          <w:p w14:paraId="7BAC6FFC" w14:textId="77777777" w:rsidR="00610FCF" w:rsidRDefault="00610FCF" w:rsidP="00520D3F">
            <w:pPr>
              <w:rPr>
                <w:b/>
                <w:bCs/>
                <w:sz w:val="16"/>
                <w:szCs w:val="16"/>
              </w:rPr>
            </w:pPr>
          </w:p>
          <w:p w14:paraId="2151122E" w14:textId="77777777" w:rsidR="00610FCF" w:rsidRPr="003D0D5D" w:rsidRDefault="00610FCF" w:rsidP="00520D3F">
            <w:pPr>
              <w:rPr>
                <w:b/>
                <w:bCs/>
                <w:sz w:val="16"/>
                <w:szCs w:val="16"/>
              </w:rPr>
            </w:pPr>
            <w:r w:rsidRPr="003D0D5D">
              <w:rPr>
                <w:b/>
                <w:bCs/>
                <w:sz w:val="16"/>
                <w:szCs w:val="16"/>
              </w:rPr>
              <w:t>Non-Creation (5)</w:t>
            </w:r>
          </w:p>
        </w:tc>
        <w:tc>
          <w:tcPr>
            <w:tcW w:w="527" w:type="pct"/>
          </w:tcPr>
          <w:p w14:paraId="3E333D50" w14:textId="77777777" w:rsidR="00610FCF" w:rsidRDefault="00610FCF" w:rsidP="00520D3F">
            <w:pPr>
              <w:rPr>
                <w:b/>
                <w:bCs/>
                <w:sz w:val="16"/>
                <w:szCs w:val="16"/>
              </w:rPr>
            </w:pPr>
            <w:r>
              <w:rPr>
                <w:b/>
                <w:bCs/>
                <w:sz w:val="16"/>
                <w:szCs w:val="16"/>
              </w:rPr>
              <w:t>Total Hidden Costs</w:t>
            </w:r>
          </w:p>
          <w:p w14:paraId="4EC3EE4B" w14:textId="77777777" w:rsidR="00610FCF" w:rsidRPr="003D0D5D" w:rsidRDefault="00610FCF" w:rsidP="00520D3F">
            <w:pPr>
              <w:rPr>
                <w:b/>
                <w:bCs/>
                <w:sz w:val="16"/>
                <w:szCs w:val="16"/>
              </w:rPr>
            </w:pPr>
            <w:r w:rsidRPr="003D0D5D">
              <w:rPr>
                <w:b/>
                <w:bCs/>
                <w:sz w:val="16"/>
                <w:szCs w:val="16"/>
              </w:rPr>
              <w:t>1+2+3+4+5</w:t>
            </w:r>
          </w:p>
        </w:tc>
        <w:tc>
          <w:tcPr>
            <w:tcW w:w="326" w:type="pct"/>
          </w:tcPr>
          <w:p w14:paraId="4D9990FB" w14:textId="77777777" w:rsidR="00610FCF" w:rsidRDefault="00610FCF" w:rsidP="00520D3F">
            <w:pPr>
              <w:rPr>
                <w:b/>
                <w:bCs/>
                <w:sz w:val="16"/>
                <w:szCs w:val="16"/>
              </w:rPr>
            </w:pPr>
          </w:p>
          <w:p w14:paraId="175BCFF1" w14:textId="77777777" w:rsidR="00610FCF" w:rsidRDefault="00610FCF" w:rsidP="00520D3F">
            <w:pPr>
              <w:rPr>
                <w:b/>
                <w:bCs/>
                <w:sz w:val="16"/>
                <w:szCs w:val="16"/>
              </w:rPr>
            </w:pPr>
          </w:p>
          <w:p w14:paraId="38451376" w14:textId="77777777" w:rsidR="00610FCF" w:rsidRPr="003D0D5D" w:rsidRDefault="00610FCF" w:rsidP="00520D3F">
            <w:pPr>
              <w:rPr>
                <w:b/>
                <w:bCs/>
                <w:sz w:val="16"/>
                <w:szCs w:val="16"/>
              </w:rPr>
            </w:pPr>
            <w:r w:rsidRPr="003D0D5D">
              <w:rPr>
                <w:b/>
                <w:bCs/>
                <w:sz w:val="16"/>
                <w:szCs w:val="16"/>
              </w:rPr>
              <w:t>Risks</w:t>
            </w:r>
            <w:r>
              <w:rPr>
                <w:b/>
                <w:bCs/>
                <w:sz w:val="16"/>
                <w:szCs w:val="16"/>
              </w:rPr>
              <w:t xml:space="preserve"> (6)</w:t>
            </w:r>
          </w:p>
        </w:tc>
      </w:tr>
      <w:tr w:rsidR="00610FCF" w14:paraId="1BBCB1D4" w14:textId="77777777" w:rsidTr="00520D3F">
        <w:tc>
          <w:tcPr>
            <w:tcW w:w="671" w:type="pct"/>
          </w:tcPr>
          <w:p w14:paraId="58E016D8" w14:textId="77777777" w:rsidR="00610FCF" w:rsidRPr="00E10AA9" w:rsidRDefault="00610FCF" w:rsidP="00520D3F">
            <w:pPr>
              <w:rPr>
                <w:b/>
                <w:bCs/>
                <w:sz w:val="16"/>
                <w:szCs w:val="16"/>
              </w:rPr>
            </w:pPr>
            <w:r w:rsidRPr="00E10AA9">
              <w:rPr>
                <w:b/>
                <w:bCs/>
                <w:sz w:val="16"/>
                <w:szCs w:val="16"/>
              </w:rPr>
              <w:t>Absenteeism</w:t>
            </w:r>
          </w:p>
        </w:tc>
        <w:tc>
          <w:tcPr>
            <w:tcW w:w="543" w:type="pct"/>
          </w:tcPr>
          <w:p w14:paraId="27D95182" w14:textId="77777777" w:rsidR="00610FCF" w:rsidRDefault="00610FCF" w:rsidP="00520D3F"/>
        </w:tc>
        <w:tc>
          <w:tcPr>
            <w:tcW w:w="598" w:type="pct"/>
          </w:tcPr>
          <w:p w14:paraId="5718B76D" w14:textId="77777777" w:rsidR="00610FCF" w:rsidRDefault="00610FCF" w:rsidP="00520D3F"/>
        </w:tc>
        <w:tc>
          <w:tcPr>
            <w:tcW w:w="363" w:type="pct"/>
          </w:tcPr>
          <w:p w14:paraId="6A41AA36" w14:textId="77777777" w:rsidR="00610FCF" w:rsidRDefault="00610FCF" w:rsidP="00520D3F"/>
        </w:tc>
        <w:tc>
          <w:tcPr>
            <w:tcW w:w="327" w:type="pct"/>
          </w:tcPr>
          <w:p w14:paraId="742BBCBF" w14:textId="77777777" w:rsidR="00610FCF" w:rsidRDefault="00610FCF" w:rsidP="00520D3F"/>
        </w:tc>
        <w:tc>
          <w:tcPr>
            <w:tcW w:w="646" w:type="pct"/>
          </w:tcPr>
          <w:p w14:paraId="4CF4D124" w14:textId="77777777" w:rsidR="00610FCF" w:rsidRDefault="00610FCF" w:rsidP="00520D3F"/>
        </w:tc>
        <w:tc>
          <w:tcPr>
            <w:tcW w:w="545" w:type="pct"/>
          </w:tcPr>
          <w:p w14:paraId="67081F2D" w14:textId="77777777" w:rsidR="00610FCF" w:rsidRDefault="00610FCF" w:rsidP="00520D3F"/>
        </w:tc>
        <w:tc>
          <w:tcPr>
            <w:tcW w:w="453" w:type="pct"/>
          </w:tcPr>
          <w:p w14:paraId="3DA0FE07" w14:textId="77777777" w:rsidR="00610FCF" w:rsidRDefault="00610FCF" w:rsidP="00520D3F"/>
        </w:tc>
        <w:tc>
          <w:tcPr>
            <w:tcW w:w="527" w:type="pct"/>
          </w:tcPr>
          <w:p w14:paraId="643E35F9" w14:textId="77777777" w:rsidR="00610FCF" w:rsidRDefault="00610FCF" w:rsidP="00520D3F"/>
        </w:tc>
        <w:tc>
          <w:tcPr>
            <w:tcW w:w="326" w:type="pct"/>
          </w:tcPr>
          <w:p w14:paraId="41A96CB8" w14:textId="77777777" w:rsidR="00610FCF" w:rsidRDefault="00610FCF" w:rsidP="00520D3F"/>
        </w:tc>
      </w:tr>
      <w:tr w:rsidR="00610FCF" w14:paraId="6B44FA9B" w14:textId="77777777" w:rsidTr="00520D3F">
        <w:tc>
          <w:tcPr>
            <w:tcW w:w="671" w:type="pct"/>
          </w:tcPr>
          <w:p w14:paraId="30FEC378" w14:textId="77777777" w:rsidR="00610FCF" w:rsidRPr="00E10AA9" w:rsidRDefault="00610FCF" w:rsidP="00520D3F">
            <w:pPr>
              <w:rPr>
                <w:b/>
                <w:bCs/>
                <w:sz w:val="16"/>
                <w:szCs w:val="16"/>
              </w:rPr>
            </w:pPr>
            <w:r w:rsidRPr="00E10AA9">
              <w:rPr>
                <w:b/>
                <w:bCs/>
                <w:sz w:val="16"/>
                <w:szCs w:val="16"/>
              </w:rPr>
              <w:t>Work Accidents</w:t>
            </w:r>
          </w:p>
        </w:tc>
        <w:tc>
          <w:tcPr>
            <w:tcW w:w="543" w:type="pct"/>
          </w:tcPr>
          <w:p w14:paraId="389DA7F0" w14:textId="77777777" w:rsidR="00610FCF" w:rsidRDefault="00610FCF" w:rsidP="00520D3F"/>
        </w:tc>
        <w:tc>
          <w:tcPr>
            <w:tcW w:w="598" w:type="pct"/>
          </w:tcPr>
          <w:p w14:paraId="134077C2" w14:textId="77777777" w:rsidR="00610FCF" w:rsidRDefault="00610FCF" w:rsidP="00520D3F"/>
        </w:tc>
        <w:tc>
          <w:tcPr>
            <w:tcW w:w="363" w:type="pct"/>
          </w:tcPr>
          <w:p w14:paraId="2B3F1197" w14:textId="77777777" w:rsidR="00610FCF" w:rsidRDefault="00610FCF" w:rsidP="00520D3F"/>
        </w:tc>
        <w:tc>
          <w:tcPr>
            <w:tcW w:w="327" w:type="pct"/>
          </w:tcPr>
          <w:p w14:paraId="2D92859B" w14:textId="77777777" w:rsidR="00610FCF" w:rsidRDefault="00610FCF" w:rsidP="00520D3F"/>
        </w:tc>
        <w:tc>
          <w:tcPr>
            <w:tcW w:w="646" w:type="pct"/>
          </w:tcPr>
          <w:p w14:paraId="691C442D" w14:textId="77777777" w:rsidR="00610FCF" w:rsidRDefault="00610FCF" w:rsidP="00520D3F"/>
        </w:tc>
        <w:tc>
          <w:tcPr>
            <w:tcW w:w="545" w:type="pct"/>
          </w:tcPr>
          <w:p w14:paraId="7C706D60" w14:textId="77777777" w:rsidR="00610FCF" w:rsidRDefault="00610FCF" w:rsidP="00520D3F"/>
        </w:tc>
        <w:tc>
          <w:tcPr>
            <w:tcW w:w="453" w:type="pct"/>
          </w:tcPr>
          <w:p w14:paraId="002105D2" w14:textId="77777777" w:rsidR="00610FCF" w:rsidRDefault="00610FCF" w:rsidP="00520D3F"/>
        </w:tc>
        <w:tc>
          <w:tcPr>
            <w:tcW w:w="527" w:type="pct"/>
          </w:tcPr>
          <w:p w14:paraId="0DE90C34" w14:textId="77777777" w:rsidR="00610FCF" w:rsidRDefault="00610FCF" w:rsidP="00520D3F"/>
        </w:tc>
        <w:tc>
          <w:tcPr>
            <w:tcW w:w="326" w:type="pct"/>
          </w:tcPr>
          <w:p w14:paraId="4085E23C" w14:textId="77777777" w:rsidR="00610FCF" w:rsidRDefault="00610FCF" w:rsidP="00520D3F"/>
        </w:tc>
      </w:tr>
      <w:tr w:rsidR="00610FCF" w14:paraId="1CCC74CD" w14:textId="77777777" w:rsidTr="00520D3F">
        <w:tc>
          <w:tcPr>
            <w:tcW w:w="671" w:type="pct"/>
          </w:tcPr>
          <w:p w14:paraId="504F046B" w14:textId="77777777" w:rsidR="00610FCF" w:rsidRPr="00E10AA9" w:rsidRDefault="00610FCF" w:rsidP="00520D3F">
            <w:pPr>
              <w:rPr>
                <w:b/>
                <w:bCs/>
                <w:sz w:val="16"/>
                <w:szCs w:val="16"/>
              </w:rPr>
            </w:pPr>
            <w:r w:rsidRPr="00E10AA9">
              <w:rPr>
                <w:b/>
                <w:bCs/>
                <w:sz w:val="16"/>
                <w:szCs w:val="16"/>
              </w:rPr>
              <w:t>Personnel Turnover</w:t>
            </w:r>
          </w:p>
        </w:tc>
        <w:tc>
          <w:tcPr>
            <w:tcW w:w="543" w:type="pct"/>
          </w:tcPr>
          <w:p w14:paraId="02695D4F" w14:textId="77777777" w:rsidR="00610FCF" w:rsidRDefault="00610FCF" w:rsidP="00520D3F"/>
        </w:tc>
        <w:tc>
          <w:tcPr>
            <w:tcW w:w="598" w:type="pct"/>
          </w:tcPr>
          <w:p w14:paraId="1F2D4A69" w14:textId="77777777" w:rsidR="00610FCF" w:rsidRDefault="00610FCF" w:rsidP="00520D3F"/>
        </w:tc>
        <w:tc>
          <w:tcPr>
            <w:tcW w:w="363" w:type="pct"/>
          </w:tcPr>
          <w:p w14:paraId="278C6628" w14:textId="77777777" w:rsidR="00610FCF" w:rsidRDefault="00610FCF" w:rsidP="00520D3F"/>
        </w:tc>
        <w:tc>
          <w:tcPr>
            <w:tcW w:w="327" w:type="pct"/>
          </w:tcPr>
          <w:p w14:paraId="5037C600" w14:textId="77777777" w:rsidR="00610FCF" w:rsidRDefault="00610FCF" w:rsidP="00520D3F"/>
        </w:tc>
        <w:tc>
          <w:tcPr>
            <w:tcW w:w="646" w:type="pct"/>
          </w:tcPr>
          <w:p w14:paraId="06B3D40E" w14:textId="77777777" w:rsidR="00610FCF" w:rsidRDefault="00610FCF" w:rsidP="00520D3F"/>
        </w:tc>
        <w:tc>
          <w:tcPr>
            <w:tcW w:w="545" w:type="pct"/>
          </w:tcPr>
          <w:p w14:paraId="3BDADFB3" w14:textId="77777777" w:rsidR="00610FCF" w:rsidRDefault="00610FCF" w:rsidP="00520D3F"/>
        </w:tc>
        <w:tc>
          <w:tcPr>
            <w:tcW w:w="453" w:type="pct"/>
          </w:tcPr>
          <w:p w14:paraId="56C49BDC" w14:textId="77777777" w:rsidR="00610FCF" w:rsidRDefault="00610FCF" w:rsidP="00520D3F"/>
        </w:tc>
        <w:tc>
          <w:tcPr>
            <w:tcW w:w="527" w:type="pct"/>
          </w:tcPr>
          <w:p w14:paraId="4F9C2BDA" w14:textId="77777777" w:rsidR="00610FCF" w:rsidRDefault="00610FCF" w:rsidP="00520D3F"/>
        </w:tc>
        <w:tc>
          <w:tcPr>
            <w:tcW w:w="326" w:type="pct"/>
          </w:tcPr>
          <w:p w14:paraId="354B175F" w14:textId="77777777" w:rsidR="00610FCF" w:rsidRDefault="00610FCF" w:rsidP="00520D3F"/>
        </w:tc>
      </w:tr>
      <w:tr w:rsidR="00610FCF" w14:paraId="6ABF6007" w14:textId="77777777" w:rsidTr="00520D3F">
        <w:tc>
          <w:tcPr>
            <w:tcW w:w="671" w:type="pct"/>
          </w:tcPr>
          <w:p w14:paraId="6AA9956A" w14:textId="77777777" w:rsidR="00610FCF" w:rsidRPr="00E10AA9" w:rsidRDefault="00610FCF" w:rsidP="00520D3F">
            <w:pPr>
              <w:rPr>
                <w:b/>
                <w:bCs/>
                <w:sz w:val="16"/>
                <w:szCs w:val="16"/>
              </w:rPr>
            </w:pPr>
            <w:r w:rsidRPr="00E10AA9">
              <w:rPr>
                <w:b/>
                <w:bCs/>
                <w:sz w:val="16"/>
                <w:szCs w:val="16"/>
              </w:rPr>
              <w:t>Non-Quality</w:t>
            </w:r>
          </w:p>
        </w:tc>
        <w:tc>
          <w:tcPr>
            <w:tcW w:w="543" w:type="pct"/>
          </w:tcPr>
          <w:p w14:paraId="06D60583" w14:textId="77777777" w:rsidR="00610FCF" w:rsidRDefault="00610FCF" w:rsidP="00520D3F"/>
        </w:tc>
        <w:tc>
          <w:tcPr>
            <w:tcW w:w="598" w:type="pct"/>
          </w:tcPr>
          <w:p w14:paraId="5B9E2BAF" w14:textId="77777777" w:rsidR="00610FCF" w:rsidRDefault="00610FCF" w:rsidP="00520D3F"/>
        </w:tc>
        <w:tc>
          <w:tcPr>
            <w:tcW w:w="363" w:type="pct"/>
          </w:tcPr>
          <w:p w14:paraId="5DFEC226" w14:textId="77777777" w:rsidR="00610FCF" w:rsidRDefault="00610FCF" w:rsidP="00520D3F"/>
        </w:tc>
        <w:tc>
          <w:tcPr>
            <w:tcW w:w="327" w:type="pct"/>
          </w:tcPr>
          <w:p w14:paraId="116B0306" w14:textId="77777777" w:rsidR="00610FCF" w:rsidRDefault="00610FCF" w:rsidP="00520D3F"/>
        </w:tc>
        <w:tc>
          <w:tcPr>
            <w:tcW w:w="646" w:type="pct"/>
          </w:tcPr>
          <w:p w14:paraId="515FC124" w14:textId="77777777" w:rsidR="00610FCF" w:rsidRDefault="00610FCF" w:rsidP="00520D3F"/>
        </w:tc>
        <w:tc>
          <w:tcPr>
            <w:tcW w:w="545" w:type="pct"/>
          </w:tcPr>
          <w:p w14:paraId="61815240" w14:textId="77777777" w:rsidR="00610FCF" w:rsidRDefault="00610FCF" w:rsidP="00520D3F"/>
        </w:tc>
        <w:tc>
          <w:tcPr>
            <w:tcW w:w="453" w:type="pct"/>
          </w:tcPr>
          <w:p w14:paraId="393D48BA" w14:textId="77777777" w:rsidR="00610FCF" w:rsidRDefault="00610FCF" w:rsidP="00520D3F"/>
        </w:tc>
        <w:tc>
          <w:tcPr>
            <w:tcW w:w="527" w:type="pct"/>
          </w:tcPr>
          <w:p w14:paraId="7F1BDB7D" w14:textId="77777777" w:rsidR="00610FCF" w:rsidRDefault="00610FCF" w:rsidP="00520D3F"/>
        </w:tc>
        <w:tc>
          <w:tcPr>
            <w:tcW w:w="326" w:type="pct"/>
          </w:tcPr>
          <w:p w14:paraId="6AC03508" w14:textId="77777777" w:rsidR="00610FCF" w:rsidRDefault="00610FCF" w:rsidP="00520D3F"/>
        </w:tc>
      </w:tr>
      <w:tr w:rsidR="00610FCF" w14:paraId="5706CE5E" w14:textId="77777777" w:rsidTr="00520D3F">
        <w:tc>
          <w:tcPr>
            <w:tcW w:w="671" w:type="pct"/>
          </w:tcPr>
          <w:p w14:paraId="4AD3CA81" w14:textId="77777777" w:rsidR="00610FCF" w:rsidRPr="00E10AA9" w:rsidRDefault="00610FCF" w:rsidP="00520D3F">
            <w:pPr>
              <w:rPr>
                <w:b/>
                <w:bCs/>
                <w:sz w:val="16"/>
                <w:szCs w:val="16"/>
              </w:rPr>
            </w:pPr>
            <w:r w:rsidRPr="00E10AA9">
              <w:rPr>
                <w:b/>
                <w:bCs/>
                <w:sz w:val="16"/>
                <w:szCs w:val="16"/>
              </w:rPr>
              <w:t>Non-Productivity</w:t>
            </w:r>
          </w:p>
        </w:tc>
        <w:tc>
          <w:tcPr>
            <w:tcW w:w="543" w:type="pct"/>
          </w:tcPr>
          <w:p w14:paraId="3A0C8829" w14:textId="77777777" w:rsidR="00610FCF" w:rsidRDefault="00610FCF" w:rsidP="00520D3F"/>
        </w:tc>
        <w:tc>
          <w:tcPr>
            <w:tcW w:w="598" w:type="pct"/>
          </w:tcPr>
          <w:p w14:paraId="0DD069CF" w14:textId="77777777" w:rsidR="00610FCF" w:rsidRDefault="00610FCF" w:rsidP="00520D3F"/>
        </w:tc>
        <w:tc>
          <w:tcPr>
            <w:tcW w:w="363" w:type="pct"/>
          </w:tcPr>
          <w:p w14:paraId="0F77E6AB" w14:textId="77777777" w:rsidR="00610FCF" w:rsidRDefault="00610FCF" w:rsidP="00520D3F"/>
        </w:tc>
        <w:tc>
          <w:tcPr>
            <w:tcW w:w="327" w:type="pct"/>
          </w:tcPr>
          <w:p w14:paraId="05D8F801" w14:textId="77777777" w:rsidR="00610FCF" w:rsidRDefault="00610FCF" w:rsidP="00520D3F"/>
        </w:tc>
        <w:tc>
          <w:tcPr>
            <w:tcW w:w="646" w:type="pct"/>
          </w:tcPr>
          <w:p w14:paraId="6FAEF595" w14:textId="77777777" w:rsidR="00610FCF" w:rsidRDefault="00610FCF" w:rsidP="00520D3F"/>
        </w:tc>
        <w:tc>
          <w:tcPr>
            <w:tcW w:w="545" w:type="pct"/>
          </w:tcPr>
          <w:p w14:paraId="26105050" w14:textId="77777777" w:rsidR="00610FCF" w:rsidRDefault="00610FCF" w:rsidP="00520D3F"/>
        </w:tc>
        <w:tc>
          <w:tcPr>
            <w:tcW w:w="453" w:type="pct"/>
          </w:tcPr>
          <w:p w14:paraId="5AE5D837" w14:textId="77777777" w:rsidR="00610FCF" w:rsidRDefault="00610FCF" w:rsidP="00520D3F"/>
        </w:tc>
        <w:tc>
          <w:tcPr>
            <w:tcW w:w="527" w:type="pct"/>
          </w:tcPr>
          <w:p w14:paraId="3EA496F0" w14:textId="77777777" w:rsidR="00610FCF" w:rsidRDefault="00610FCF" w:rsidP="00520D3F"/>
        </w:tc>
        <w:tc>
          <w:tcPr>
            <w:tcW w:w="326" w:type="pct"/>
          </w:tcPr>
          <w:p w14:paraId="4B3F50AD" w14:textId="77777777" w:rsidR="00610FCF" w:rsidRDefault="00610FCF" w:rsidP="00520D3F"/>
        </w:tc>
      </w:tr>
      <w:tr w:rsidR="00610FCF" w14:paraId="4A49E892" w14:textId="77777777" w:rsidTr="00520D3F">
        <w:tc>
          <w:tcPr>
            <w:tcW w:w="671" w:type="pct"/>
          </w:tcPr>
          <w:p w14:paraId="3B27DDF7" w14:textId="77777777" w:rsidR="00610FCF" w:rsidRPr="00E10AA9" w:rsidRDefault="00610FCF" w:rsidP="00520D3F">
            <w:pPr>
              <w:rPr>
                <w:b/>
                <w:bCs/>
                <w:sz w:val="16"/>
                <w:szCs w:val="16"/>
              </w:rPr>
            </w:pPr>
            <w:r w:rsidRPr="00E10AA9">
              <w:rPr>
                <w:b/>
                <w:bCs/>
                <w:sz w:val="16"/>
                <w:szCs w:val="16"/>
              </w:rPr>
              <w:t>TOTAL</w:t>
            </w:r>
          </w:p>
        </w:tc>
        <w:tc>
          <w:tcPr>
            <w:tcW w:w="543" w:type="pct"/>
          </w:tcPr>
          <w:p w14:paraId="037B2334" w14:textId="77777777" w:rsidR="00610FCF" w:rsidRDefault="00610FCF" w:rsidP="00520D3F"/>
        </w:tc>
        <w:tc>
          <w:tcPr>
            <w:tcW w:w="598" w:type="pct"/>
          </w:tcPr>
          <w:p w14:paraId="26022688" w14:textId="77777777" w:rsidR="00610FCF" w:rsidRDefault="00610FCF" w:rsidP="00520D3F"/>
        </w:tc>
        <w:tc>
          <w:tcPr>
            <w:tcW w:w="363" w:type="pct"/>
          </w:tcPr>
          <w:p w14:paraId="3B8D026D" w14:textId="77777777" w:rsidR="00610FCF" w:rsidRDefault="00610FCF" w:rsidP="00520D3F"/>
        </w:tc>
        <w:tc>
          <w:tcPr>
            <w:tcW w:w="327" w:type="pct"/>
          </w:tcPr>
          <w:p w14:paraId="2BA2F354" w14:textId="77777777" w:rsidR="00610FCF" w:rsidRDefault="00610FCF" w:rsidP="00520D3F"/>
        </w:tc>
        <w:tc>
          <w:tcPr>
            <w:tcW w:w="646" w:type="pct"/>
          </w:tcPr>
          <w:p w14:paraId="255DAE4A" w14:textId="77777777" w:rsidR="00610FCF" w:rsidRDefault="00610FCF" w:rsidP="00520D3F"/>
        </w:tc>
        <w:tc>
          <w:tcPr>
            <w:tcW w:w="545" w:type="pct"/>
          </w:tcPr>
          <w:p w14:paraId="15F41F62" w14:textId="77777777" w:rsidR="00610FCF" w:rsidRDefault="00610FCF" w:rsidP="00520D3F"/>
        </w:tc>
        <w:tc>
          <w:tcPr>
            <w:tcW w:w="453" w:type="pct"/>
          </w:tcPr>
          <w:p w14:paraId="5164A58D" w14:textId="77777777" w:rsidR="00610FCF" w:rsidRDefault="00610FCF" w:rsidP="00520D3F"/>
        </w:tc>
        <w:tc>
          <w:tcPr>
            <w:tcW w:w="527" w:type="pct"/>
          </w:tcPr>
          <w:p w14:paraId="1D2FFFD8" w14:textId="77777777" w:rsidR="00610FCF" w:rsidRDefault="00610FCF" w:rsidP="00520D3F"/>
        </w:tc>
        <w:tc>
          <w:tcPr>
            <w:tcW w:w="326" w:type="pct"/>
          </w:tcPr>
          <w:p w14:paraId="5576D157" w14:textId="77777777" w:rsidR="00610FCF" w:rsidRDefault="00610FCF" w:rsidP="00520D3F"/>
        </w:tc>
      </w:tr>
    </w:tbl>
    <w:p w14:paraId="106C0D72" w14:textId="77777777" w:rsidR="00610FCF" w:rsidRDefault="00610FCF" w:rsidP="00610FCF"/>
    <w:p w14:paraId="1C4C912D" w14:textId="77777777" w:rsidR="00610FCF" w:rsidRPr="005A4C97" w:rsidRDefault="00610FCF" w:rsidP="00610FCF">
      <w:pPr>
        <w:rPr>
          <w:b/>
          <w:bCs/>
          <w:sz w:val="22"/>
          <w:szCs w:val="22"/>
        </w:rPr>
      </w:pPr>
      <w:r>
        <w:rPr>
          <w:b/>
          <w:bCs/>
          <w:sz w:val="22"/>
          <w:szCs w:val="22"/>
        </w:rPr>
        <w:t xml:space="preserve">Example of </w:t>
      </w:r>
      <w:r w:rsidRPr="005A4C97">
        <w:rPr>
          <w:b/>
          <w:bCs/>
          <w:sz w:val="22"/>
          <w:szCs w:val="22"/>
        </w:rPr>
        <w:t>Qualimetric Assemblage of Hidden Costs</w:t>
      </w:r>
    </w:p>
    <w:tbl>
      <w:tblPr>
        <w:tblStyle w:val="TableGrid"/>
        <w:tblW w:w="5000" w:type="pct"/>
        <w:tblLook w:val="04A0" w:firstRow="1" w:lastRow="0" w:firstColumn="1" w:lastColumn="0" w:noHBand="0" w:noVBand="1"/>
      </w:tblPr>
      <w:tblGrid>
        <w:gridCol w:w="1128"/>
        <w:gridCol w:w="828"/>
        <w:gridCol w:w="780"/>
        <w:gridCol w:w="913"/>
        <w:gridCol w:w="821"/>
        <w:gridCol w:w="1208"/>
        <w:gridCol w:w="1019"/>
        <w:gridCol w:w="847"/>
        <w:gridCol w:w="985"/>
        <w:gridCol w:w="821"/>
      </w:tblGrid>
      <w:tr w:rsidR="00610FCF" w14:paraId="617D8B03" w14:textId="77777777" w:rsidTr="00520D3F">
        <w:tc>
          <w:tcPr>
            <w:tcW w:w="603" w:type="pct"/>
            <w:vMerge w:val="restart"/>
          </w:tcPr>
          <w:p w14:paraId="406A3F1E" w14:textId="77777777" w:rsidR="00610FCF" w:rsidRPr="005C2F0D" w:rsidRDefault="00610FCF" w:rsidP="00520D3F">
            <w:pPr>
              <w:rPr>
                <w:b/>
                <w:bCs/>
                <w:sz w:val="15"/>
                <w:szCs w:val="15"/>
              </w:rPr>
            </w:pPr>
          </w:p>
          <w:p w14:paraId="47043E96" w14:textId="77777777" w:rsidR="00610FCF" w:rsidRPr="005C2F0D" w:rsidRDefault="00610FCF" w:rsidP="00520D3F">
            <w:pPr>
              <w:rPr>
                <w:b/>
                <w:bCs/>
                <w:sz w:val="15"/>
                <w:szCs w:val="15"/>
              </w:rPr>
            </w:pPr>
          </w:p>
          <w:p w14:paraId="08E1CE6C" w14:textId="77777777" w:rsidR="00610FCF" w:rsidRPr="005C2F0D" w:rsidRDefault="00610FCF" w:rsidP="00520D3F">
            <w:pPr>
              <w:rPr>
                <w:b/>
                <w:bCs/>
                <w:sz w:val="15"/>
                <w:szCs w:val="15"/>
              </w:rPr>
            </w:pPr>
          </w:p>
          <w:p w14:paraId="59B8B51D" w14:textId="77777777" w:rsidR="00610FCF" w:rsidRPr="005C2F0D" w:rsidRDefault="00610FCF" w:rsidP="00520D3F">
            <w:pPr>
              <w:rPr>
                <w:b/>
                <w:bCs/>
                <w:sz w:val="15"/>
                <w:szCs w:val="15"/>
              </w:rPr>
            </w:pPr>
            <w:r w:rsidRPr="005C2F0D">
              <w:rPr>
                <w:b/>
                <w:bCs/>
                <w:sz w:val="15"/>
                <w:szCs w:val="15"/>
              </w:rPr>
              <w:t>Hidden Cost Indicators:</w:t>
            </w:r>
          </w:p>
        </w:tc>
        <w:tc>
          <w:tcPr>
            <w:tcW w:w="443" w:type="pct"/>
            <w:vMerge w:val="restart"/>
          </w:tcPr>
          <w:p w14:paraId="1E08F600" w14:textId="77777777" w:rsidR="00610FCF" w:rsidRPr="005C2F0D" w:rsidRDefault="00610FCF" w:rsidP="00520D3F">
            <w:pPr>
              <w:rPr>
                <w:b/>
                <w:bCs/>
                <w:sz w:val="10"/>
                <w:szCs w:val="10"/>
              </w:rPr>
            </w:pPr>
          </w:p>
          <w:p w14:paraId="58D21705" w14:textId="77777777" w:rsidR="00610FCF" w:rsidRPr="005C2F0D" w:rsidRDefault="00610FCF" w:rsidP="00520D3F">
            <w:pPr>
              <w:rPr>
                <w:b/>
                <w:bCs/>
                <w:sz w:val="10"/>
                <w:szCs w:val="10"/>
              </w:rPr>
            </w:pPr>
          </w:p>
          <w:p w14:paraId="0EC9FD6D" w14:textId="77777777" w:rsidR="00610FCF" w:rsidRPr="005C2F0D" w:rsidRDefault="00610FCF" w:rsidP="00520D3F">
            <w:pPr>
              <w:rPr>
                <w:b/>
                <w:bCs/>
                <w:sz w:val="10"/>
                <w:szCs w:val="10"/>
              </w:rPr>
            </w:pPr>
          </w:p>
          <w:p w14:paraId="760BF392" w14:textId="77777777" w:rsidR="00610FCF" w:rsidRPr="005C2F0D" w:rsidRDefault="00610FCF" w:rsidP="00520D3F">
            <w:pPr>
              <w:rPr>
                <w:b/>
                <w:bCs/>
                <w:sz w:val="10"/>
                <w:szCs w:val="10"/>
              </w:rPr>
            </w:pPr>
          </w:p>
          <w:p w14:paraId="438C11FD" w14:textId="77777777" w:rsidR="00610FCF" w:rsidRDefault="00610FCF" w:rsidP="00520D3F">
            <w:pPr>
              <w:rPr>
                <w:b/>
                <w:bCs/>
                <w:sz w:val="10"/>
                <w:szCs w:val="10"/>
              </w:rPr>
            </w:pPr>
          </w:p>
          <w:p w14:paraId="6F9AEA9A" w14:textId="77777777" w:rsidR="00610FCF" w:rsidRPr="005C2F0D" w:rsidRDefault="00610FCF" w:rsidP="00520D3F">
            <w:pPr>
              <w:rPr>
                <w:b/>
                <w:bCs/>
                <w:sz w:val="10"/>
                <w:szCs w:val="10"/>
              </w:rPr>
            </w:pPr>
            <w:r w:rsidRPr="005C2F0D">
              <w:rPr>
                <w:b/>
                <w:bCs/>
                <w:sz w:val="10"/>
                <w:szCs w:val="10"/>
              </w:rPr>
              <w:t>Qualitative</w:t>
            </w:r>
          </w:p>
          <w:p w14:paraId="25271207" w14:textId="77777777" w:rsidR="00610FCF" w:rsidRPr="005C2F0D" w:rsidRDefault="00610FCF" w:rsidP="00520D3F">
            <w:pPr>
              <w:rPr>
                <w:b/>
                <w:bCs/>
                <w:sz w:val="10"/>
                <w:szCs w:val="10"/>
              </w:rPr>
            </w:pPr>
            <w:r w:rsidRPr="005C2F0D">
              <w:rPr>
                <w:b/>
                <w:bCs/>
                <w:sz w:val="10"/>
                <w:szCs w:val="10"/>
              </w:rPr>
              <w:t>Evaluation</w:t>
            </w:r>
          </w:p>
        </w:tc>
        <w:tc>
          <w:tcPr>
            <w:tcW w:w="417" w:type="pct"/>
            <w:vMerge w:val="restart"/>
          </w:tcPr>
          <w:p w14:paraId="66EB6896" w14:textId="77777777" w:rsidR="00610FCF" w:rsidRPr="0048365F" w:rsidRDefault="00610FCF" w:rsidP="00520D3F">
            <w:pPr>
              <w:rPr>
                <w:b/>
                <w:bCs/>
                <w:sz w:val="13"/>
                <w:szCs w:val="13"/>
              </w:rPr>
            </w:pPr>
          </w:p>
          <w:p w14:paraId="70183EB8" w14:textId="77777777" w:rsidR="00610FCF" w:rsidRPr="0048365F" w:rsidRDefault="00610FCF" w:rsidP="00520D3F">
            <w:pPr>
              <w:rPr>
                <w:b/>
                <w:bCs/>
                <w:sz w:val="13"/>
                <w:szCs w:val="13"/>
              </w:rPr>
            </w:pPr>
          </w:p>
          <w:p w14:paraId="6D2B1F30" w14:textId="77777777" w:rsidR="00610FCF" w:rsidRPr="0048365F" w:rsidRDefault="00610FCF" w:rsidP="00520D3F">
            <w:pPr>
              <w:rPr>
                <w:b/>
                <w:bCs/>
                <w:sz w:val="13"/>
                <w:szCs w:val="13"/>
              </w:rPr>
            </w:pPr>
          </w:p>
          <w:p w14:paraId="2A586881" w14:textId="77777777" w:rsidR="00610FCF" w:rsidRPr="0048365F" w:rsidRDefault="00610FCF" w:rsidP="00520D3F">
            <w:pPr>
              <w:rPr>
                <w:b/>
                <w:bCs/>
                <w:sz w:val="13"/>
                <w:szCs w:val="13"/>
              </w:rPr>
            </w:pPr>
          </w:p>
          <w:p w14:paraId="1CADDE47" w14:textId="77777777" w:rsidR="00610FCF" w:rsidRPr="005C2F0D" w:rsidRDefault="00610FCF" w:rsidP="00520D3F">
            <w:pPr>
              <w:rPr>
                <w:b/>
                <w:bCs/>
                <w:sz w:val="10"/>
                <w:szCs w:val="10"/>
              </w:rPr>
            </w:pPr>
            <w:r w:rsidRPr="005C2F0D">
              <w:rPr>
                <w:b/>
                <w:bCs/>
                <w:sz w:val="10"/>
                <w:szCs w:val="10"/>
              </w:rPr>
              <w:t>Quantitative</w:t>
            </w:r>
            <w:r>
              <w:rPr>
                <w:b/>
                <w:bCs/>
                <w:sz w:val="10"/>
                <w:szCs w:val="10"/>
              </w:rPr>
              <w:t xml:space="preserve"> Frequency</w:t>
            </w:r>
          </w:p>
          <w:p w14:paraId="55351339" w14:textId="77777777" w:rsidR="00610FCF" w:rsidRPr="0048365F" w:rsidRDefault="00610FCF" w:rsidP="00520D3F">
            <w:pPr>
              <w:rPr>
                <w:b/>
                <w:bCs/>
                <w:sz w:val="13"/>
                <w:szCs w:val="13"/>
              </w:rPr>
            </w:pPr>
            <w:r w:rsidRPr="005C2F0D">
              <w:rPr>
                <w:b/>
                <w:bCs/>
                <w:sz w:val="10"/>
                <w:szCs w:val="10"/>
              </w:rPr>
              <w:t>Evaluation</w:t>
            </w:r>
          </w:p>
        </w:tc>
        <w:tc>
          <w:tcPr>
            <w:tcW w:w="3537" w:type="pct"/>
            <w:gridSpan w:val="7"/>
          </w:tcPr>
          <w:p w14:paraId="702F4BD8" w14:textId="77777777" w:rsidR="00610FCF" w:rsidRPr="0066261D" w:rsidRDefault="00610FCF" w:rsidP="00520D3F">
            <w:pPr>
              <w:jc w:val="center"/>
              <w:rPr>
                <w:b/>
                <w:bCs/>
                <w:sz w:val="16"/>
                <w:szCs w:val="16"/>
              </w:rPr>
            </w:pPr>
            <w:r w:rsidRPr="0066261D">
              <w:rPr>
                <w:b/>
                <w:bCs/>
                <w:sz w:val="16"/>
                <w:szCs w:val="16"/>
              </w:rPr>
              <w:t>Financial Evaluation</w:t>
            </w:r>
            <w:r>
              <w:rPr>
                <w:b/>
                <w:bCs/>
                <w:sz w:val="16"/>
                <w:szCs w:val="16"/>
              </w:rPr>
              <w:t>s</w:t>
            </w:r>
          </w:p>
        </w:tc>
      </w:tr>
      <w:tr w:rsidR="00610FCF" w14:paraId="3D638E59" w14:textId="77777777" w:rsidTr="00520D3F">
        <w:tc>
          <w:tcPr>
            <w:tcW w:w="603" w:type="pct"/>
            <w:vMerge/>
          </w:tcPr>
          <w:p w14:paraId="284AE15C" w14:textId="77777777" w:rsidR="00610FCF" w:rsidRPr="005C2F0D" w:rsidRDefault="00610FCF" w:rsidP="00520D3F">
            <w:pPr>
              <w:rPr>
                <w:b/>
                <w:bCs/>
                <w:sz w:val="15"/>
                <w:szCs w:val="15"/>
              </w:rPr>
            </w:pPr>
          </w:p>
        </w:tc>
        <w:tc>
          <w:tcPr>
            <w:tcW w:w="443" w:type="pct"/>
            <w:vMerge/>
          </w:tcPr>
          <w:p w14:paraId="5BB45625" w14:textId="77777777" w:rsidR="00610FCF" w:rsidRDefault="00610FCF" w:rsidP="00520D3F"/>
        </w:tc>
        <w:tc>
          <w:tcPr>
            <w:tcW w:w="417" w:type="pct"/>
            <w:vMerge/>
          </w:tcPr>
          <w:p w14:paraId="3059AD79" w14:textId="77777777" w:rsidR="00610FCF" w:rsidRDefault="00610FCF" w:rsidP="00520D3F"/>
        </w:tc>
        <w:tc>
          <w:tcPr>
            <w:tcW w:w="488" w:type="pct"/>
          </w:tcPr>
          <w:p w14:paraId="7B60C13D" w14:textId="77777777" w:rsidR="00610FCF" w:rsidRDefault="00610FCF" w:rsidP="00520D3F">
            <w:pPr>
              <w:rPr>
                <w:b/>
                <w:bCs/>
                <w:sz w:val="16"/>
                <w:szCs w:val="16"/>
              </w:rPr>
            </w:pPr>
          </w:p>
          <w:p w14:paraId="49E22989" w14:textId="77777777" w:rsidR="00610FCF" w:rsidRPr="003D0D5D" w:rsidRDefault="00610FCF" w:rsidP="00520D3F">
            <w:pPr>
              <w:rPr>
                <w:b/>
                <w:bCs/>
                <w:sz w:val="16"/>
                <w:szCs w:val="16"/>
              </w:rPr>
            </w:pPr>
            <w:r w:rsidRPr="003D0D5D">
              <w:rPr>
                <w:b/>
                <w:bCs/>
                <w:sz w:val="16"/>
                <w:szCs w:val="16"/>
              </w:rPr>
              <w:t>Over-Salary (1)</w:t>
            </w:r>
          </w:p>
        </w:tc>
        <w:tc>
          <w:tcPr>
            <w:tcW w:w="439" w:type="pct"/>
          </w:tcPr>
          <w:p w14:paraId="046047A9" w14:textId="77777777" w:rsidR="00610FCF" w:rsidRDefault="00610FCF" w:rsidP="00520D3F">
            <w:pPr>
              <w:rPr>
                <w:b/>
                <w:bCs/>
                <w:sz w:val="16"/>
                <w:szCs w:val="16"/>
              </w:rPr>
            </w:pPr>
          </w:p>
          <w:p w14:paraId="7CA9DE88" w14:textId="77777777" w:rsidR="00610FCF" w:rsidRPr="003D0D5D" w:rsidRDefault="00610FCF" w:rsidP="00520D3F">
            <w:pPr>
              <w:rPr>
                <w:b/>
                <w:bCs/>
                <w:sz w:val="16"/>
                <w:szCs w:val="16"/>
              </w:rPr>
            </w:pPr>
            <w:r w:rsidRPr="003D0D5D">
              <w:rPr>
                <w:b/>
                <w:bCs/>
                <w:sz w:val="16"/>
                <w:szCs w:val="16"/>
              </w:rPr>
              <w:t>Over-Time (2)</w:t>
            </w:r>
          </w:p>
        </w:tc>
        <w:tc>
          <w:tcPr>
            <w:tcW w:w="646" w:type="pct"/>
          </w:tcPr>
          <w:p w14:paraId="1BCAF3D4" w14:textId="77777777" w:rsidR="00610FCF" w:rsidRDefault="00610FCF" w:rsidP="00520D3F">
            <w:pPr>
              <w:rPr>
                <w:b/>
                <w:bCs/>
                <w:sz w:val="16"/>
                <w:szCs w:val="16"/>
              </w:rPr>
            </w:pPr>
          </w:p>
          <w:p w14:paraId="53F8DF8F" w14:textId="77777777" w:rsidR="00610FCF" w:rsidRPr="003D0D5D" w:rsidRDefault="00610FCF" w:rsidP="00520D3F">
            <w:pPr>
              <w:rPr>
                <w:b/>
                <w:bCs/>
                <w:sz w:val="16"/>
                <w:szCs w:val="16"/>
              </w:rPr>
            </w:pPr>
            <w:r w:rsidRPr="003D0D5D">
              <w:rPr>
                <w:b/>
                <w:bCs/>
                <w:sz w:val="16"/>
                <w:szCs w:val="16"/>
              </w:rPr>
              <w:t>Over-Consumption (3)</w:t>
            </w:r>
          </w:p>
        </w:tc>
        <w:tc>
          <w:tcPr>
            <w:tcW w:w="545" w:type="pct"/>
          </w:tcPr>
          <w:p w14:paraId="0DA55F19" w14:textId="77777777" w:rsidR="00610FCF" w:rsidRDefault="00610FCF" w:rsidP="00520D3F">
            <w:pPr>
              <w:rPr>
                <w:b/>
                <w:bCs/>
                <w:sz w:val="16"/>
                <w:szCs w:val="16"/>
              </w:rPr>
            </w:pPr>
          </w:p>
          <w:p w14:paraId="1C3DF603" w14:textId="77777777" w:rsidR="00610FCF" w:rsidRPr="003D0D5D" w:rsidRDefault="00610FCF" w:rsidP="00520D3F">
            <w:pPr>
              <w:rPr>
                <w:b/>
                <w:bCs/>
                <w:sz w:val="16"/>
                <w:szCs w:val="16"/>
              </w:rPr>
            </w:pPr>
            <w:r w:rsidRPr="003D0D5D">
              <w:rPr>
                <w:b/>
                <w:bCs/>
                <w:sz w:val="16"/>
                <w:szCs w:val="16"/>
              </w:rPr>
              <w:t>Non-Production (4)</w:t>
            </w:r>
          </w:p>
        </w:tc>
        <w:tc>
          <w:tcPr>
            <w:tcW w:w="453" w:type="pct"/>
          </w:tcPr>
          <w:p w14:paraId="10137FD9" w14:textId="77777777" w:rsidR="00610FCF" w:rsidRDefault="00610FCF" w:rsidP="00520D3F">
            <w:pPr>
              <w:rPr>
                <w:b/>
                <w:bCs/>
                <w:sz w:val="16"/>
                <w:szCs w:val="16"/>
              </w:rPr>
            </w:pPr>
          </w:p>
          <w:p w14:paraId="571C687E" w14:textId="77777777" w:rsidR="00610FCF" w:rsidRPr="003D0D5D" w:rsidRDefault="00610FCF" w:rsidP="00520D3F">
            <w:pPr>
              <w:rPr>
                <w:b/>
                <w:bCs/>
                <w:sz w:val="16"/>
                <w:szCs w:val="16"/>
              </w:rPr>
            </w:pPr>
            <w:r w:rsidRPr="003D0D5D">
              <w:rPr>
                <w:b/>
                <w:bCs/>
                <w:sz w:val="16"/>
                <w:szCs w:val="16"/>
              </w:rPr>
              <w:t>Non-Creation (5)</w:t>
            </w:r>
          </w:p>
        </w:tc>
        <w:tc>
          <w:tcPr>
            <w:tcW w:w="527" w:type="pct"/>
          </w:tcPr>
          <w:p w14:paraId="77E1A09B" w14:textId="77777777" w:rsidR="00610FCF" w:rsidRDefault="00610FCF" w:rsidP="00520D3F">
            <w:pPr>
              <w:rPr>
                <w:b/>
                <w:bCs/>
                <w:sz w:val="16"/>
                <w:szCs w:val="16"/>
              </w:rPr>
            </w:pPr>
            <w:r>
              <w:rPr>
                <w:b/>
                <w:bCs/>
                <w:sz w:val="16"/>
                <w:szCs w:val="16"/>
              </w:rPr>
              <w:t>Total Hidden Costs</w:t>
            </w:r>
          </w:p>
          <w:p w14:paraId="25DB5DA9" w14:textId="77777777" w:rsidR="00610FCF" w:rsidRPr="003D0D5D" w:rsidRDefault="00610FCF" w:rsidP="00520D3F">
            <w:pPr>
              <w:rPr>
                <w:b/>
                <w:bCs/>
                <w:sz w:val="16"/>
                <w:szCs w:val="16"/>
              </w:rPr>
            </w:pPr>
            <w:r w:rsidRPr="003D0D5D">
              <w:rPr>
                <w:b/>
                <w:bCs/>
                <w:sz w:val="16"/>
                <w:szCs w:val="16"/>
              </w:rPr>
              <w:t>1+2+3+4+5</w:t>
            </w:r>
          </w:p>
        </w:tc>
        <w:tc>
          <w:tcPr>
            <w:tcW w:w="439" w:type="pct"/>
          </w:tcPr>
          <w:p w14:paraId="6BA4DFE7" w14:textId="77777777" w:rsidR="00610FCF" w:rsidRDefault="00610FCF" w:rsidP="00520D3F">
            <w:pPr>
              <w:rPr>
                <w:b/>
                <w:bCs/>
                <w:sz w:val="16"/>
                <w:szCs w:val="16"/>
              </w:rPr>
            </w:pPr>
          </w:p>
          <w:p w14:paraId="2F2E9402" w14:textId="77777777" w:rsidR="00610FCF" w:rsidRDefault="00610FCF" w:rsidP="00520D3F">
            <w:pPr>
              <w:rPr>
                <w:b/>
                <w:bCs/>
                <w:sz w:val="16"/>
                <w:szCs w:val="16"/>
              </w:rPr>
            </w:pPr>
          </w:p>
          <w:p w14:paraId="28F0EA91" w14:textId="77777777" w:rsidR="00610FCF" w:rsidRPr="003D0D5D" w:rsidRDefault="00610FCF" w:rsidP="00520D3F">
            <w:pPr>
              <w:rPr>
                <w:b/>
                <w:bCs/>
                <w:sz w:val="16"/>
                <w:szCs w:val="16"/>
              </w:rPr>
            </w:pPr>
            <w:r w:rsidRPr="003D0D5D">
              <w:rPr>
                <w:b/>
                <w:bCs/>
                <w:sz w:val="16"/>
                <w:szCs w:val="16"/>
              </w:rPr>
              <w:t>Risks</w:t>
            </w:r>
            <w:r>
              <w:rPr>
                <w:b/>
                <w:bCs/>
                <w:sz w:val="16"/>
                <w:szCs w:val="16"/>
              </w:rPr>
              <w:t xml:space="preserve"> (6)</w:t>
            </w:r>
          </w:p>
        </w:tc>
      </w:tr>
      <w:tr w:rsidR="00610FCF" w14:paraId="1F65799B" w14:textId="77777777" w:rsidTr="00520D3F">
        <w:tc>
          <w:tcPr>
            <w:tcW w:w="603" w:type="pct"/>
          </w:tcPr>
          <w:p w14:paraId="2F58C5B9" w14:textId="77777777" w:rsidR="00610FCF" w:rsidRPr="005C2F0D" w:rsidRDefault="00610FCF" w:rsidP="00520D3F">
            <w:pPr>
              <w:rPr>
                <w:b/>
                <w:bCs/>
                <w:sz w:val="15"/>
                <w:szCs w:val="15"/>
              </w:rPr>
            </w:pPr>
            <w:r w:rsidRPr="005C2F0D">
              <w:rPr>
                <w:b/>
                <w:bCs/>
                <w:sz w:val="15"/>
                <w:szCs w:val="15"/>
              </w:rPr>
              <w:t>Absenteeism</w:t>
            </w:r>
          </w:p>
        </w:tc>
        <w:tc>
          <w:tcPr>
            <w:tcW w:w="443" w:type="pct"/>
            <w:vMerge w:val="restart"/>
          </w:tcPr>
          <w:p w14:paraId="7BA6186E" w14:textId="77777777" w:rsidR="00610FCF" w:rsidRPr="00DF729E" w:rsidRDefault="00610FCF" w:rsidP="00520D3F">
            <w:pPr>
              <w:rPr>
                <w:sz w:val="13"/>
                <w:szCs w:val="13"/>
              </w:rPr>
            </w:pPr>
          </w:p>
          <w:p w14:paraId="2E042614" w14:textId="77777777" w:rsidR="00610FCF" w:rsidRPr="00DF729E" w:rsidRDefault="00610FCF" w:rsidP="00520D3F">
            <w:pPr>
              <w:rPr>
                <w:sz w:val="13"/>
                <w:szCs w:val="13"/>
              </w:rPr>
            </w:pPr>
            <w:r w:rsidRPr="00DF729E">
              <w:rPr>
                <w:sz w:val="13"/>
                <w:szCs w:val="13"/>
              </w:rPr>
              <w:t>See Table of WC, WO, 3 Cs, TM, IT, &amp; SI</w:t>
            </w:r>
          </w:p>
        </w:tc>
        <w:tc>
          <w:tcPr>
            <w:tcW w:w="417" w:type="pct"/>
          </w:tcPr>
          <w:p w14:paraId="70359951" w14:textId="77777777" w:rsidR="00610FCF" w:rsidRPr="0048365F" w:rsidRDefault="00610FCF" w:rsidP="00520D3F">
            <w:pPr>
              <w:rPr>
                <w:sz w:val="16"/>
                <w:szCs w:val="16"/>
              </w:rPr>
            </w:pPr>
            <w:r>
              <w:rPr>
                <w:sz w:val="16"/>
                <w:szCs w:val="16"/>
              </w:rPr>
              <w:t>90 times a year</w:t>
            </w:r>
          </w:p>
        </w:tc>
        <w:tc>
          <w:tcPr>
            <w:tcW w:w="488" w:type="pct"/>
          </w:tcPr>
          <w:p w14:paraId="5347A047" w14:textId="77777777" w:rsidR="00610FCF" w:rsidRPr="0048365F" w:rsidRDefault="00610FCF" w:rsidP="00520D3F">
            <w:pPr>
              <w:rPr>
                <w:sz w:val="15"/>
                <w:szCs w:val="15"/>
              </w:rPr>
            </w:pPr>
            <w:r w:rsidRPr="0048365F">
              <w:rPr>
                <w:sz w:val="15"/>
                <w:szCs w:val="15"/>
              </w:rPr>
              <w:t>$53,000</w:t>
            </w:r>
          </w:p>
        </w:tc>
        <w:tc>
          <w:tcPr>
            <w:tcW w:w="439" w:type="pct"/>
          </w:tcPr>
          <w:p w14:paraId="7DDC9430" w14:textId="77777777" w:rsidR="00610FCF" w:rsidRPr="0048365F" w:rsidRDefault="00610FCF" w:rsidP="00520D3F">
            <w:pPr>
              <w:rPr>
                <w:sz w:val="15"/>
                <w:szCs w:val="15"/>
              </w:rPr>
            </w:pPr>
            <w:r>
              <w:rPr>
                <w:sz w:val="15"/>
                <w:szCs w:val="15"/>
              </w:rPr>
              <w:t>$11,400</w:t>
            </w:r>
          </w:p>
        </w:tc>
        <w:tc>
          <w:tcPr>
            <w:tcW w:w="646" w:type="pct"/>
          </w:tcPr>
          <w:p w14:paraId="122DF1D2" w14:textId="77777777" w:rsidR="00610FCF" w:rsidRPr="0048365F" w:rsidRDefault="00610FCF" w:rsidP="00520D3F">
            <w:pPr>
              <w:rPr>
                <w:sz w:val="15"/>
                <w:szCs w:val="15"/>
              </w:rPr>
            </w:pPr>
          </w:p>
        </w:tc>
        <w:tc>
          <w:tcPr>
            <w:tcW w:w="545" w:type="pct"/>
          </w:tcPr>
          <w:p w14:paraId="07A2CCD9" w14:textId="77777777" w:rsidR="00610FCF" w:rsidRPr="0048365F" w:rsidRDefault="00610FCF" w:rsidP="00520D3F">
            <w:pPr>
              <w:jc w:val="right"/>
              <w:rPr>
                <w:sz w:val="15"/>
                <w:szCs w:val="15"/>
              </w:rPr>
            </w:pPr>
            <w:r>
              <w:rPr>
                <w:sz w:val="15"/>
                <w:szCs w:val="15"/>
              </w:rPr>
              <w:t>$46,300</w:t>
            </w:r>
          </w:p>
        </w:tc>
        <w:tc>
          <w:tcPr>
            <w:tcW w:w="453" w:type="pct"/>
          </w:tcPr>
          <w:p w14:paraId="0B996638" w14:textId="77777777" w:rsidR="00610FCF" w:rsidRPr="0048365F" w:rsidRDefault="00610FCF" w:rsidP="00520D3F">
            <w:pPr>
              <w:rPr>
                <w:sz w:val="15"/>
                <w:szCs w:val="15"/>
              </w:rPr>
            </w:pPr>
          </w:p>
        </w:tc>
        <w:tc>
          <w:tcPr>
            <w:tcW w:w="527" w:type="pct"/>
          </w:tcPr>
          <w:p w14:paraId="16F32D77" w14:textId="77777777" w:rsidR="00610FCF" w:rsidRPr="0048365F" w:rsidRDefault="00610FCF" w:rsidP="00520D3F">
            <w:pPr>
              <w:jc w:val="right"/>
              <w:rPr>
                <w:sz w:val="15"/>
                <w:szCs w:val="15"/>
              </w:rPr>
            </w:pPr>
            <w:r>
              <w:rPr>
                <w:sz w:val="15"/>
                <w:szCs w:val="15"/>
              </w:rPr>
              <w:t>$110,700</w:t>
            </w:r>
          </w:p>
        </w:tc>
        <w:tc>
          <w:tcPr>
            <w:tcW w:w="439" w:type="pct"/>
          </w:tcPr>
          <w:p w14:paraId="0A23EDC6" w14:textId="77777777" w:rsidR="00610FCF" w:rsidRPr="0048365F" w:rsidRDefault="00610FCF" w:rsidP="00520D3F">
            <w:pPr>
              <w:rPr>
                <w:sz w:val="15"/>
                <w:szCs w:val="15"/>
              </w:rPr>
            </w:pPr>
          </w:p>
        </w:tc>
      </w:tr>
      <w:tr w:rsidR="00610FCF" w14:paraId="25D83EEB" w14:textId="77777777" w:rsidTr="00520D3F">
        <w:tc>
          <w:tcPr>
            <w:tcW w:w="603" w:type="pct"/>
          </w:tcPr>
          <w:p w14:paraId="12F6FD63" w14:textId="77777777" w:rsidR="00610FCF" w:rsidRPr="005C2F0D" w:rsidRDefault="00610FCF" w:rsidP="00520D3F">
            <w:pPr>
              <w:rPr>
                <w:b/>
                <w:bCs/>
                <w:sz w:val="15"/>
                <w:szCs w:val="15"/>
              </w:rPr>
            </w:pPr>
            <w:r w:rsidRPr="005C2F0D">
              <w:rPr>
                <w:b/>
                <w:bCs/>
                <w:sz w:val="15"/>
                <w:szCs w:val="15"/>
              </w:rPr>
              <w:t>Work Accidents</w:t>
            </w:r>
          </w:p>
        </w:tc>
        <w:tc>
          <w:tcPr>
            <w:tcW w:w="443" w:type="pct"/>
            <w:vMerge/>
          </w:tcPr>
          <w:p w14:paraId="28637CC8" w14:textId="77777777" w:rsidR="00610FCF" w:rsidRPr="0048365F" w:rsidRDefault="00610FCF" w:rsidP="00520D3F">
            <w:pPr>
              <w:rPr>
                <w:sz w:val="16"/>
                <w:szCs w:val="16"/>
              </w:rPr>
            </w:pPr>
          </w:p>
        </w:tc>
        <w:tc>
          <w:tcPr>
            <w:tcW w:w="417" w:type="pct"/>
          </w:tcPr>
          <w:p w14:paraId="0BB6D8E1" w14:textId="77777777" w:rsidR="00610FCF" w:rsidRPr="0048365F" w:rsidRDefault="00610FCF" w:rsidP="00520D3F">
            <w:pPr>
              <w:rPr>
                <w:sz w:val="16"/>
                <w:szCs w:val="16"/>
              </w:rPr>
            </w:pPr>
            <w:r>
              <w:rPr>
                <w:sz w:val="16"/>
                <w:szCs w:val="16"/>
              </w:rPr>
              <w:t>33 a year</w:t>
            </w:r>
          </w:p>
        </w:tc>
        <w:tc>
          <w:tcPr>
            <w:tcW w:w="488" w:type="pct"/>
          </w:tcPr>
          <w:p w14:paraId="00AAE983" w14:textId="77777777" w:rsidR="00610FCF" w:rsidRPr="0048365F" w:rsidRDefault="00610FCF" w:rsidP="00520D3F">
            <w:pPr>
              <w:rPr>
                <w:sz w:val="15"/>
                <w:szCs w:val="15"/>
              </w:rPr>
            </w:pPr>
          </w:p>
        </w:tc>
        <w:tc>
          <w:tcPr>
            <w:tcW w:w="439" w:type="pct"/>
          </w:tcPr>
          <w:p w14:paraId="37CCFBCA" w14:textId="77777777" w:rsidR="00610FCF" w:rsidRPr="0048365F" w:rsidRDefault="00610FCF" w:rsidP="00520D3F">
            <w:pPr>
              <w:rPr>
                <w:sz w:val="15"/>
                <w:szCs w:val="15"/>
              </w:rPr>
            </w:pPr>
            <w:r>
              <w:rPr>
                <w:sz w:val="15"/>
                <w:szCs w:val="15"/>
              </w:rPr>
              <w:t>$17,600</w:t>
            </w:r>
          </w:p>
        </w:tc>
        <w:tc>
          <w:tcPr>
            <w:tcW w:w="646" w:type="pct"/>
          </w:tcPr>
          <w:p w14:paraId="4DE44CE0" w14:textId="77777777" w:rsidR="00610FCF" w:rsidRPr="0048365F" w:rsidRDefault="00610FCF" w:rsidP="00520D3F">
            <w:pPr>
              <w:rPr>
                <w:sz w:val="15"/>
                <w:szCs w:val="15"/>
              </w:rPr>
            </w:pPr>
          </w:p>
        </w:tc>
        <w:tc>
          <w:tcPr>
            <w:tcW w:w="545" w:type="pct"/>
          </w:tcPr>
          <w:p w14:paraId="4A66002C" w14:textId="77777777" w:rsidR="00610FCF" w:rsidRPr="0048365F" w:rsidRDefault="00610FCF" w:rsidP="00520D3F">
            <w:pPr>
              <w:jc w:val="right"/>
              <w:rPr>
                <w:sz w:val="15"/>
                <w:szCs w:val="15"/>
              </w:rPr>
            </w:pPr>
            <w:r>
              <w:rPr>
                <w:sz w:val="15"/>
                <w:szCs w:val="15"/>
              </w:rPr>
              <w:t>$70,600</w:t>
            </w:r>
          </w:p>
        </w:tc>
        <w:tc>
          <w:tcPr>
            <w:tcW w:w="453" w:type="pct"/>
          </w:tcPr>
          <w:p w14:paraId="462166CF" w14:textId="77777777" w:rsidR="00610FCF" w:rsidRPr="0048365F" w:rsidRDefault="00610FCF" w:rsidP="00520D3F">
            <w:pPr>
              <w:rPr>
                <w:sz w:val="15"/>
                <w:szCs w:val="15"/>
              </w:rPr>
            </w:pPr>
          </w:p>
        </w:tc>
        <w:tc>
          <w:tcPr>
            <w:tcW w:w="527" w:type="pct"/>
          </w:tcPr>
          <w:p w14:paraId="0A71F057" w14:textId="77777777" w:rsidR="00610FCF" w:rsidRPr="0048365F" w:rsidRDefault="00610FCF" w:rsidP="00520D3F">
            <w:pPr>
              <w:jc w:val="right"/>
              <w:rPr>
                <w:sz w:val="15"/>
                <w:szCs w:val="15"/>
              </w:rPr>
            </w:pPr>
            <w:r>
              <w:rPr>
                <w:sz w:val="15"/>
                <w:szCs w:val="15"/>
              </w:rPr>
              <w:t xml:space="preserve">$88,200 </w:t>
            </w:r>
          </w:p>
        </w:tc>
        <w:tc>
          <w:tcPr>
            <w:tcW w:w="439" w:type="pct"/>
          </w:tcPr>
          <w:p w14:paraId="501DE49D" w14:textId="77777777" w:rsidR="00610FCF" w:rsidRPr="0048365F" w:rsidRDefault="00610FCF" w:rsidP="00520D3F">
            <w:pPr>
              <w:rPr>
                <w:sz w:val="15"/>
                <w:szCs w:val="15"/>
              </w:rPr>
            </w:pPr>
          </w:p>
        </w:tc>
      </w:tr>
      <w:tr w:rsidR="00610FCF" w14:paraId="3BBC5E3E" w14:textId="77777777" w:rsidTr="00520D3F">
        <w:tc>
          <w:tcPr>
            <w:tcW w:w="603" w:type="pct"/>
          </w:tcPr>
          <w:p w14:paraId="73F275B7" w14:textId="77777777" w:rsidR="00610FCF" w:rsidRPr="005C2F0D" w:rsidRDefault="00610FCF" w:rsidP="00520D3F">
            <w:pPr>
              <w:rPr>
                <w:b/>
                <w:bCs/>
                <w:sz w:val="15"/>
                <w:szCs w:val="15"/>
              </w:rPr>
            </w:pPr>
            <w:r w:rsidRPr="005C2F0D">
              <w:rPr>
                <w:b/>
                <w:bCs/>
                <w:sz w:val="15"/>
                <w:szCs w:val="15"/>
              </w:rPr>
              <w:t>Personnel Turnover</w:t>
            </w:r>
          </w:p>
        </w:tc>
        <w:tc>
          <w:tcPr>
            <w:tcW w:w="443" w:type="pct"/>
            <w:vMerge/>
          </w:tcPr>
          <w:p w14:paraId="379ADE19" w14:textId="77777777" w:rsidR="00610FCF" w:rsidRPr="0048365F" w:rsidRDefault="00610FCF" w:rsidP="00520D3F">
            <w:pPr>
              <w:rPr>
                <w:sz w:val="16"/>
                <w:szCs w:val="16"/>
              </w:rPr>
            </w:pPr>
          </w:p>
        </w:tc>
        <w:tc>
          <w:tcPr>
            <w:tcW w:w="417" w:type="pct"/>
          </w:tcPr>
          <w:p w14:paraId="4B473F38" w14:textId="77777777" w:rsidR="00610FCF" w:rsidRPr="0048365F" w:rsidRDefault="00610FCF" w:rsidP="00520D3F">
            <w:pPr>
              <w:rPr>
                <w:sz w:val="16"/>
                <w:szCs w:val="16"/>
              </w:rPr>
            </w:pPr>
            <w:r>
              <w:rPr>
                <w:sz w:val="16"/>
                <w:szCs w:val="16"/>
              </w:rPr>
              <w:t>430 per year</w:t>
            </w:r>
          </w:p>
        </w:tc>
        <w:tc>
          <w:tcPr>
            <w:tcW w:w="488" w:type="pct"/>
          </w:tcPr>
          <w:p w14:paraId="075134E5" w14:textId="77777777" w:rsidR="00610FCF" w:rsidRPr="0048365F" w:rsidRDefault="00610FCF" w:rsidP="00520D3F">
            <w:pPr>
              <w:rPr>
                <w:sz w:val="15"/>
                <w:szCs w:val="15"/>
              </w:rPr>
            </w:pPr>
            <w:r>
              <w:rPr>
                <w:sz w:val="15"/>
                <w:szCs w:val="15"/>
              </w:rPr>
              <w:t>$100,000</w:t>
            </w:r>
          </w:p>
        </w:tc>
        <w:tc>
          <w:tcPr>
            <w:tcW w:w="439" w:type="pct"/>
          </w:tcPr>
          <w:p w14:paraId="5166D7BC" w14:textId="77777777" w:rsidR="00610FCF" w:rsidRPr="0048365F" w:rsidRDefault="00610FCF" w:rsidP="00520D3F">
            <w:pPr>
              <w:rPr>
                <w:sz w:val="15"/>
                <w:szCs w:val="15"/>
              </w:rPr>
            </w:pPr>
            <w:r>
              <w:rPr>
                <w:sz w:val="15"/>
                <w:szCs w:val="15"/>
              </w:rPr>
              <w:t>$100,000</w:t>
            </w:r>
          </w:p>
        </w:tc>
        <w:tc>
          <w:tcPr>
            <w:tcW w:w="646" w:type="pct"/>
          </w:tcPr>
          <w:p w14:paraId="716F1705" w14:textId="77777777" w:rsidR="00610FCF" w:rsidRPr="0048365F" w:rsidRDefault="00610FCF" w:rsidP="00520D3F">
            <w:pPr>
              <w:rPr>
                <w:sz w:val="15"/>
                <w:szCs w:val="15"/>
              </w:rPr>
            </w:pPr>
          </w:p>
        </w:tc>
        <w:tc>
          <w:tcPr>
            <w:tcW w:w="545" w:type="pct"/>
          </w:tcPr>
          <w:p w14:paraId="4DD2FED8" w14:textId="77777777" w:rsidR="00610FCF" w:rsidRPr="0048365F" w:rsidRDefault="00610FCF" w:rsidP="00520D3F">
            <w:pPr>
              <w:jc w:val="right"/>
              <w:rPr>
                <w:sz w:val="15"/>
                <w:szCs w:val="15"/>
              </w:rPr>
            </w:pPr>
            <w:r>
              <w:rPr>
                <w:sz w:val="15"/>
                <w:szCs w:val="15"/>
              </w:rPr>
              <w:t>$100,000</w:t>
            </w:r>
          </w:p>
        </w:tc>
        <w:tc>
          <w:tcPr>
            <w:tcW w:w="453" w:type="pct"/>
          </w:tcPr>
          <w:p w14:paraId="32879131" w14:textId="77777777" w:rsidR="00610FCF" w:rsidRPr="0048365F" w:rsidRDefault="00610FCF" w:rsidP="00520D3F">
            <w:pPr>
              <w:rPr>
                <w:sz w:val="15"/>
                <w:szCs w:val="15"/>
              </w:rPr>
            </w:pPr>
          </w:p>
        </w:tc>
        <w:tc>
          <w:tcPr>
            <w:tcW w:w="527" w:type="pct"/>
          </w:tcPr>
          <w:p w14:paraId="15D9CDC9" w14:textId="77777777" w:rsidR="00610FCF" w:rsidRPr="0048365F" w:rsidRDefault="00610FCF" w:rsidP="00520D3F">
            <w:pPr>
              <w:rPr>
                <w:sz w:val="15"/>
                <w:szCs w:val="15"/>
              </w:rPr>
            </w:pPr>
            <w:r>
              <w:rPr>
                <w:sz w:val="15"/>
                <w:szCs w:val="15"/>
              </w:rPr>
              <w:t>$300,000</w:t>
            </w:r>
          </w:p>
        </w:tc>
        <w:tc>
          <w:tcPr>
            <w:tcW w:w="439" w:type="pct"/>
          </w:tcPr>
          <w:p w14:paraId="5FB84859" w14:textId="77777777" w:rsidR="00610FCF" w:rsidRPr="0048365F" w:rsidRDefault="00610FCF" w:rsidP="00520D3F">
            <w:pPr>
              <w:rPr>
                <w:sz w:val="15"/>
                <w:szCs w:val="15"/>
              </w:rPr>
            </w:pPr>
            <w:r>
              <w:rPr>
                <w:sz w:val="15"/>
                <w:szCs w:val="15"/>
              </w:rPr>
              <w:t>$350,000</w:t>
            </w:r>
          </w:p>
        </w:tc>
      </w:tr>
      <w:tr w:rsidR="00610FCF" w14:paraId="4059982A" w14:textId="77777777" w:rsidTr="00520D3F">
        <w:tc>
          <w:tcPr>
            <w:tcW w:w="603" w:type="pct"/>
          </w:tcPr>
          <w:p w14:paraId="4478372E" w14:textId="77777777" w:rsidR="00610FCF" w:rsidRPr="005C2F0D" w:rsidRDefault="00610FCF" w:rsidP="00520D3F">
            <w:pPr>
              <w:rPr>
                <w:b/>
                <w:bCs/>
                <w:sz w:val="15"/>
                <w:szCs w:val="15"/>
              </w:rPr>
            </w:pPr>
            <w:r w:rsidRPr="005C2F0D">
              <w:rPr>
                <w:b/>
                <w:bCs/>
                <w:sz w:val="15"/>
                <w:szCs w:val="15"/>
              </w:rPr>
              <w:t>Non-Quality</w:t>
            </w:r>
          </w:p>
        </w:tc>
        <w:tc>
          <w:tcPr>
            <w:tcW w:w="443" w:type="pct"/>
            <w:vMerge/>
          </w:tcPr>
          <w:p w14:paraId="52E9C490" w14:textId="77777777" w:rsidR="00610FCF" w:rsidRPr="0048365F" w:rsidRDefault="00610FCF" w:rsidP="00520D3F">
            <w:pPr>
              <w:rPr>
                <w:sz w:val="16"/>
                <w:szCs w:val="16"/>
              </w:rPr>
            </w:pPr>
          </w:p>
        </w:tc>
        <w:tc>
          <w:tcPr>
            <w:tcW w:w="417" w:type="pct"/>
          </w:tcPr>
          <w:p w14:paraId="6D26B4E2" w14:textId="77777777" w:rsidR="00610FCF" w:rsidRPr="0048365F" w:rsidRDefault="00610FCF" w:rsidP="00520D3F">
            <w:pPr>
              <w:rPr>
                <w:sz w:val="16"/>
                <w:szCs w:val="16"/>
              </w:rPr>
            </w:pPr>
            <w:r>
              <w:rPr>
                <w:sz w:val="16"/>
                <w:szCs w:val="16"/>
              </w:rPr>
              <w:t>1500 per year</w:t>
            </w:r>
          </w:p>
        </w:tc>
        <w:tc>
          <w:tcPr>
            <w:tcW w:w="488" w:type="pct"/>
          </w:tcPr>
          <w:p w14:paraId="00F62383" w14:textId="77777777" w:rsidR="00610FCF" w:rsidRPr="0048365F" w:rsidRDefault="00610FCF" w:rsidP="00520D3F">
            <w:pPr>
              <w:rPr>
                <w:sz w:val="15"/>
                <w:szCs w:val="15"/>
              </w:rPr>
            </w:pPr>
          </w:p>
        </w:tc>
        <w:tc>
          <w:tcPr>
            <w:tcW w:w="439" w:type="pct"/>
          </w:tcPr>
          <w:p w14:paraId="7DBD1128" w14:textId="77777777" w:rsidR="00610FCF" w:rsidRPr="0048365F" w:rsidRDefault="00610FCF" w:rsidP="00520D3F">
            <w:pPr>
              <w:rPr>
                <w:sz w:val="15"/>
                <w:szCs w:val="15"/>
              </w:rPr>
            </w:pPr>
          </w:p>
        </w:tc>
        <w:tc>
          <w:tcPr>
            <w:tcW w:w="646" w:type="pct"/>
          </w:tcPr>
          <w:p w14:paraId="5948310E" w14:textId="77777777" w:rsidR="00610FCF" w:rsidRDefault="00610FCF" w:rsidP="00520D3F">
            <w:pPr>
              <w:jc w:val="right"/>
              <w:rPr>
                <w:sz w:val="15"/>
                <w:szCs w:val="15"/>
              </w:rPr>
            </w:pPr>
            <w:r>
              <w:rPr>
                <w:sz w:val="15"/>
                <w:szCs w:val="15"/>
              </w:rPr>
              <w:t>$74,400</w:t>
            </w:r>
          </w:p>
          <w:p w14:paraId="418EBF53" w14:textId="77777777" w:rsidR="00610FCF" w:rsidRPr="0048365F" w:rsidRDefault="00610FCF" w:rsidP="00520D3F">
            <w:pPr>
              <w:jc w:val="right"/>
              <w:rPr>
                <w:sz w:val="15"/>
                <w:szCs w:val="15"/>
              </w:rPr>
            </w:pPr>
            <w:r>
              <w:rPr>
                <w:sz w:val="15"/>
                <w:szCs w:val="15"/>
              </w:rPr>
              <w:t>$33,800</w:t>
            </w:r>
          </w:p>
        </w:tc>
        <w:tc>
          <w:tcPr>
            <w:tcW w:w="545" w:type="pct"/>
          </w:tcPr>
          <w:p w14:paraId="1C4EB9CE" w14:textId="77777777" w:rsidR="00610FCF" w:rsidRPr="0048365F" w:rsidRDefault="00610FCF" w:rsidP="00520D3F">
            <w:pPr>
              <w:jc w:val="right"/>
              <w:rPr>
                <w:sz w:val="15"/>
                <w:szCs w:val="15"/>
              </w:rPr>
            </w:pPr>
          </w:p>
        </w:tc>
        <w:tc>
          <w:tcPr>
            <w:tcW w:w="453" w:type="pct"/>
          </w:tcPr>
          <w:p w14:paraId="133AE7D5" w14:textId="77777777" w:rsidR="00610FCF" w:rsidRPr="0048365F" w:rsidRDefault="00610FCF" w:rsidP="00520D3F">
            <w:pPr>
              <w:rPr>
                <w:sz w:val="15"/>
                <w:szCs w:val="15"/>
              </w:rPr>
            </w:pPr>
          </w:p>
        </w:tc>
        <w:tc>
          <w:tcPr>
            <w:tcW w:w="527" w:type="pct"/>
          </w:tcPr>
          <w:p w14:paraId="55DCA19B" w14:textId="77777777" w:rsidR="00610FCF" w:rsidRPr="0048365F" w:rsidRDefault="00610FCF" w:rsidP="00520D3F">
            <w:pPr>
              <w:jc w:val="right"/>
              <w:rPr>
                <w:sz w:val="15"/>
                <w:szCs w:val="15"/>
              </w:rPr>
            </w:pPr>
            <w:r>
              <w:rPr>
                <w:sz w:val="15"/>
                <w:szCs w:val="15"/>
              </w:rPr>
              <w:t>$74,400</w:t>
            </w:r>
          </w:p>
        </w:tc>
        <w:tc>
          <w:tcPr>
            <w:tcW w:w="439" w:type="pct"/>
          </w:tcPr>
          <w:p w14:paraId="0C309F3D" w14:textId="77777777" w:rsidR="00610FCF" w:rsidRPr="0048365F" w:rsidRDefault="00610FCF" w:rsidP="00520D3F">
            <w:pPr>
              <w:rPr>
                <w:sz w:val="15"/>
                <w:szCs w:val="15"/>
              </w:rPr>
            </w:pPr>
          </w:p>
        </w:tc>
      </w:tr>
      <w:tr w:rsidR="00610FCF" w14:paraId="58045A70" w14:textId="77777777" w:rsidTr="00520D3F">
        <w:tc>
          <w:tcPr>
            <w:tcW w:w="603" w:type="pct"/>
          </w:tcPr>
          <w:p w14:paraId="482F5527" w14:textId="77777777" w:rsidR="00610FCF" w:rsidRPr="005C2F0D" w:rsidRDefault="00610FCF" w:rsidP="00520D3F">
            <w:pPr>
              <w:rPr>
                <w:b/>
                <w:bCs/>
                <w:sz w:val="15"/>
                <w:szCs w:val="15"/>
              </w:rPr>
            </w:pPr>
            <w:r w:rsidRPr="005C2F0D">
              <w:rPr>
                <w:b/>
                <w:bCs/>
                <w:sz w:val="15"/>
                <w:szCs w:val="15"/>
              </w:rPr>
              <w:t>Non-Productivity</w:t>
            </w:r>
          </w:p>
        </w:tc>
        <w:tc>
          <w:tcPr>
            <w:tcW w:w="443" w:type="pct"/>
            <w:vMerge/>
          </w:tcPr>
          <w:p w14:paraId="5AE2A776" w14:textId="77777777" w:rsidR="00610FCF" w:rsidRPr="0048365F" w:rsidRDefault="00610FCF" w:rsidP="00520D3F">
            <w:pPr>
              <w:rPr>
                <w:sz w:val="16"/>
                <w:szCs w:val="16"/>
              </w:rPr>
            </w:pPr>
          </w:p>
        </w:tc>
        <w:tc>
          <w:tcPr>
            <w:tcW w:w="417" w:type="pct"/>
          </w:tcPr>
          <w:p w14:paraId="443F4218" w14:textId="77777777" w:rsidR="00610FCF" w:rsidRPr="0048365F" w:rsidRDefault="00610FCF" w:rsidP="00520D3F">
            <w:pPr>
              <w:rPr>
                <w:sz w:val="16"/>
                <w:szCs w:val="16"/>
              </w:rPr>
            </w:pPr>
            <w:r>
              <w:rPr>
                <w:sz w:val="16"/>
                <w:szCs w:val="16"/>
              </w:rPr>
              <w:t>749 per year</w:t>
            </w:r>
          </w:p>
        </w:tc>
        <w:tc>
          <w:tcPr>
            <w:tcW w:w="488" w:type="pct"/>
          </w:tcPr>
          <w:p w14:paraId="49D75F98" w14:textId="77777777" w:rsidR="00610FCF" w:rsidRPr="0048365F" w:rsidRDefault="00610FCF" w:rsidP="00520D3F">
            <w:pPr>
              <w:rPr>
                <w:sz w:val="15"/>
                <w:szCs w:val="15"/>
              </w:rPr>
            </w:pPr>
          </w:p>
        </w:tc>
        <w:tc>
          <w:tcPr>
            <w:tcW w:w="439" w:type="pct"/>
          </w:tcPr>
          <w:p w14:paraId="667B31FE" w14:textId="77777777" w:rsidR="00610FCF" w:rsidRPr="0048365F" w:rsidRDefault="00610FCF" w:rsidP="00520D3F">
            <w:pPr>
              <w:rPr>
                <w:sz w:val="15"/>
                <w:szCs w:val="15"/>
              </w:rPr>
            </w:pPr>
          </w:p>
        </w:tc>
        <w:tc>
          <w:tcPr>
            <w:tcW w:w="646" w:type="pct"/>
          </w:tcPr>
          <w:p w14:paraId="1F39CD12" w14:textId="77777777" w:rsidR="00610FCF" w:rsidRPr="0048365F" w:rsidRDefault="00610FCF" w:rsidP="00520D3F">
            <w:pPr>
              <w:jc w:val="right"/>
              <w:rPr>
                <w:sz w:val="15"/>
                <w:szCs w:val="15"/>
              </w:rPr>
            </w:pPr>
            <w:r>
              <w:rPr>
                <w:sz w:val="15"/>
                <w:szCs w:val="15"/>
              </w:rPr>
              <w:t>$80,300</w:t>
            </w:r>
          </w:p>
        </w:tc>
        <w:tc>
          <w:tcPr>
            <w:tcW w:w="545" w:type="pct"/>
          </w:tcPr>
          <w:p w14:paraId="077CDF51" w14:textId="77777777" w:rsidR="00610FCF" w:rsidRPr="0048365F" w:rsidRDefault="00610FCF" w:rsidP="00520D3F">
            <w:pPr>
              <w:jc w:val="right"/>
              <w:rPr>
                <w:sz w:val="15"/>
                <w:szCs w:val="15"/>
              </w:rPr>
            </w:pPr>
            <w:r>
              <w:rPr>
                <w:sz w:val="15"/>
                <w:szCs w:val="15"/>
              </w:rPr>
              <w:t>$192,900</w:t>
            </w:r>
          </w:p>
        </w:tc>
        <w:tc>
          <w:tcPr>
            <w:tcW w:w="453" w:type="pct"/>
          </w:tcPr>
          <w:p w14:paraId="5C8FED9B" w14:textId="77777777" w:rsidR="00610FCF" w:rsidRPr="0048365F" w:rsidRDefault="00610FCF" w:rsidP="00520D3F">
            <w:pPr>
              <w:rPr>
                <w:sz w:val="15"/>
                <w:szCs w:val="15"/>
              </w:rPr>
            </w:pPr>
          </w:p>
        </w:tc>
        <w:tc>
          <w:tcPr>
            <w:tcW w:w="527" w:type="pct"/>
          </w:tcPr>
          <w:p w14:paraId="189B4294" w14:textId="77777777" w:rsidR="00610FCF" w:rsidRPr="0048365F" w:rsidRDefault="00610FCF" w:rsidP="00520D3F">
            <w:pPr>
              <w:jc w:val="right"/>
              <w:rPr>
                <w:sz w:val="15"/>
                <w:szCs w:val="15"/>
              </w:rPr>
            </w:pPr>
            <w:r>
              <w:rPr>
                <w:sz w:val="15"/>
                <w:szCs w:val="15"/>
              </w:rPr>
              <w:t>$192,900</w:t>
            </w:r>
          </w:p>
        </w:tc>
        <w:tc>
          <w:tcPr>
            <w:tcW w:w="439" w:type="pct"/>
          </w:tcPr>
          <w:p w14:paraId="1755F77E" w14:textId="77777777" w:rsidR="00610FCF" w:rsidRPr="0048365F" w:rsidRDefault="00610FCF" w:rsidP="00520D3F">
            <w:pPr>
              <w:rPr>
                <w:sz w:val="15"/>
                <w:szCs w:val="15"/>
              </w:rPr>
            </w:pPr>
          </w:p>
        </w:tc>
      </w:tr>
      <w:tr w:rsidR="00610FCF" w14:paraId="67405FBF" w14:textId="77777777" w:rsidTr="00520D3F">
        <w:tc>
          <w:tcPr>
            <w:tcW w:w="603" w:type="pct"/>
          </w:tcPr>
          <w:p w14:paraId="3A0E6756" w14:textId="77777777" w:rsidR="00610FCF" w:rsidRPr="005C2F0D" w:rsidRDefault="00610FCF" w:rsidP="00520D3F">
            <w:pPr>
              <w:rPr>
                <w:b/>
                <w:bCs/>
                <w:sz w:val="15"/>
                <w:szCs w:val="15"/>
              </w:rPr>
            </w:pPr>
            <w:r w:rsidRPr="005C2F0D">
              <w:rPr>
                <w:b/>
                <w:bCs/>
                <w:sz w:val="15"/>
                <w:szCs w:val="15"/>
              </w:rPr>
              <w:t>TOTAL</w:t>
            </w:r>
          </w:p>
        </w:tc>
        <w:tc>
          <w:tcPr>
            <w:tcW w:w="443" w:type="pct"/>
          </w:tcPr>
          <w:p w14:paraId="559F1041" w14:textId="77777777" w:rsidR="00610FCF" w:rsidRPr="0048365F" w:rsidRDefault="00610FCF" w:rsidP="00520D3F">
            <w:pPr>
              <w:rPr>
                <w:sz w:val="16"/>
                <w:szCs w:val="16"/>
              </w:rPr>
            </w:pPr>
          </w:p>
        </w:tc>
        <w:tc>
          <w:tcPr>
            <w:tcW w:w="417" w:type="pct"/>
          </w:tcPr>
          <w:p w14:paraId="523F686D" w14:textId="77777777" w:rsidR="00610FCF" w:rsidRPr="0048365F" w:rsidRDefault="00610FCF" w:rsidP="00520D3F">
            <w:pPr>
              <w:rPr>
                <w:sz w:val="16"/>
                <w:szCs w:val="16"/>
              </w:rPr>
            </w:pPr>
          </w:p>
        </w:tc>
        <w:tc>
          <w:tcPr>
            <w:tcW w:w="488" w:type="pct"/>
          </w:tcPr>
          <w:p w14:paraId="6595FD21" w14:textId="77777777" w:rsidR="00610FCF" w:rsidRPr="0048365F" w:rsidRDefault="00610FCF" w:rsidP="00520D3F">
            <w:pPr>
              <w:rPr>
                <w:sz w:val="15"/>
                <w:szCs w:val="15"/>
              </w:rPr>
            </w:pPr>
            <w:r>
              <w:rPr>
                <w:sz w:val="15"/>
                <w:szCs w:val="15"/>
              </w:rPr>
              <w:t>$153,000</w:t>
            </w:r>
          </w:p>
        </w:tc>
        <w:tc>
          <w:tcPr>
            <w:tcW w:w="439" w:type="pct"/>
          </w:tcPr>
          <w:p w14:paraId="461CCB88" w14:textId="77777777" w:rsidR="00610FCF" w:rsidRPr="0048365F" w:rsidRDefault="00610FCF" w:rsidP="00520D3F">
            <w:pPr>
              <w:rPr>
                <w:sz w:val="15"/>
                <w:szCs w:val="15"/>
              </w:rPr>
            </w:pPr>
            <w:r>
              <w:rPr>
                <w:sz w:val="15"/>
                <w:szCs w:val="15"/>
              </w:rPr>
              <w:t>$229,000</w:t>
            </w:r>
          </w:p>
        </w:tc>
        <w:tc>
          <w:tcPr>
            <w:tcW w:w="646" w:type="pct"/>
          </w:tcPr>
          <w:p w14:paraId="59B8F380" w14:textId="77777777" w:rsidR="00610FCF" w:rsidRPr="0048365F" w:rsidRDefault="00610FCF" w:rsidP="00520D3F">
            <w:pPr>
              <w:jc w:val="right"/>
              <w:rPr>
                <w:sz w:val="15"/>
                <w:szCs w:val="15"/>
              </w:rPr>
            </w:pPr>
            <w:r>
              <w:rPr>
                <w:sz w:val="15"/>
                <w:szCs w:val="15"/>
              </w:rPr>
              <w:t>$188,500</w:t>
            </w:r>
          </w:p>
        </w:tc>
        <w:tc>
          <w:tcPr>
            <w:tcW w:w="545" w:type="pct"/>
          </w:tcPr>
          <w:p w14:paraId="27626033" w14:textId="77777777" w:rsidR="00610FCF" w:rsidRPr="0048365F" w:rsidRDefault="00610FCF" w:rsidP="00520D3F">
            <w:pPr>
              <w:jc w:val="right"/>
              <w:rPr>
                <w:sz w:val="15"/>
                <w:szCs w:val="15"/>
              </w:rPr>
            </w:pPr>
            <w:r>
              <w:rPr>
                <w:sz w:val="15"/>
                <w:szCs w:val="15"/>
              </w:rPr>
              <w:t>$492,400</w:t>
            </w:r>
          </w:p>
        </w:tc>
        <w:tc>
          <w:tcPr>
            <w:tcW w:w="453" w:type="pct"/>
          </w:tcPr>
          <w:p w14:paraId="0411512F" w14:textId="77777777" w:rsidR="00610FCF" w:rsidRPr="0048365F" w:rsidRDefault="00610FCF" w:rsidP="00520D3F">
            <w:pPr>
              <w:rPr>
                <w:sz w:val="15"/>
                <w:szCs w:val="15"/>
              </w:rPr>
            </w:pPr>
          </w:p>
        </w:tc>
        <w:tc>
          <w:tcPr>
            <w:tcW w:w="527" w:type="pct"/>
          </w:tcPr>
          <w:p w14:paraId="27642495" w14:textId="77777777" w:rsidR="00610FCF" w:rsidRPr="0048365F" w:rsidRDefault="00610FCF" w:rsidP="00520D3F">
            <w:pPr>
              <w:jc w:val="right"/>
              <w:rPr>
                <w:sz w:val="15"/>
                <w:szCs w:val="15"/>
              </w:rPr>
            </w:pPr>
            <w:r>
              <w:rPr>
                <w:sz w:val="15"/>
                <w:szCs w:val="15"/>
              </w:rPr>
              <w:t>$962,900</w:t>
            </w:r>
          </w:p>
        </w:tc>
        <w:tc>
          <w:tcPr>
            <w:tcW w:w="439" w:type="pct"/>
          </w:tcPr>
          <w:p w14:paraId="47DC3DEC" w14:textId="77777777" w:rsidR="00610FCF" w:rsidRPr="0048365F" w:rsidRDefault="00610FCF" w:rsidP="00520D3F">
            <w:pPr>
              <w:rPr>
                <w:sz w:val="15"/>
                <w:szCs w:val="15"/>
              </w:rPr>
            </w:pPr>
            <w:r>
              <w:rPr>
                <w:sz w:val="15"/>
                <w:szCs w:val="15"/>
              </w:rPr>
              <w:t>$350,000</w:t>
            </w:r>
          </w:p>
        </w:tc>
      </w:tr>
    </w:tbl>
    <w:p w14:paraId="2BA61A80" w14:textId="77777777" w:rsidR="00610FCF" w:rsidRDefault="00610FCF" w:rsidP="00610FCF">
      <w:pPr>
        <w:jc w:val="right"/>
      </w:pPr>
      <w:r>
        <w:t>Grand Total: $1,112,900</w:t>
      </w:r>
    </w:p>
    <w:p w14:paraId="1E535A7F" w14:textId="77777777" w:rsidR="00610FCF" w:rsidRDefault="00610FCF" w:rsidP="00610FCF"/>
    <w:p w14:paraId="7EC3843D" w14:textId="77777777" w:rsidR="00610FCF" w:rsidRDefault="00610FCF" w:rsidP="00610FCF">
      <w:r>
        <w:t xml:space="preserve">Mirror Effect Meeting presents the Qualimetric Results along with several intervenor-researcher opinions. </w:t>
      </w:r>
    </w:p>
    <w:p w14:paraId="601A45E2" w14:textId="77777777" w:rsidR="00582301" w:rsidRPr="00612727" w:rsidRDefault="00582301" w:rsidP="00582301">
      <w:pPr>
        <w:pStyle w:val="NormalWeb"/>
        <w:rPr>
          <w:color w:val="000000" w:themeColor="text1"/>
        </w:rPr>
      </w:pPr>
      <w:r w:rsidRPr="00612727">
        <w:rPr>
          <w:color w:val="000000" w:themeColor="text1"/>
        </w:rPr>
        <w:t>Each of these dysfunctions creates ripple effects. At Disney, they culminate in millennial turnover, disengagement, and brand fatigue. And each has an economic signature—</w:t>
      </w:r>
      <w:r w:rsidRPr="00612727">
        <w:rPr>
          <w:rStyle w:val="Strong"/>
          <w:rFonts w:eastAsiaTheme="majorEastAsia"/>
          <w:color w:val="000000" w:themeColor="text1"/>
        </w:rPr>
        <w:t>a hidden cost</w:t>
      </w:r>
      <w:r w:rsidRPr="00612727">
        <w:rPr>
          <w:color w:val="000000" w:themeColor="text1"/>
        </w:rPr>
        <w:t>.</w:t>
      </w:r>
    </w:p>
    <w:p w14:paraId="6AF7E496" w14:textId="77777777" w:rsidR="00582301" w:rsidRPr="00612727" w:rsidRDefault="00055FBC" w:rsidP="00582301">
      <w:pPr>
        <w:rPr>
          <w:color w:val="000000" w:themeColor="text1"/>
        </w:rPr>
      </w:pPr>
      <w:r>
        <w:rPr>
          <w:noProof/>
        </w:rPr>
      </w:r>
      <w:r>
        <w:rPr>
          <w:noProof/>
        </w:rPr>
        <w:pict w14:anchorId="4CA30642">
          <v:rect id="Rectangle 282" o:spid="_x0000_s1051"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43094780" w14:textId="77777777" w:rsidR="00582301" w:rsidRPr="00612727" w:rsidRDefault="00582301" w:rsidP="00C227FD">
      <w:pPr>
        <w:pStyle w:val="Heading3"/>
      </w:pPr>
      <w:r w:rsidRPr="00612727">
        <w:t>Disney’s Hidden Ledger</w:t>
      </w:r>
    </w:p>
    <w:p w14:paraId="5608E0D3" w14:textId="77777777" w:rsidR="00582301" w:rsidRPr="00612727" w:rsidRDefault="00582301" w:rsidP="00582301">
      <w:pPr>
        <w:pStyle w:val="NormalWeb"/>
        <w:rPr>
          <w:color w:val="000000" w:themeColor="text1"/>
        </w:rPr>
      </w:pPr>
      <w:r w:rsidRPr="00612727">
        <w:rPr>
          <w:color w:val="000000" w:themeColor="text1"/>
        </w:rPr>
        <w:t>In 2024, Disney’s internal data revealed over</w:t>
      </w:r>
      <w:r w:rsidRPr="00612727">
        <w:rPr>
          <w:rStyle w:val="apple-converted-space"/>
          <w:rFonts w:eastAsiaTheme="majorEastAsia"/>
          <w:color w:val="000000" w:themeColor="text1"/>
        </w:rPr>
        <w:t> </w:t>
      </w:r>
      <w:r w:rsidRPr="00612727">
        <w:rPr>
          <w:rStyle w:val="Strong"/>
          <w:rFonts w:eastAsiaTheme="majorEastAsia"/>
          <w:color w:val="000000" w:themeColor="text1"/>
        </w:rPr>
        <w:t>$282 million</w:t>
      </w:r>
      <w:r w:rsidRPr="00612727">
        <w:rPr>
          <w:rStyle w:val="apple-converted-space"/>
          <w:rFonts w:eastAsiaTheme="majorEastAsia"/>
          <w:color w:val="000000" w:themeColor="text1"/>
        </w:rPr>
        <w:t> </w:t>
      </w:r>
      <w:r w:rsidRPr="00612727">
        <w:rPr>
          <w:color w:val="000000" w:themeColor="text1"/>
        </w:rPr>
        <w:t>in turnover-related expenses. But SEAM teaches us to go further—into the silent drain on energy, morale, and meaning.</w:t>
      </w:r>
    </w:p>
    <w:p w14:paraId="2DA5EB00" w14:textId="77777777" w:rsidR="00582301" w:rsidRPr="00612727" w:rsidRDefault="00582301" w:rsidP="00582301">
      <w:pPr>
        <w:pStyle w:val="NormalWeb"/>
        <w:rPr>
          <w:color w:val="000000" w:themeColor="text1"/>
        </w:rPr>
      </w:pPr>
      <w:r w:rsidRPr="00612727">
        <w:rPr>
          <w:color w:val="000000" w:themeColor="text1"/>
        </w:rPr>
        <w:t>Here’s how those hidden costs break down:</w:t>
      </w:r>
    </w:p>
    <w:p w14:paraId="51352B80" w14:textId="43BE968C" w:rsidR="00582301" w:rsidRPr="00612727" w:rsidRDefault="00582301" w:rsidP="00BF1C05">
      <w:pPr>
        <w:pStyle w:val="NormalWeb"/>
        <w:numPr>
          <w:ilvl w:val="0"/>
          <w:numId w:val="6"/>
        </w:numPr>
        <w:tabs>
          <w:tab w:val="clear" w:pos="720"/>
          <w:tab w:val="num" w:pos="540"/>
        </w:tabs>
        <w:ind w:left="540"/>
        <w:rPr>
          <w:color w:val="000000" w:themeColor="text1"/>
        </w:rPr>
      </w:pPr>
      <w:r w:rsidRPr="00612727">
        <w:rPr>
          <w:rStyle w:val="Strong"/>
          <w:rFonts w:eastAsiaTheme="majorEastAsia"/>
          <w:color w:val="000000" w:themeColor="text1"/>
        </w:rPr>
        <w:t>Turnover Replacement Costs</w:t>
      </w:r>
      <w:r w:rsidRPr="00612727">
        <w:rPr>
          <w:color w:val="000000" w:themeColor="text1"/>
        </w:rPr>
        <w:t>: Recruiting and training new cast members cost Disney an estimated</w:t>
      </w:r>
      <w:r w:rsidRPr="00612727">
        <w:rPr>
          <w:rStyle w:val="apple-converted-space"/>
          <w:rFonts w:eastAsiaTheme="majorEastAsia"/>
          <w:color w:val="000000" w:themeColor="text1"/>
        </w:rPr>
        <w:t> </w:t>
      </w:r>
      <w:r w:rsidRPr="00612727">
        <w:rPr>
          <w:rStyle w:val="Strong"/>
          <w:rFonts w:eastAsiaTheme="majorEastAsia"/>
          <w:color w:val="000000" w:themeColor="text1"/>
        </w:rPr>
        <w:t>$86 million</w:t>
      </w:r>
      <w:r w:rsidR="00772E54" w:rsidRPr="00612727">
        <w:rPr>
          <w:rStyle w:val="Strong"/>
          <w:rFonts w:eastAsiaTheme="majorEastAsia"/>
          <w:color w:val="000000" w:themeColor="text1"/>
        </w:rPr>
        <w:t xml:space="preserve"> </w:t>
      </w:r>
      <w:r w:rsidRPr="00612727">
        <w:rPr>
          <w:color w:val="000000" w:themeColor="text1"/>
        </w:rPr>
        <w:t>in 2024 alone.</w:t>
      </w:r>
    </w:p>
    <w:p w14:paraId="7FD2B8CB" w14:textId="77777777" w:rsidR="00582301" w:rsidRPr="00612727" w:rsidRDefault="00582301" w:rsidP="00BF1C05">
      <w:pPr>
        <w:pStyle w:val="NormalWeb"/>
        <w:numPr>
          <w:ilvl w:val="0"/>
          <w:numId w:val="6"/>
        </w:numPr>
        <w:tabs>
          <w:tab w:val="clear" w:pos="720"/>
          <w:tab w:val="num" w:pos="540"/>
        </w:tabs>
        <w:ind w:left="540"/>
        <w:rPr>
          <w:color w:val="000000" w:themeColor="text1"/>
        </w:rPr>
      </w:pPr>
      <w:r w:rsidRPr="00612727">
        <w:rPr>
          <w:rStyle w:val="Strong"/>
          <w:rFonts w:eastAsiaTheme="majorEastAsia"/>
          <w:color w:val="000000" w:themeColor="text1"/>
        </w:rPr>
        <w:lastRenderedPageBreak/>
        <w:t>Lost Productivity</w:t>
      </w:r>
      <w:r w:rsidRPr="00612727">
        <w:rPr>
          <w:color w:val="000000" w:themeColor="text1"/>
        </w:rPr>
        <w:t>: New hires take</w:t>
      </w:r>
      <w:r w:rsidRPr="00612727">
        <w:rPr>
          <w:rStyle w:val="apple-converted-space"/>
          <w:rFonts w:eastAsiaTheme="majorEastAsia"/>
          <w:color w:val="000000" w:themeColor="text1"/>
        </w:rPr>
        <w:t> </w:t>
      </w:r>
      <w:r w:rsidRPr="00612727">
        <w:rPr>
          <w:rStyle w:val="Strong"/>
          <w:rFonts w:eastAsiaTheme="majorEastAsia"/>
          <w:color w:val="000000" w:themeColor="text1"/>
        </w:rPr>
        <w:t>6–9 months</w:t>
      </w:r>
      <w:r w:rsidRPr="00612727">
        <w:rPr>
          <w:rStyle w:val="apple-converted-space"/>
          <w:rFonts w:eastAsiaTheme="majorEastAsia"/>
          <w:color w:val="000000" w:themeColor="text1"/>
        </w:rPr>
        <w:t> </w:t>
      </w:r>
      <w:r w:rsidRPr="00612727">
        <w:rPr>
          <w:color w:val="000000" w:themeColor="text1"/>
        </w:rPr>
        <w:t>to reach full effectiveness. That lag in creative roles like animation or Imagineering translates into delayed projects and missed opportunities.</w:t>
      </w:r>
    </w:p>
    <w:p w14:paraId="52084825" w14:textId="77777777" w:rsidR="00582301" w:rsidRPr="00612727" w:rsidRDefault="00582301" w:rsidP="00BF1C05">
      <w:pPr>
        <w:pStyle w:val="NormalWeb"/>
        <w:numPr>
          <w:ilvl w:val="0"/>
          <w:numId w:val="6"/>
        </w:numPr>
        <w:tabs>
          <w:tab w:val="clear" w:pos="720"/>
          <w:tab w:val="num" w:pos="540"/>
        </w:tabs>
        <w:ind w:left="540"/>
        <w:rPr>
          <w:color w:val="000000" w:themeColor="text1"/>
        </w:rPr>
      </w:pPr>
      <w:r w:rsidRPr="00612727">
        <w:rPr>
          <w:rStyle w:val="Strong"/>
          <w:rFonts w:eastAsiaTheme="majorEastAsia"/>
          <w:color w:val="000000" w:themeColor="text1"/>
        </w:rPr>
        <w:t>Decline in Quality</w:t>
      </w:r>
      <w:r w:rsidRPr="00612727">
        <w:rPr>
          <w:color w:val="000000" w:themeColor="text1"/>
        </w:rPr>
        <w:t>: High churn leads to more guest complaints, inconsistent service, and breakdowns in safety and protocol—estimated at</w:t>
      </w:r>
      <w:r w:rsidRPr="00612727">
        <w:rPr>
          <w:rStyle w:val="apple-converted-space"/>
          <w:rFonts w:eastAsiaTheme="majorEastAsia"/>
          <w:color w:val="000000" w:themeColor="text1"/>
        </w:rPr>
        <w:t> </w:t>
      </w:r>
      <w:r w:rsidRPr="00612727">
        <w:rPr>
          <w:rStyle w:val="Strong"/>
          <w:rFonts w:eastAsiaTheme="majorEastAsia"/>
          <w:color w:val="000000" w:themeColor="text1"/>
        </w:rPr>
        <w:t>$30 million</w:t>
      </w:r>
      <w:r w:rsidRPr="00612727">
        <w:rPr>
          <w:rStyle w:val="apple-converted-space"/>
          <w:rFonts w:eastAsiaTheme="majorEastAsia"/>
          <w:color w:val="000000" w:themeColor="text1"/>
        </w:rPr>
        <w:t> </w:t>
      </w:r>
      <w:r w:rsidRPr="00612727">
        <w:rPr>
          <w:color w:val="000000" w:themeColor="text1"/>
        </w:rPr>
        <w:t>in non-quality costs.</w:t>
      </w:r>
    </w:p>
    <w:p w14:paraId="22C48BC9" w14:textId="77777777" w:rsidR="00582301" w:rsidRPr="00612727" w:rsidRDefault="00582301" w:rsidP="00BF1C05">
      <w:pPr>
        <w:pStyle w:val="NormalWeb"/>
        <w:numPr>
          <w:ilvl w:val="0"/>
          <w:numId w:val="6"/>
        </w:numPr>
        <w:tabs>
          <w:tab w:val="clear" w:pos="720"/>
          <w:tab w:val="num" w:pos="540"/>
        </w:tabs>
        <w:ind w:left="540"/>
        <w:rPr>
          <w:color w:val="000000" w:themeColor="text1"/>
        </w:rPr>
      </w:pPr>
      <w:r w:rsidRPr="00612727">
        <w:rPr>
          <w:rStyle w:val="Strong"/>
          <w:rFonts w:eastAsiaTheme="majorEastAsia"/>
          <w:color w:val="000000" w:themeColor="text1"/>
        </w:rPr>
        <w:t>Erosion of Morale</w:t>
      </w:r>
      <w:r w:rsidRPr="00612727">
        <w:rPr>
          <w:color w:val="000000" w:themeColor="text1"/>
        </w:rPr>
        <w:t>: Perhaps most insidious is the cost no spreadsheet can truly capture—</w:t>
      </w:r>
      <w:r w:rsidRPr="00612727">
        <w:rPr>
          <w:rStyle w:val="Strong"/>
          <w:rFonts w:eastAsiaTheme="majorEastAsia"/>
          <w:color w:val="000000" w:themeColor="text1"/>
        </w:rPr>
        <w:t>emotional withdrawal</w:t>
      </w:r>
      <w:r w:rsidRPr="00612727">
        <w:rPr>
          <w:color w:val="000000" w:themeColor="text1"/>
        </w:rPr>
        <w:t>. Internal morale reports linked this disengagement to roughly</w:t>
      </w:r>
      <w:r w:rsidRPr="00612727">
        <w:rPr>
          <w:rStyle w:val="apple-converted-space"/>
          <w:rFonts w:eastAsiaTheme="majorEastAsia"/>
          <w:color w:val="000000" w:themeColor="text1"/>
        </w:rPr>
        <w:t> </w:t>
      </w:r>
      <w:r w:rsidRPr="00612727">
        <w:rPr>
          <w:rStyle w:val="Strong"/>
          <w:rFonts w:eastAsiaTheme="majorEastAsia"/>
          <w:color w:val="000000" w:themeColor="text1"/>
        </w:rPr>
        <w:t>$48 million</w:t>
      </w:r>
      <w:r w:rsidRPr="00612727">
        <w:rPr>
          <w:rStyle w:val="apple-converted-space"/>
          <w:rFonts w:eastAsiaTheme="majorEastAsia"/>
          <w:color w:val="000000" w:themeColor="text1"/>
        </w:rPr>
        <w:t> </w:t>
      </w:r>
      <w:r w:rsidRPr="00612727">
        <w:rPr>
          <w:color w:val="000000" w:themeColor="text1"/>
        </w:rPr>
        <w:t>in diminished collaboration, absenteeism, and creativity loss.</w:t>
      </w:r>
    </w:p>
    <w:p w14:paraId="6933576A" w14:textId="77777777" w:rsidR="00582301" w:rsidRPr="00612727" w:rsidRDefault="00582301" w:rsidP="00582301">
      <w:pPr>
        <w:pStyle w:val="NormalWeb"/>
        <w:rPr>
          <w:color w:val="000000" w:themeColor="text1"/>
        </w:rPr>
      </w:pPr>
      <w:r w:rsidRPr="00612727">
        <w:rPr>
          <w:color w:val="000000" w:themeColor="text1"/>
        </w:rPr>
        <w:t>These numbers are not soft. They are based on qualimetric diagnostics—interviews, data triangulation, and cost modeling. They are what happen when narrative dissonance becomes operational dysfunction.</w:t>
      </w:r>
    </w:p>
    <w:p w14:paraId="4ADCC3B7" w14:textId="12D47A05" w:rsidR="00772E54" w:rsidRPr="00612727" w:rsidRDefault="00772E54" w:rsidP="00582301">
      <w:pPr>
        <w:pStyle w:val="NormalWeb"/>
        <w:rPr>
          <w:color w:val="000000" w:themeColor="text1"/>
        </w:rPr>
      </w:pPr>
      <w:r w:rsidRPr="00612727">
        <w:rPr>
          <w:color w:val="000000" w:themeColor="text1"/>
        </w:rPr>
        <w:t>There is a downward spiral that can be turned into an upward spiral.</w:t>
      </w:r>
    </w:p>
    <w:p w14:paraId="1DBB7FD9" w14:textId="340883E6" w:rsidR="00772E54" w:rsidRPr="00612727" w:rsidRDefault="00772E54" w:rsidP="00582301">
      <w:pPr>
        <w:pStyle w:val="NormalWeb"/>
        <w:rPr>
          <w:color w:val="000000" w:themeColor="text1"/>
        </w:rPr>
      </w:pPr>
      <w:r w:rsidRPr="00612727">
        <w:rPr>
          <w:noProof/>
          <w:color w:val="000000" w:themeColor="text1"/>
        </w:rPr>
        <w:drawing>
          <wp:inline distT="0" distB="0" distL="0" distR="0" wp14:anchorId="45B8DECE" wp14:editId="60484CEA">
            <wp:extent cx="5543550" cy="5274129"/>
            <wp:effectExtent l="0" t="0" r="0" b="0"/>
            <wp:docPr id="4" name="Image4" title="Socioeconomic Death Spiral © D. M. Boj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title="Socioeconomic Death Spiral © D. M. Boje 2017"/>
                    <pic:cNvPicPr>
                      <a:picLocks noChangeAspect="1" noChangeArrowheads="1"/>
                    </pic:cNvPicPr>
                  </pic:nvPicPr>
                  <pic:blipFill rotWithShape="1">
                    <a:blip r:embed="rId132"/>
                    <a:srcRect b="19048"/>
                    <a:stretch>
                      <a:fillRect/>
                    </a:stretch>
                  </pic:blipFill>
                  <pic:spPr bwMode="auto">
                    <a:xfrm>
                      <a:off x="0" y="0"/>
                      <a:ext cx="5543550" cy="5274129"/>
                    </a:xfrm>
                    <a:prstGeom prst="rect">
                      <a:avLst/>
                    </a:prstGeom>
                    <a:noFill/>
                    <a:ln>
                      <a:noFill/>
                    </a:ln>
                    <a:extLst>
                      <a:ext uri="{53640926-AAD7-44D8-BBD7-CCE9431645EC}">
                        <a14:shadowObscured xmlns:a14="http://schemas.microsoft.com/office/drawing/2010/main"/>
                      </a:ext>
                    </a:extLst>
                  </pic:spPr>
                </pic:pic>
              </a:graphicData>
            </a:graphic>
          </wp:inline>
        </w:drawing>
      </w:r>
    </w:p>
    <w:p w14:paraId="0260C7E3" w14:textId="455E2FDC" w:rsidR="00772E54" w:rsidRPr="00612727" w:rsidRDefault="00F807FE" w:rsidP="00582301">
      <w:pPr>
        <w:pStyle w:val="NormalWeb"/>
        <w:rPr>
          <w:color w:val="000000" w:themeColor="text1"/>
        </w:rPr>
      </w:pPr>
      <w:r w:rsidRPr="00612727">
        <w:rPr>
          <w:noProof/>
          <w:color w:val="000000" w:themeColor="text1"/>
        </w:rPr>
        <w:lastRenderedPageBreak/>
        <w:drawing>
          <wp:inline distT="0" distB="0" distL="0" distR="0" wp14:anchorId="495EDCBE" wp14:editId="2F9DEAE2">
            <wp:extent cx="5943600" cy="6088125"/>
            <wp:effectExtent l="0" t="0" r="0" b="0"/>
            <wp:docPr id="10" name="Image10" title="combo of chart 129 with chart 205 in Savall 1975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 title="combo of chart 129 with chart 205 in Savall 1975 2010"/>
                    <pic:cNvPicPr>
                      <a:picLocks noChangeAspect="1" noChangeArrowheads="1"/>
                    </pic:cNvPicPr>
                  </pic:nvPicPr>
                  <pic:blipFill>
                    <a:blip r:embed="rId133"/>
                    <a:stretch>
                      <a:fillRect/>
                    </a:stretch>
                  </pic:blipFill>
                  <pic:spPr bwMode="auto">
                    <a:xfrm>
                      <a:off x="0" y="0"/>
                      <a:ext cx="5943600" cy="6088125"/>
                    </a:xfrm>
                    <a:prstGeom prst="rect">
                      <a:avLst/>
                    </a:prstGeom>
                    <a:noFill/>
                  </pic:spPr>
                </pic:pic>
              </a:graphicData>
            </a:graphic>
          </wp:inline>
        </w:drawing>
      </w:r>
    </w:p>
    <w:p w14:paraId="32E0BE96" w14:textId="76ABBAA5" w:rsidR="00464003" w:rsidRPr="00612727" w:rsidRDefault="00464003" w:rsidP="00582301">
      <w:pPr>
        <w:pStyle w:val="NormalWeb"/>
        <w:rPr>
          <w:color w:val="000000" w:themeColor="text1"/>
        </w:rPr>
      </w:pPr>
      <w:r w:rsidRPr="00612727">
        <w:rPr>
          <w:rFonts w:asciiTheme="minorHAnsi" w:hAnsiTheme="minorHAnsi"/>
          <w:b/>
          <w:bCs/>
          <w:color w:val="000000" w:themeColor="text1"/>
        </w:rPr>
        <w:lastRenderedPageBreak/>
        <w:fldChar w:fldCharType="begin"/>
      </w:r>
      <w:r w:rsidR="00823270">
        <w:rPr>
          <w:rFonts w:asciiTheme="minorHAnsi" w:hAnsiTheme="minorHAnsi"/>
          <w:b/>
          <w:bCs/>
          <w:color w:val="000000" w:themeColor="text1"/>
        </w:rPr>
        <w:instrText xml:space="preserve"> INCLUDEPICTURE "C:\\Users\\dboje\\Library\\Group Containers\\UBF8T346G9.ms\\WebArchiveCopyPasteTempFiles\\com.microsoft.Word\\ABCseamMODELwithDPIE.png" \* MERGEFORMAT </w:instrText>
      </w:r>
      <w:r w:rsidRPr="00612727">
        <w:rPr>
          <w:rFonts w:asciiTheme="minorHAnsi" w:hAnsiTheme="minorHAnsi"/>
          <w:b/>
          <w:bCs/>
          <w:color w:val="000000" w:themeColor="text1"/>
        </w:rPr>
        <w:fldChar w:fldCharType="separate"/>
      </w:r>
      <w:r w:rsidRPr="00612727">
        <w:rPr>
          <w:rFonts w:asciiTheme="minorHAnsi" w:hAnsiTheme="minorHAnsi"/>
          <w:b/>
          <w:bCs/>
          <w:noProof/>
          <w:color w:val="000000" w:themeColor="text1"/>
        </w:rPr>
        <w:drawing>
          <wp:inline distT="0" distB="0" distL="0" distR="0" wp14:anchorId="539B7DA6" wp14:editId="0F30294B">
            <wp:extent cx="5372963" cy="4257040"/>
            <wp:effectExtent l="0" t="0" r="0" b="0"/>
            <wp:docPr id="295969620" name="Picture 4"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969620" name="Picture 4" descr="A diagram of a diagram&#10;&#10;AI-generated content may be incorrec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26742" cy="4299650"/>
                    </a:xfrm>
                    <a:prstGeom prst="rect">
                      <a:avLst/>
                    </a:prstGeom>
                    <a:noFill/>
                    <a:ln>
                      <a:noFill/>
                    </a:ln>
                  </pic:spPr>
                </pic:pic>
              </a:graphicData>
            </a:graphic>
          </wp:inline>
        </w:drawing>
      </w:r>
      <w:r w:rsidRPr="00612727">
        <w:rPr>
          <w:rFonts w:asciiTheme="minorHAnsi" w:hAnsiTheme="minorHAnsi"/>
          <w:b/>
          <w:bCs/>
          <w:color w:val="000000" w:themeColor="text1"/>
        </w:rPr>
        <w:fldChar w:fldCharType="end"/>
      </w:r>
    </w:p>
    <w:p w14:paraId="71AD5C97" w14:textId="77777777" w:rsidR="00582301" w:rsidRPr="00612727" w:rsidRDefault="00055FBC" w:rsidP="00582301">
      <w:pPr>
        <w:rPr>
          <w:color w:val="000000" w:themeColor="text1"/>
        </w:rPr>
      </w:pPr>
      <w:r>
        <w:rPr>
          <w:noProof/>
        </w:rPr>
      </w:r>
      <w:r>
        <w:rPr>
          <w:noProof/>
        </w:rPr>
        <w:pict w14:anchorId="117AA2D2">
          <v:rect id="Rectangle 280" o:spid="_x0000_s1050"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22C5F9F4" w14:textId="77777777" w:rsidR="00582301" w:rsidRPr="00612727" w:rsidRDefault="00582301" w:rsidP="00C227FD">
      <w:pPr>
        <w:pStyle w:val="Heading3"/>
      </w:pPr>
      <w:r w:rsidRPr="00612727">
        <w:t>From Story to Structure to Cost</w:t>
      </w:r>
    </w:p>
    <w:p w14:paraId="2012CB1A" w14:textId="77777777" w:rsidR="00582301" w:rsidRPr="00612727" w:rsidRDefault="00582301" w:rsidP="00582301">
      <w:pPr>
        <w:pStyle w:val="NormalWeb"/>
        <w:rPr>
          <w:color w:val="000000" w:themeColor="text1"/>
        </w:rPr>
      </w:pPr>
      <w:r w:rsidRPr="00612727">
        <w:rPr>
          <w:color w:val="000000" w:themeColor="text1"/>
        </w:rPr>
        <w:t>Let’s return to the story we heard earlier: “We’re told we’re a family, but we feel like furniture.”</w:t>
      </w:r>
    </w:p>
    <w:p w14:paraId="0C066689" w14:textId="77777777" w:rsidR="00582301" w:rsidRPr="00612727" w:rsidRDefault="00582301" w:rsidP="00582301">
      <w:pPr>
        <w:pStyle w:val="NormalWeb"/>
        <w:rPr>
          <w:color w:val="000000" w:themeColor="text1"/>
        </w:rPr>
      </w:pPr>
      <w:r w:rsidRPr="00612727">
        <w:rPr>
          <w:color w:val="000000" w:themeColor="text1"/>
        </w:rPr>
        <w:t>On the surface, that’s just a quote. But in SEAM terms, it’s a</w:t>
      </w:r>
      <w:r w:rsidRPr="00612727">
        <w:rPr>
          <w:rStyle w:val="apple-converted-space"/>
          <w:rFonts w:eastAsiaTheme="majorEastAsia"/>
          <w:color w:val="000000" w:themeColor="text1"/>
        </w:rPr>
        <w:t> </w:t>
      </w:r>
      <w:r w:rsidRPr="00612727">
        <w:rPr>
          <w:rStyle w:val="Strong"/>
          <w:rFonts w:eastAsiaTheme="majorEastAsia"/>
          <w:color w:val="000000" w:themeColor="text1"/>
        </w:rPr>
        <w:t>diagnostic signal</w:t>
      </w:r>
      <w:r w:rsidRPr="00612727">
        <w:rPr>
          <w:color w:val="000000" w:themeColor="text1"/>
        </w:rPr>
        <w:t>.</w:t>
      </w:r>
    </w:p>
    <w:p w14:paraId="260BF814" w14:textId="581BE18D" w:rsidR="00772E54" w:rsidRPr="00612727" w:rsidRDefault="00772E54" w:rsidP="00582301">
      <w:pPr>
        <w:pStyle w:val="NormalWeb"/>
        <w:rPr>
          <w:color w:val="000000" w:themeColor="text1"/>
        </w:rPr>
      </w:pPr>
      <w:r w:rsidRPr="00612727">
        <w:rPr>
          <w:color w:val="000000" w:themeColor="text1"/>
        </w:rPr>
        <w:t xml:space="preserve">We do the DPIE throughout the organization to unleash human potential that recycles hidden costs into untapped revenue streams. DPIE is Diagnosis, Project planning, Implementation, and Evaluation IT is done in successive cycles of continuous improvement. </w:t>
      </w:r>
    </w:p>
    <w:p w14:paraId="301742AC" w14:textId="07657A55" w:rsidR="00772E54" w:rsidRPr="00612727" w:rsidRDefault="00772E54" w:rsidP="00772E54">
      <w:pPr>
        <w:pStyle w:val="NormalWeb"/>
        <w:jc w:val="center"/>
        <w:rPr>
          <w:color w:val="000000" w:themeColor="text1"/>
        </w:rPr>
      </w:pPr>
      <w:r w:rsidRPr="00612727">
        <w:rPr>
          <w:noProof/>
          <w:color w:val="000000" w:themeColor="text1"/>
        </w:rPr>
        <w:lastRenderedPageBreak/>
        <w:drawing>
          <wp:inline distT="0" distB="0" distL="0" distR="0" wp14:anchorId="5B12CB0C" wp14:editId="79AE931E">
            <wp:extent cx="3965616" cy="3258236"/>
            <wp:effectExtent l="0" t="0" r="0" b="5715"/>
            <wp:docPr id="3" name="Image3" descr="Diagram of a diagram showing different stages of ch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Diagram of a diagram showing different stages of change&#10;&#10;AI-generated content may be incorrect."/>
                    <pic:cNvPicPr>
                      <a:picLocks noChangeAspect="1" noChangeArrowheads="1"/>
                    </pic:cNvPicPr>
                  </pic:nvPicPr>
                  <pic:blipFill>
                    <a:blip r:embed="rId134"/>
                    <a:stretch>
                      <a:fillRect/>
                    </a:stretch>
                  </pic:blipFill>
                  <pic:spPr bwMode="auto">
                    <a:xfrm>
                      <a:off x="0" y="0"/>
                      <a:ext cx="4005056" cy="3290641"/>
                    </a:xfrm>
                    <a:prstGeom prst="rect">
                      <a:avLst/>
                    </a:prstGeom>
                    <a:noFill/>
                  </pic:spPr>
                </pic:pic>
              </a:graphicData>
            </a:graphic>
          </wp:inline>
        </w:drawing>
      </w:r>
    </w:p>
    <w:p w14:paraId="6C98512F" w14:textId="77777777" w:rsidR="00582301" w:rsidRPr="00612727" w:rsidRDefault="00582301" w:rsidP="00B973E2">
      <w:pPr>
        <w:pStyle w:val="NormalWeb"/>
        <w:numPr>
          <w:ilvl w:val="0"/>
          <w:numId w:val="7"/>
        </w:numPr>
        <w:rPr>
          <w:color w:val="000000" w:themeColor="text1"/>
        </w:rPr>
      </w:pPr>
      <w:r w:rsidRPr="00612727">
        <w:rPr>
          <w:color w:val="000000" w:themeColor="text1"/>
        </w:rPr>
        <w:t>The</w:t>
      </w:r>
      <w:r w:rsidRPr="00612727">
        <w:rPr>
          <w:rStyle w:val="apple-converted-space"/>
          <w:rFonts w:eastAsiaTheme="majorEastAsia"/>
          <w:color w:val="000000" w:themeColor="text1"/>
        </w:rPr>
        <w:t> </w:t>
      </w:r>
      <w:r w:rsidRPr="00612727">
        <w:rPr>
          <w:rStyle w:val="Strong"/>
          <w:rFonts w:eastAsiaTheme="majorEastAsia"/>
          <w:color w:val="000000" w:themeColor="text1"/>
        </w:rPr>
        <w:t>metaphor of furniture</w:t>
      </w:r>
      <w:r w:rsidRPr="00612727">
        <w:rPr>
          <w:rStyle w:val="apple-converted-space"/>
          <w:rFonts w:eastAsiaTheme="majorEastAsia"/>
          <w:color w:val="000000" w:themeColor="text1"/>
        </w:rPr>
        <w:t> </w:t>
      </w:r>
      <w:r w:rsidRPr="00612727">
        <w:rPr>
          <w:color w:val="000000" w:themeColor="text1"/>
        </w:rPr>
        <w:t>suggests objectification—a lack of voice, autonomy, or care. That points us to failures in</w:t>
      </w:r>
      <w:r w:rsidRPr="00612727">
        <w:rPr>
          <w:rStyle w:val="apple-converted-space"/>
          <w:rFonts w:eastAsiaTheme="majorEastAsia"/>
          <w:color w:val="000000" w:themeColor="text1"/>
        </w:rPr>
        <w:t> </w:t>
      </w:r>
      <w:r w:rsidRPr="00612727">
        <w:rPr>
          <w:rStyle w:val="Strong"/>
          <w:rFonts w:eastAsiaTheme="majorEastAsia"/>
          <w:color w:val="000000" w:themeColor="text1"/>
        </w:rPr>
        <w:t>democratic norms</w:t>
      </w:r>
      <w:r w:rsidRPr="00612727">
        <w:rPr>
          <w:color w:val="000000" w:themeColor="text1"/>
        </w:rPr>
        <w:t>.</w:t>
      </w:r>
    </w:p>
    <w:p w14:paraId="2A6F79DA" w14:textId="77777777" w:rsidR="00582301" w:rsidRPr="00612727" w:rsidRDefault="00582301" w:rsidP="00B973E2">
      <w:pPr>
        <w:pStyle w:val="NormalWeb"/>
        <w:numPr>
          <w:ilvl w:val="0"/>
          <w:numId w:val="7"/>
        </w:numPr>
        <w:rPr>
          <w:color w:val="000000" w:themeColor="text1"/>
        </w:rPr>
      </w:pPr>
      <w:r w:rsidRPr="00612727">
        <w:rPr>
          <w:color w:val="000000" w:themeColor="text1"/>
        </w:rPr>
        <w:t>The use of “family” as rhetoric, juxtaposed with its negation in experience, indicates a</w:t>
      </w:r>
      <w:r w:rsidRPr="00612727">
        <w:rPr>
          <w:rStyle w:val="apple-converted-space"/>
          <w:rFonts w:eastAsiaTheme="majorEastAsia"/>
          <w:color w:val="000000" w:themeColor="text1"/>
        </w:rPr>
        <w:t> </w:t>
      </w:r>
      <w:r w:rsidRPr="00612727">
        <w:rPr>
          <w:rStyle w:val="Strong"/>
          <w:rFonts w:eastAsiaTheme="majorEastAsia"/>
          <w:color w:val="000000" w:themeColor="text1"/>
        </w:rPr>
        <w:t>narrative gap</w:t>
      </w:r>
      <w:r w:rsidRPr="00612727">
        <w:rPr>
          <w:color w:val="000000" w:themeColor="text1"/>
        </w:rPr>
        <w:t>—which often maps to</w:t>
      </w:r>
      <w:r w:rsidRPr="00612727">
        <w:rPr>
          <w:rStyle w:val="apple-converted-space"/>
          <w:rFonts w:eastAsiaTheme="majorEastAsia"/>
          <w:color w:val="000000" w:themeColor="text1"/>
        </w:rPr>
        <w:t> </w:t>
      </w:r>
      <w:r w:rsidRPr="00612727">
        <w:rPr>
          <w:rStyle w:val="Strong"/>
          <w:rFonts w:eastAsiaTheme="majorEastAsia"/>
          <w:color w:val="000000" w:themeColor="text1"/>
        </w:rPr>
        <w:t>turnover</w:t>
      </w:r>
      <w:r w:rsidRPr="00612727">
        <w:rPr>
          <w:color w:val="000000" w:themeColor="text1"/>
        </w:rPr>
        <w:t>,</w:t>
      </w:r>
      <w:r w:rsidRPr="00612727">
        <w:rPr>
          <w:rStyle w:val="apple-converted-space"/>
          <w:rFonts w:eastAsiaTheme="majorEastAsia"/>
          <w:color w:val="000000" w:themeColor="text1"/>
        </w:rPr>
        <w:t> </w:t>
      </w:r>
      <w:r w:rsidRPr="00612727">
        <w:rPr>
          <w:rStyle w:val="Strong"/>
          <w:rFonts w:eastAsiaTheme="majorEastAsia"/>
          <w:color w:val="000000" w:themeColor="text1"/>
        </w:rPr>
        <w:t>low engagement</w:t>
      </w:r>
      <w:r w:rsidRPr="00612727">
        <w:rPr>
          <w:color w:val="000000" w:themeColor="text1"/>
        </w:rPr>
        <w:t>, and</w:t>
      </w:r>
      <w:r w:rsidRPr="00612727">
        <w:rPr>
          <w:rStyle w:val="apple-converted-space"/>
          <w:rFonts w:eastAsiaTheme="majorEastAsia"/>
          <w:color w:val="000000" w:themeColor="text1"/>
        </w:rPr>
        <w:t> </w:t>
      </w:r>
      <w:r w:rsidRPr="00612727">
        <w:rPr>
          <w:rStyle w:val="Strong"/>
          <w:rFonts w:eastAsiaTheme="majorEastAsia"/>
          <w:color w:val="000000" w:themeColor="text1"/>
        </w:rPr>
        <w:t>values misalignment</w:t>
      </w:r>
      <w:r w:rsidRPr="00612727">
        <w:rPr>
          <w:color w:val="000000" w:themeColor="text1"/>
        </w:rPr>
        <w:t>.</w:t>
      </w:r>
    </w:p>
    <w:p w14:paraId="11A26AC1" w14:textId="77777777" w:rsidR="00582301" w:rsidRPr="00612727" w:rsidRDefault="00582301" w:rsidP="00582301">
      <w:pPr>
        <w:pStyle w:val="NormalWeb"/>
        <w:rPr>
          <w:color w:val="000000" w:themeColor="text1"/>
        </w:rPr>
      </w:pPr>
      <w:r w:rsidRPr="00612727">
        <w:rPr>
          <w:color w:val="000000" w:themeColor="text1"/>
        </w:rPr>
        <w:t>SEAM helps us translate these signals into measurable implications:</w:t>
      </w:r>
    </w:p>
    <w:p w14:paraId="1EE61754" w14:textId="77777777" w:rsidR="00582301" w:rsidRPr="00612727" w:rsidRDefault="00582301" w:rsidP="00B973E2">
      <w:pPr>
        <w:pStyle w:val="NormalWeb"/>
        <w:numPr>
          <w:ilvl w:val="0"/>
          <w:numId w:val="8"/>
        </w:numPr>
        <w:rPr>
          <w:color w:val="000000" w:themeColor="text1"/>
        </w:rPr>
      </w:pPr>
      <w:r w:rsidRPr="00612727">
        <w:rPr>
          <w:rStyle w:val="Strong"/>
          <w:rFonts w:eastAsiaTheme="majorEastAsia"/>
          <w:color w:val="000000" w:themeColor="text1"/>
        </w:rPr>
        <w:t>Communication breakdowns</w:t>
      </w:r>
      <w:r w:rsidRPr="00612727">
        <w:rPr>
          <w:rStyle w:val="apple-converted-space"/>
          <w:rFonts w:eastAsiaTheme="majorEastAsia"/>
          <w:color w:val="000000" w:themeColor="text1"/>
        </w:rPr>
        <w:t> </w:t>
      </w:r>
      <w:r w:rsidRPr="00612727">
        <w:rPr>
          <w:color w:val="000000" w:themeColor="text1"/>
        </w:rPr>
        <w:t>→ increased rework, customer dissatisfaction, team fragmentation.</w:t>
      </w:r>
    </w:p>
    <w:p w14:paraId="7C19A13E" w14:textId="77777777" w:rsidR="00582301" w:rsidRPr="00612727" w:rsidRDefault="00582301" w:rsidP="00B973E2">
      <w:pPr>
        <w:pStyle w:val="NormalWeb"/>
        <w:numPr>
          <w:ilvl w:val="0"/>
          <w:numId w:val="8"/>
        </w:numPr>
        <w:rPr>
          <w:color w:val="000000" w:themeColor="text1"/>
        </w:rPr>
      </w:pPr>
      <w:r w:rsidRPr="00612727">
        <w:rPr>
          <w:rStyle w:val="Strong"/>
          <w:rFonts w:eastAsiaTheme="majorEastAsia"/>
          <w:color w:val="000000" w:themeColor="text1"/>
        </w:rPr>
        <w:t>Scripting without authenticity</w:t>
      </w:r>
      <w:r w:rsidRPr="00612727">
        <w:rPr>
          <w:rStyle w:val="apple-converted-space"/>
          <w:rFonts w:eastAsiaTheme="majorEastAsia"/>
          <w:color w:val="000000" w:themeColor="text1"/>
        </w:rPr>
        <w:t> </w:t>
      </w:r>
      <w:r w:rsidRPr="00612727">
        <w:rPr>
          <w:color w:val="000000" w:themeColor="text1"/>
        </w:rPr>
        <w:t>→ emotional burnout, absenteeism, suppressed creativity.</w:t>
      </w:r>
    </w:p>
    <w:p w14:paraId="7E4BBC68" w14:textId="77777777" w:rsidR="00582301" w:rsidRPr="00612727" w:rsidRDefault="00582301" w:rsidP="00B973E2">
      <w:pPr>
        <w:pStyle w:val="NormalWeb"/>
        <w:numPr>
          <w:ilvl w:val="0"/>
          <w:numId w:val="8"/>
        </w:numPr>
        <w:rPr>
          <w:color w:val="000000" w:themeColor="text1"/>
        </w:rPr>
      </w:pPr>
      <w:r w:rsidRPr="00612727">
        <w:rPr>
          <w:rStyle w:val="Strong"/>
          <w:rFonts w:eastAsiaTheme="majorEastAsia"/>
          <w:color w:val="000000" w:themeColor="text1"/>
        </w:rPr>
        <w:t>Lack of mentoring</w:t>
      </w:r>
      <w:r w:rsidRPr="00612727">
        <w:rPr>
          <w:rStyle w:val="apple-converted-space"/>
          <w:rFonts w:eastAsiaTheme="majorEastAsia"/>
          <w:color w:val="000000" w:themeColor="text1"/>
        </w:rPr>
        <w:t> </w:t>
      </w:r>
      <w:r w:rsidRPr="00612727">
        <w:rPr>
          <w:color w:val="000000" w:themeColor="text1"/>
        </w:rPr>
        <w:t>→ skill erosion, weak innovation pipeline, generational drift.</w:t>
      </w:r>
    </w:p>
    <w:p w14:paraId="3A87EFC5" w14:textId="77777777" w:rsidR="00582301" w:rsidRPr="00612727" w:rsidRDefault="00582301" w:rsidP="00582301">
      <w:pPr>
        <w:pStyle w:val="NormalWeb"/>
        <w:rPr>
          <w:color w:val="000000" w:themeColor="text1"/>
        </w:rPr>
      </w:pPr>
      <w:r w:rsidRPr="00612727">
        <w:rPr>
          <w:color w:val="000000" w:themeColor="text1"/>
        </w:rPr>
        <w:t>Disney’s issue is not just poor retention—it’s</w:t>
      </w:r>
      <w:r w:rsidRPr="00612727">
        <w:rPr>
          <w:rStyle w:val="apple-converted-space"/>
          <w:rFonts w:eastAsiaTheme="majorEastAsia"/>
          <w:color w:val="000000" w:themeColor="text1"/>
        </w:rPr>
        <w:t> </w:t>
      </w:r>
      <w:r w:rsidRPr="00612727">
        <w:rPr>
          <w:rStyle w:val="Strong"/>
          <w:rFonts w:eastAsiaTheme="majorEastAsia"/>
          <w:color w:val="000000" w:themeColor="text1"/>
        </w:rPr>
        <w:t>systemic incoherence</w:t>
      </w:r>
      <w:r w:rsidRPr="00612727">
        <w:rPr>
          <w:color w:val="000000" w:themeColor="text1"/>
        </w:rPr>
        <w:t>, made visible through the costs of dysfunction.</w:t>
      </w:r>
    </w:p>
    <w:p w14:paraId="0640AE15" w14:textId="2DB1E97C" w:rsidR="00AA73AC" w:rsidRPr="00612727" w:rsidRDefault="00AA73AC" w:rsidP="00582301">
      <w:pPr>
        <w:pStyle w:val="NormalWeb"/>
        <w:rPr>
          <w:b/>
          <w:bCs/>
          <w:color w:val="000000" w:themeColor="text1"/>
          <w:sz w:val="36"/>
          <w:szCs w:val="36"/>
        </w:rPr>
      </w:pPr>
      <w:r w:rsidRPr="00612727">
        <w:rPr>
          <w:b/>
          <w:bCs/>
          <w:color w:val="000000" w:themeColor="text1"/>
          <w:sz w:val="36"/>
          <w:szCs w:val="36"/>
        </w:rPr>
        <w:t>Seam Tools</w:t>
      </w:r>
    </w:p>
    <w:p w14:paraId="2DCE5DBA" w14:textId="3B48D771" w:rsidR="00AA73AC" w:rsidRPr="00612727" w:rsidRDefault="00AA73AC" w:rsidP="00B973E2">
      <w:pPr>
        <w:pStyle w:val="NormalWeb"/>
        <w:numPr>
          <w:ilvl w:val="0"/>
          <w:numId w:val="85"/>
        </w:numPr>
        <w:rPr>
          <w:b/>
          <w:bCs/>
          <w:color w:val="000000" w:themeColor="text1"/>
          <w:sz w:val="28"/>
          <w:szCs w:val="28"/>
        </w:rPr>
      </w:pPr>
      <w:r w:rsidRPr="00612727">
        <w:rPr>
          <w:b/>
          <w:bCs/>
          <w:color w:val="000000" w:themeColor="text1"/>
          <w:sz w:val="28"/>
          <w:szCs w:val="28"/>
        </w:rPr>
        <w:t>Time Management Tool</w:t>
      </w:r>
    </w:p>
    <w:p w14:paraId="17D75286" w14:textId="77777777" w:rsidR="00AA73AC" w:rsidRPr="00AA73AC" w:rsidRDefault="00AA73AC" w:rsidP="00AA73AC">
      <w:pPr>
        <w:pStyle w:val="NormalWeb"/>
        <w:ind w:left="720"/>
        <w:rPr>
          <w:color w:val="000000" w:themeColor="text1"/>
        </w:rPr>
      </w:pPr>
      <w:r w:rsidRPr="00AA73AC">
        <w:rPr>
          <w:color w:val="000000" w:themeColor="text1"/>
        </w:rPr>
        <w:t xml:space="preserve">How much time </w:t>
      </w:r>
      <w:r w:rsidRPr="00AA73AC">
        <w:rPr>
          <w:b/>
          <w:bCs/>
          <w:color w:val="000000" w:themeColor="text1"/>
        </w:rPr>
        <w:t>1</w:t>
      </w:r>
      <w:r w:rsidRPr="00AA73AC">
        <w:rPr>
          <w:b/>
          <w:bCs/>
          <w:color w:val="000000" w:themeColor="text1"/>
          <w:vertAlign w:val="superscript"/>
        </w:rPr>
        <w:t>st</w:t>
      </w:r>
      <w:r w:rsidRPr="00AA73AC">
        <w:rPr>
          <w:b/>
          <w:bCs/>
          <w:color w:val="000000" w:themeColor="text1"/>
        </w:rPr>
        <w:t xml:space="preserve"> DYSFUNCTION: EXCESS TIME ON WRONG STUFF</w:t>
      </w:r>
    </w:p>
    <w:p w14:paraId="3A859707" w14:textId="77777777" w:rsidR="00AA73AC" w:rsidRPr="00AA73AC" w:rsidRDefault="00AA73AC" w:rsidP="00B973E2">
      <w:pPr>
        <w:pStyle w:val="NormalWeb"/>
        <w:numPr>
          <w:ilvl w:val="0"/>
          <w:numId w:val="86"/>
        </w:numPr>
        <w:rPr>
          <w:color w:val="000000" w:themeColor="text1"/>
        </w:rPr>
      </w:pPr>
      <w:r w:rsidRPr="00AA73AC">
        <w:rPr>
          <w:color w:val="000000" w:themeColor="text1"/>
        </w:rPr>
        <w:t>How much time do you spend putting out fires?</w:t>
      </w:r>
    </w:p>
    <w:p w14:paraId="31FFB1CC" w14:textId="77777777" w:rsidR="00AA73AC" w:rsidRPr="00AA73AC" w:rsidRDefault="00AA73AC" w:rsidP="00B973E2">
      <w:pPr>
        <w:pStyle w:val="NormalWeb"/>
        <w:numPr>
          <w:ilvl w:val="0"/>
          <w:numId w:val="86"/>
        </w:numPr>
        <w:rPr>
          <w:color w:val="000000" w:themeColor="text1"/>
        </w:rPr>
      </w:pPr>
      <w:r w:rsidRPr="00AA73AC">
        <w:rPr>
          <w:color w:val="000000" w:themeColor="text1"/>
        </w:rPr>
        <w:t>How much time do you spend doing things others could be taught to do?</w:t>
      </w:r>
    </w:p>
    <w:p w14:paraId="3954B92D" w14:textId="77777777" w:rsidR="00AA73AC" w:rsidRPr="00AA73AC" w:rsidRDefault="00AA73AC" w:rsidP="00B973E2">
      <w:pPr>
        <w:pStyle w:val="NormalWeb"/>
        <w:numPr>
          <w:ilvl w:val="0"/>
          <w:numId w:val="86"/>
        </w:numPr>
        <w:rPr>
          <w:color w:val="000000" w:themeColor="text1"/>
        </w:rPr>
      </w:pPr>
      <w:r w:rsidRPr="00AA73AC">
        <w:rPr>
          <w:color w:val="000000" w:themeColor="text1"/>
        </w:rPr>
        <w:t>How much time do you spend doing other people’s jobs that don’t show up?</w:t>
      </w:r>
    </w:p>
    <w:p w14:paraId="0250B391" w14:textId="77777777" w:rsidR="00AA73AC" w:rsidRPr="00AA73AC" w:rsidRDefault="00AA73AC" w:rsidP="00AA73AC">
      <w:pPr>
        <w:pStyle w:val="NormalWeb"/>
        <w:ind w:left="720"/>
        <w:rPr>
          <w:color w:val="000000" w:themeColor="text1"/>
        </w:rPr>
      </w:pPr>
      <w:r w:rsidRPr="00AA73AC">
        <w:rPr>
          <w:b/>
          <w:bCs/>
          <w:color w:val="000000" w:themeColor="text1"/>
        </w:rPr>
        <w:lastRenderedPageBreak/>
        <w:t>2</w:t>
      </w:r>
      <w:r w:rsidRPr="00AA73AC">
        <w:rPr>
          <w:b/>
          <w:bCs/>
          <w:color w:val="000000" w:themeColor="text1"/>
          <w:vertAlign w:val="superscript"/>
        </w:rPr>
        <w:t>nd</w:t>
      </w:r>
      <w:r w:rsidRPr="00AA73AC">
        <w:rPr>
          <w:b/>
          <w:bCs/>
          <w:color w:val="000000" w:themeColor="text1"/>
        </w:rPr>
        <w:t xml:space="preserve"> DYSFUNCTION: DEFICIENT TIME</w:t>
      </w:r>
    </w:p>
    <w:p w14:paraId="6D056856" w14:textId="77777777" w:rsidR="00AA73AC" w:rsidRPr="00AA73AC" w:rsidRDefault="00AA73AC" w:rsidP="00B973E2">
      <w:pPr>
        <w:pStyle w:val="NormalWeb"/>
        <w:numPr>
          <w:ilvl w:val="0"/>
          <w:numId w:val="87"/>
        </w:numPr>
        <w:rPr>
          <w:color w:val="000000" w:themeColor="text1"/>
        </w:rPr>
      </w:pPr>
      <w:r w:rsidRPr="00AA73AC">
        <w:rPr>
          <w:color w:val="000000" w:themeColor="text1"/>
        </w:rPr>
        <w:t>How much time do you spend correcting mistakes others make?</w:t>
      </w:r>
    </w:p>
    <w:p w14:paraId="0380A0F6" w14:textId="77777777" w:rsidR="00AA73AC" w:rsidRPr="00AA73AC" w:rsidRDefault="00AA73AC" w:rsidP="00B973E2">
      <w:pPr>
        <w:pStyle w:val="NormalWeb"/>
        <w:numPr>
          <w:ilvl w:val="0"/>
          <w:numId w:val="87"/>
        </w:numPr>
        <w:rPr>
          <w:color w:val="000000" w:themeColor="text1"/>
        </w:rPr>
      </w:pPr>
      <w:r w:rsidRPr="00AA73AC">
        <w:rPr>
          <w:color w:val="000000" w:themeColor="text1"/>
        </w:rPr>
        <w:t>How much time do you spend because the materials are not right?</w:t>
      </w:r>
    </w:p>
    <w:p w14:paraId="78ABAF31" w14:textId="77777777" w:rsidR="00AA73AC" w:rsidRPr="00AA73AC" w:rsidRDefault="00AA73AC" w:rsidP="00B973E2">
      <w:pPr>
        <w:pStyle w:val="NormalWeb"/>
        <w:numPr>
          <w:ilvl w:val="0"/>
          <w:numId w:val="87"/>
        </w:numPr>
        <w:rPr>
          <w:color w:val="000000" w:themeColor="text1"/>
        </w:rPr>
      </w:pPr>
      <w:r w:rsidRPr="00AA73AC">
        <w:rPr>
          <w:color w:val="000000" w:themeColor="text1"/>
        </w:rPr>
        <w:t>How much time do you spend on rework?</w:t>
      </w:r>
    </w:p>
    <w:p w14:paraId="6D6CE2FC" w14:textId="77777777" w:rsidR="00AA73AC" w:rsidRPr="00AA73AC" w:rsidRDefault="00AA73AC" w:rsidP="00AA73AC">
      <w:pPr>
        <w:pStyle w:val="NormalWeb"/>
        <w:ind w:left="720"/>
        <w:rPr>
          <w:color w:val="000000" w:themeColor="text1"/>
        </w:rPr>
      </w:pPr>
      <w:r w:rsidRPr="00AA73AC">
        <w:rPr>
          <w:b/>
          <w:bCs/>
          <w:color w:val="000000" w:themeColor="text1"/>
        </w:rPr>
        <w:t>3</w:t>
      </w:r>
      <w:r w:rsidRPr="00AA73AC">
        <w:rPr>
          <w:b/>
          <w:bCs/>
          <w:color w:val="000000" w:themeColor="text1"/>
          <w:vertAlign w:val="superscript"/>
        </w:rPr>
        <w:t>rd</w:t>
      </w:r>
      <w:r w:rsidRPr="00AA73AC">
        <w:rPr>
          <w:b/>
          <w:bCs/>
          <w:color w:val="000000" w:themeColor="text1"/>
        </w:rPr>
        <w:t xml:space="preserve"> More Value-Added Time</w:t>
      </w:r>
    </w:p>
    <w:p w14:paraId="054CC4E0" w14:textId="77777777" w:rsidR="00AA73AC" w:rsidRPr="00AA73AC" w:rsidRDefault="00AA73AC" w:rsidP="00B973E2">
      <w:pPr>
        <w:pStyle w:val="NormalWeb"/>
        <w:numPr>
          <w:ilvl w:val="0"/>
          <w:numId w:val="88"/>
        </w:numPr>
        <w:rPr>
          <w:color w:val="000000" w:themeColor="text1"/>
        </w:rPr>
      </w:pPr>
      <w:r w:rsidRPr="00AA73AC">
        <w:rPr>
          <w:color w:val="000000" w:themeColor="text1"/>
        </w:rPr>
        <w:t>How much time do you spend that adds value in the long term?</w:t>
      </w:r>
    </w:p>
    <w:p w14:paraId="6D298B6E" w14:textId="77777777" w:rsidR="00AA73AC" w:rsidRPr="00AA73AC" w:rsidRDefault="00AA73AC" w:rsidP="00B973E2">
      <w:pPr>
        <w:pStyle w:val="NormalWeb"/>
        <w:numPr>
          <w:ilvl w:val="0"/>
          <w:numId w:val="88"/>
        </w:numPr>
        <w:rPr>
          <w:color w:val="000000" w:themeColor="text1"/>
        </w:rPr>
      </w:pPr>
      <w:r w:rsidRPr="00AA73AC">
        <w:rPr>
          <w:color w:val="000000" w:themeColor="text1"/>
        </w:rPr>
        <w:t>How much time do you spend expanding your market?</w:t>
      </w:r>
    </w:p>
    <w:p w14:paraId="6DD6F4CB" w14:textId="77777777" w:rsidR="00AA73AC" w:rsidRPr="00AA73AC" w:rsidRDefault="00AA73AC" w:rsidP="00B973E2">
      <w:pPr>
        <w:pStyle w:val="NormalWeb"/>
        <w:numPr>
          <w:ilvl w:val="0"/>
          <w:numId w:val="88"/>
        </w:numPr>
        <w:rPr>
          <w:color w:val="000000" w:themeColor="text1"/>
        </w:rPr>
      </w:pPr>
      <w:r w:rsidRPr="00AA73AC">
        <w:rPr>
          <w:color w:val="000000" w:themeColor="text1"/>
        </w:rPr>
        <w:t xml:space="preserve">How much time do you spend innovating? </w:t>
      </w:r>
    </w:p>
    <w:p w14:paraId="6A79F6EC" w14:textId="77777777" w:rsidR="00AA73AC" w:rsidRPr="00AA73AC" w:rsidRDefault="00AA73AC" w:rsidP="00B973E2">
      <w:pPr>
        <w:pStyle w:val="NormalWeb"/>
        <w:numPr>
          <w:ilvl w:val="0"/>
          <w:numId w:val="88"/>
        </w:numPr>
        <w:rPr>
          <w:color w:val="000000" w:themeColor="text1"/>
        </w:rPr>
      </w:pPr>
      <w:r w:rsidRPr="00AA73AC">
        <w:rPr>
          <w:color w:val="000000" w:themeColor="text1"/>
        </w:rPr>
        <w:t>How much time do you spend implementing strategic moves?</w:t>
      </w:r>
    </w:p>
    <w:p w14:paraId="74107A1B" w14:textId="1F809B65" w:rsidR="00AA73AC" w:rsidRPr="00612727" w:rsidRDefault="00AA73AC" w:rsidP="00AA73AC">
      <w:pPr>
        <w:pStyle w:val="NormalWeb"/>
        <w:ind w:left="720"/>
        <w:rPr>
          <w:b/>
          <w:bCs/>
          <w:color w:val="000000" w:themeColor="text1"/>
        </w:rPr>
      </w:pPr>
      <w:r w:rsidRPr="00612727">
        <w:rPr>
          <w:b/>
          <w:bCs/>
          <w:color w:val="000000" w:themeColor="text1"/>
        </w:rPr>
        <w:t>4</w:t>
      </w:r>
      <w:r w:rsidRPr="00612727">
        <w:rPr>
          <w:b/>
          <w:bCs/>
          <w:color w:val="000000" w:themeColor="text1"/>
          <w:vertAlign w:val="superscript"/>
        </w:rPr>
        <w:t>th</w:t>
      </w:r>
      <w:r w:rsidRPr="00612727">
        <w:rPr>
          <w:b/>
          <w:bCs/>
          <w:color w:val="000000" w:themeColor="text1"/>
        </w:rPr>
        <w:t xml:space="preserve"> Preventing Dysfunctions</w:t>
      </w:r>
    </w:p>
    <w:p w14:paraId="2DA4ECC0" w14:textId="77777777" w:rsidR="00AA73AC" w:rsidRPr="00AA73AC" w:rsidRDefault="00AA73AC" w:rsidP="00B973E2">
      <w:pPr>
        <w:pStyle w:val="NormalWeb"/>
        <w:numPr>
          <w:ilvl w:val="0"/>
          <w:numId w:val="89"/>
        </w:numPr>
        <w:rPr>
          <w:color w:val="000000" w:themeColor="text1"/>
        </w:rPr>
      </w:pPr>
      <w:r w:rsidRPr="00AA73AC">
        <w:rPr>
          <w:color w:val="000000" w:themeColor="text1"/>
        </w:rPr>
        <w:t>How much time do you spend training so dysfunctions do not happen?</w:t>
      </w:r>
    </w:p>
    <w:p w14:paraId="2B1B5F56" w14:textId="77777777" w:rsidR="00AA73AC" w:rsidRPr="00AA73AC" w:rsidRDefault="00AA73AC" w:rsidP="00B973E2">
      <w:pPr>
        <w:pStyle w:val="NormalWeb"/>
        <w:numPr>
          <w:ilvl w:val="0"/>
          <w:numId w:val="89"/>
        </w:numPr>
        <w:rPr>
          <w:color w:val="000000" w:themeColor="text1"/>
        </w:rPr>
      </w:pPr>
      <w:r w:rsidRPr="00AA73AC">
        <w:rPr>
          <w:color w:val="000000" w:themeColor="text1"/>
        </w:rPr>
        <w:t>How much time do you spend creating systems that work well so dysfunctions don’t keep happening again and again?</w:t>
      </w:r>
    </w:p>
    <w:p w14:paraId="54253B0F" w14:textId="77777777" w:rsidR="00AA73AC" w:rsidRPr="00AA73AC" w:rsidRDefault="00AA73AC" w:rsidP="00B973E2">
      <w:pPr>
        <w:pStyle w:val="NormalWeb"/>
        <w:numPr>
          <w:ilvl w:val="0"/>
          <w:numId w:val="89"/>
        </w:numPr>
        <w:rPr>
          <w:color w:val="000000" w:themeColor="text1"/>
        </w:rPr>
      </w:pPr>
      <w:r w:rsidRPr="00AA73AC">
        <w:rPr>
          <w:color w:val="000000" w:themeColor="text1"/>
        </w:rPr>
        <w:t>How much time do you spend listening to people you work with so you learn together to stop dysfunctions before they happen?</w:t>
      </w:r>
    </w:p>
    <w:p w14:paraId="33579FF7" w14:textId="77777777" w:rsidR="00AA73AC" w:rsidRPr="00AA73AC" w:rsidRDefault="00AA73AC" w:rsidP="00AA73AC">
      <w:pPr>
        <w:pStyle w:val="NormalWeb"/>
        <w:ind w:left="720"/>
        <w:rPr>
          <w:color w:val="000000" w:themeColor="text1"/>
        </w:rPr>
      </w:pPr>
      <w:r w:rsidRPr="00AA73AC">
        <w:rPr>
          <w:b/>
          <w:bCs/>
          <w:color w:val="000000" w:themeColor="text1"/>
        </w:rPr>
        <w:t>5</w:t>
      </w:r>
      <w:r w:rsidRPr="00AA73AC">
        <w:rPr>
          <w:b/>
          <w:bCs/>
          <w:color w:val="000000" w:themeColor="text1"/>
          <w:vertAlign w:val="superscript"/>
        </w:rPr>
        <w:t>th</w:t>
      </w:r>
      <w:r w:rsidRPr="00AA73AC">
        <w:rPr>
          <w:b/>
          <w:bCs/>
          <w:color w:val="000000" w:themeColor="text1"/>
        </w:rPr>
        <w:t xml:space="preserve"> CHANGING THE STRATEGIC DECISION TIME</w:t>
      </w:r>
    </w:p>
    <w:p w14:paraId="43A0A7B0" w14:textId="77777777" w:rsidR="00AA73AC" w:rsidRPr="00AA73AC" w:rsidRDefault="00AA73AC" w:rsidP="00B973E2">
      <w:pPr>
        <w:pStyle w:val="NormalWeb"/>
        <w:numPr>
          <w:ilvl w:val="0"/>
          <w:numId w:val="90"/>
        </w:numPr>
        <w:rPr>
          <w:color w:val="000000" w:themeColor="text1"/>
        </w:rPr>
      </w:pPr>
      <w:r w:rsidRPr="00AA73AC">
        <w:rPr>
          <w:color w:val="000000" w:themeColor="text1"/>
        </w:rPr>
        <w:t>How much time do you spend changing the direction of this business, so you get results you want to get?</w:t>
      </w:r>
    </w:p>
    <w:p w14:paraId="054DE66E" w14:textId="77777777" w:rsidR="00AA73AC" w:rsidRPr="00AA73AC" w:rsidRDefault="00AA73AC" w:rsidP="00B973E2">
      <w:pPr>
        <w:pStyle w:val="NormalWeb"/>
        <w:numPr>
          <w:ilvl w:val="0"/>
          <w:numId w:val="90"/>
        </w:numPr>
        <w:rPr>
          <w:color w:val="000000" w:themeColor="text1"/>
        </w:rPr>
      </w:pPr>
      <w:r w:rsidRPr="00AA73AC">
        <w:rPr>
          <w:color w:val="000000" w:themeColor="text1"/>
        </w:rPr>
        <w:t>How much time do you spend changing the rules of the game (procedures, policies)?</w:t>
      </w:r>
    </w:p>
    <w:p w14:paraId="188DB51F" w14:textId="77777777" w:rsidR="00AA73AC" w:rsidRPr="00AA73AC" w:rsidRDefault="00AA73AC" w:rsidP="00B973E2">
      <w:pPr>
        <w:pStyle w:val="NormalWeb"/>
        <w:numPr>
          <w:ilvl w:val="0"/>
          <w:numId w:val="90"/>
        </w:numPr>
        <w:rPr>
          <w:color w:val="000000" w:themeColor="text1"/>
        </w:rPr>
      </w:pPr>
      <w:r w:rsidRPr="00AA73AC">
        <w:rPr>
          <w:color w:val="000000" w:themeColor="text1"/>
        </w:rPr>
        <w:t>How much time do you spend reploying resources needed to get job done right?</w:t>
      </w:r>
    </w:p>
    <w:p w14:paraId="0F6A31B8" w14:textId="77777777" w:rsidR="00AA73AC" w:rsidRPr="00AA73AC" w:rsidRDefault="00AA73AC" w:rsidP="00B973E2">
      <w:pPr>
        <w:pStyle w:val="NormalWeb"/>
        <w:numPr>
          <w:ilvl w:val="0"/>
          <w:numId w:val="90"/>
        </w:numPr>
        <w:rPr>
          <w:color w:val="000000" w:themeColor="text1"/>
        </w:rPr>
      </w:pPr>
      <w:r w:rsidRPr="00AA73AC">
        <w:rPr>
          <w:color w:val="000000" w:themeColor="text1"/>
        </w:rPr>
        <w:t>How much time do you spend developing new technology processes to get it done right every time?</w:t>
      </w:r>
    </w:p>
    <w:p w14:paraId="78020FF2" w14:textId="77777777" w:rsidR="00AA73AC" w:rsidRPr="00AA73AC" w:rsidRDefault="00AA73AC" w:rsidP="00B973E2">
      <w:pPr>
        <w:pStyle w:val="NormalWeb"/>
        <w:numPr>
          <w:ilvl w:val="0"/>
          <w:numId w:val="90"/>
        </w:numPr>
        <w:rPr>
          <w:color w:val="000000" w:themeColor="text1"/>
        </w:rPr>
      </w:pPr>
      <w:r w:rsidRPr="00AA73AC">
        <w:rPr>
          <w:color w:val="000000" w:themeColor="text1"/>
        </w:rPr>
        <w:t>How much time do you spend developing the kind of flexible, agile management system that stops the bureaucracy, so you getting to success?</w:t>
      </w:r>
    </w:p>
    <w:p w14:paraId="022AA849" w14:textId="77777777" w:rsidR="00AA73AC" w:rsidRPr="00AA73AC" w:rsidRDefault="00AA73AC" w:rsidP="00B973E2">
      <w:pPr>
        <w:pStyle w:val="NormalWeb"/>
        <w:numPr>
          <w:ilvl w:val="0"/>
          <w:numId w:val="90"/>
        </w:numPr>
        <w:rPr>
          <w:color w:val="000000" w:themeColor="text1"/>
        </w:rPr>
      </w:pPr>
      <w:r w:rsidRPr="00AA73AC">
        <w:rPr>
          <w:color w:val="000000" w:themeColor="text1"/>
        </w:rPr>
        <w:t>How much time do you spend developing human potential?</w:t>
      </w:r>
    </w:p>
    <w:p w14:paraId="3986A541" w14:textId="77777777" w:rsidR="00AA73AC" w:rsidRPr="00AA73AC" w:rsidRDefault="00AA73AC" w:rsidP="00B973E2">
      <w:pPr>
        <w:pStyle w:val="NormalWeb"/>
        <w:numPr>
          <w:ilvl w:val="0"/>
          <w:numId w:val="90"/>
        </w:numPr>
        <w:rPr>
          <w:color w:val="000000" w:themeColor="text1"/>
        </w:rPr>
      </w:pPr>
      <w:r w:rsidRPr="00AA73AC">
        <w:rPr>
          <w:color w:val="000000" w:themeColor="text1"/>
        </w:rPr>
        <w:t>How much time do you spend developing a sustainable business (profit, people, &amp; planet)?</w:t>
      </w:r>
    </w:p>
    <w:p w14:paraId="694B7511" w14:textId="415BD134" w:rsidR="00AA73AC" w:rsidRPr="00612727" w:rsidRDefault="00AA73AC" w:rsidP="00AA73AC">
      <w:pPr>
        <w:rPr>
          <w:b/>
          <w:bCs/>
          <w:color w:val="000000" w:themeColor="text1"/>
        </w:rPr>
      </w:pPr>
      <w:r w:rsidRPr="00612727">
        <w:rPr>
          <w:b/>
          <w:bCs/>
          <w:color w:val="000000" w:themeColor="text1"/>
        </w:rPr>
        <w:br w:type="page"/>
      </w:r>
    </w:p>
    <w:tbl>
      <w:tblPr>
        <w:tblW w:w="13700" w:type="dxa"/>
        <w:tblCellMar>
          <w:left w:w="0" w:type="dxa"/>
          <w:right w:w="0" w:type="dxa"/>
        </w:tblCellMar>
        <w:tblLook w:val="04A0" w:firstRow="1" w:lastRow="0" w:firstColumn="1" w:lastColumn="0" w:noHBand="0" w:noVBand="1"/>
      </w:tblPr>
      <w:tblGrid>
        <w:gridCol w:w="4941"/>
        <w:gridCol w:w="634"/>
        <w:gridCol w:w="634"/>
        <w:gridCol w:w="634"/>
        <w:gridCol w:w="588"/>
        <w:gridCol w:w="1017"/>
        <w:gridCol w:w="741"/>
        <w:gridCol w:w="2286"/>
        <w:gridCol w:w="2225"/>
      </w:tblGrid>
      <w:tr w:rsidR="00612727" w:rsidRPr="00612727" w14:paraId="69AF34AD" w14:textId="77777777" w:rsidTr="00AA73AC">
        <w:trPr>
          <w:trHeight w:val="267"/>
        </w:trPr>
        <w:tc>
          <w:tcPr>
            <w:tcW w:w="13700" w:type="dxa"/>
            <w:gridSpan w:val="9"/>
            <w:tcBorders>
              <w:top w:val="single" w:sz="8" w:space="0" w:color="FFFFFF"/>
              <w:left w:val="single" w:sz="8" w:space="0" w:color="FFFFFF"/>
              <w:bottom w:val="single" w:sz="24" w:space="0" w:color="FFFFFF"/>
              <w:right w:val="single" w:sz="8" w:space="0" w:color="FFFFFF"/>
            </w:tcBorders>
            <w:shd w:val="clear" w:color="auto" w:fill="156082"/>
            <w:tcMar>
              <w:top w:w="15" w:type="dxa"/>
              <w:left w:w="81" w:type="dxa"/>
              <w:bottom w:w="0" w:type="dxa"/>
              <w:right w:w="81" w:type="dxa"/>
            </w:tcMar>
            <w:hideMark/>
          </w:tcPr>
          <w:p w14:paraId="72DED571" w14:textId="77777777" w:rsidR="00AA73AC" w:rsidRPr="00AA73AC" w:rsidRDefault="00AA73AC" w:rsidP="00AA73AC">
            <w:pPr>
              <w:pStyle w:val="NormalWeb"/>
              <w:rPr>
                <w:b/>
                <w:bCs/>
                <w:color w:val="0F9ED5" w:themeColor="accent4"/>
              </w:rPr>
            </w:pPr>
            <w:r w:rsidRPr="00AA73AC">
              <w:rPr>
                <w:b/>
                <w:bCs/>
                <w:color w:val="0F9ED5" w:themeColor="accent4"/>
              </w:rPr>
              <w:lastRenderedPageBreak/>
              <w:t>PILOTING LOGBOOK - WEEKLY PLAN: YOUR NAME______________________________________ YOUR TEAM_____________________________</w:t>
            </w:r>
          </w:p>
        </w:tc>
      </w:tr>
      <w:tr w:rsidR="00612727" w:rsidRPr="00612727" w14:paraId="761F7330" w14:textId="77777777" w:rsidTr="00B97A0A">
        <w:trPr>
          <w:trHeight w:val="1495"/>
        </w:trPr>
        <w:tc>
          <w:tcPr>
            <w:tcW w:w="6843" w:type="dxa"/>
            <w:gridSpan w:val="4"/>
            <w:tcBorders>
              <w:top w:val="single" w:sz="24"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0184CEF5" w14:textId="77777777" w:rsidR="00AA73AC" w:rsidRPr="00AA73AC" w:rsidRDefault="00AA73AC" w:rsidP="00AA73AC">
            <w:pPr>
              <w:pStyle w:val="NormalWeb"/>
              <w:rPr>
                <w:b/>
                <w:bCs/>
                <w:color w:val="0F9ED5" w:themeColor="accent4"/>
              </w:rPr>
            </w:pPr>
            <w:r w:rsidRPr="00AA73AC">
              <w:rPr>
                <w:b/>
                <w:bCs/>
                <w:color w:val="0F9ED5" w:themeColor="accent4"/>
              </w:rPr>
              <w:t>Participation slips Record # of slips 0 to 3 [max] and date below WHO IS YOUR CLIENT?_______________________________________________</w:t>
            </w:r>
          </w:p>
        </w:tc>
        <w:tc>
          <w:tcPr>
            <w:tcW w:w="6857" w:type="dxa"/>
            <w:gridSpan w:val="5"/>
            <w:tcBorders>
              <w:top w:val="single" w:sz="24"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5F043504" w14:textId="77777777" w:rsidR="00AA73AC" w:rsidRPr="00AA73AC" w:rsidRDefault="00AA73AC" w:rsidP="00AA73AC">
            <w:pPr>
              <w:pStyle w:val="NormalWeb"/>
              <w:rPr>
                <w:b/>
                <w:bCs/>
                <w:color w:val="000000" w:themeColor="text1"/>
              </w:rPr>
            </w:pPr>
            <w:r w:rsidRPr="00AA73AC">
              <w:rPr>
                <w:b/>
                <w:bCs/>
                <w:color w:val="000000" w:themeColor="text1"/>
              </w:rPr>
              <w:t> </w:t>
            </w:r>
          </w:p>
          <w:p w14:paraId="3F72B425" w14:textId="77777777" w:rsidR="00AA73AC" w:rsidRPr="00AA73AC" w:rsidRDefault="00AA73AC" w:rsidP="00AA73AC">
            <w:pPr>
              <w:pStyle w:val="NormalWeb"/>
              <w:rPr>
                <w:b/>
                <w:bCs/>
                <w:color w:val="000000" w:themeColor="text1"/>
              </w:rPr>
            </w:pPr>
            <w:r w:rsidRPr="00AA73AC">
              <w:rPr>
                <w:b/>
                <w:bCs/>
                <w:color w:val="000000" w:themeColor="text1"/>
              </w:rPr>
              <w:t> </w:t>
            </w:r>
          </w:p>
          <w:p w14:paraId="2E75BEA4" w14:textId="77777777" w:rsidR="00AA73AC" w:rsidRPr="00AA73AC" w:rsidRDefault="00AA73AC" w:rsidP="00AA73AC">
            <w:pPr>
              <w:pStyle w:val="NormalWeb"/>
              <w:rPr>
                <w:b/>
                <w:bCs/>
                <w:color w:val="000000" w:themeColor="text1"/>
              </w:rPr>
            </w:pPr>
            <w:r w:rsidRPr="00AA73AC">
              <w:rPr>
                <w:b/>
                <w:bCs/>
                <w:color w:val="000000" w:themeColor="text1"/>
              </w:rPr>
              <w:t>Below record the graded score of your homework answers (show any late or missing work):</w:t>
            </w:r>
          </w:p>
        </w:tc>
      </w:tr>
      <w:tr w:rsidR="00612727" w:rsidRPr="00612727" w14:paraId="7ED9E651" w14:textId="77777777" w:rsidTr="00B97A0A">
        <w:trPr>
          <w:trHeight w:val="934"/>
        </w:trPr>
        <w:tc>
          <w:tcPr>
            <w:tcW w:w="4941" w:type="dxa"/>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2F9301EF" w14:textId="77777777" w:rsidR="00AA73AC" w:rsidRPr="00AA73AC" w:rsidRDefault="00AA73AC" w:rsidP="00AA73AC">
            <w:pPr>
              <w:pStyle w:val="NormalWeb"/>
              <w:rPr>
                <w:b/>
                <w:bCs/>
                <w:color w:val="0F9ED5" w:themeColor="accent4"/>
              </w:rPr>
            </w:pPr>
            <w:r w:rsidRPr="00AA73AC">
              <w:rPr>
                <w:b/>
                <w:bCs/>
                <w:color w:val="0F9ED5" w:themeColor="accent4"/>
              </w:rPr>
              <w:t>Week 1</w:t>
            </w:r>
          </w:p>
        </w:tc>
        <w:tc>
          <w:tcPr>
            <w:tcW w:w="1268"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35BDED4A" w14:textId="77777777" w:rsidR="00AA73AC" w:rsidRPr="00AA73AC" w:rsidRDefault="00AA73AC" w:rsidP="00AA73AC">
            <w:pPr>
              <w:pStyle w:val="NormalWeb"/>
              <w:rPr>
                <w:b/>
                <w:bCs/>
                <w:color w:val="0F9ED5" w:themeColor="accent4"/>
              </w:rPr>
            </w:pPr>
            <w:r w:rsidRPr="00AA73AC">
              <w:rPr>
                <w:b/>
                <w:bCs/>
                <w:color w:val="0F9ED5" w:themeColor="accent4"/>
              </w:rPr>
              <w:t>Week 6</w:t>
            </w:r>
          </w:p>
        </w:tc>
        <w:tc>
          <w:tcPr>
            <w:tcW w:w="1222"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524503F4" w14:textId="77777777" w:rsidR="00AA73AC" w:rsidRPr="00AA73AC" w:rsidRDefault="00AA73AC" w:rsidP="00AA73AC">
            <w:pPr>
              <w:pStyle w:val="NormalWeb"/>
              <w:rPr>
                <w:b/>
                <w:bCs/>
                <w:color w:val="000000" w:themeColor="text1"/>
              </w:rPr>
            </w:pPr>
            <w:r w:rsidRPr="00AA73AC">
              <w:rPr>
                <w:b/>
                <w:bCs/>
                <w:color w:val="000000" w:themeColor="text1"/>
              </w:rPr>
              <w:t>Week 11</w:t>
            </w:r>
          </w:p>
        </w:tc>
        <w:tc>
          <w:tcPr>
            <w:tcW w:w="1017"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3CB579D6" w14:textId="77777777" w:rsidR="00AA73AC" w:rsidRPr="00AA73AC" w:rsidRDefault="00AA73AC" w:rsidP="00AA73AC">
            <w:pPr>
              <w:pStyle w:val="NormalWeb"/>
              <w:rPr>
                <w:b/>
                <w:bCs/>
                <w:color w:val="000000" w:themeColor="text1"/>
              </w:rPr>
            </w:pPr>
            <w:r w:rsidRPr="00AA73AC">
              <w:rPr>
                <w:b/>
                <w:bCs/>
                <w:color w:val="000000" w:themeColor="text1"/>
              </w:rPr>
              <w:t>1</w:t>
            </w:r>
          </w:p>
        </w:tc>
        <w:tc>
          <w:tcPr>
            <w:tcW w:w="741"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190FEA8D" w14:textId="77777777" w:rsidR="00AA73AC" w:rsidRPr="00AA73AC" w:rsidRDefault="00AA73AC" w:rsidP="00AA73AC">
            <w:pPr>
              <w:pStyle w:val="NormalWeb"/>
              <w:rPr>
                <w:b/>
                <w:bCs/>
                <w:color w:val="000000" w:themeColor="text1"/>
              </w:rPr>
            </w:pPr>
            <w:r w:rsidRPr="00AA73AC">
              <w:rPr>
                <w:b/>
                <w:bCs/>
                <w:color w:val="000000" w:themeColor="text1"/>
              </w:rPr>
              <w:t>6</w:t>
            </w:r>
          </w:p>
        </w:tc>
        <w:tc>
          <w:tcPr>
            <w:tcW w:w="4511"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center"/>
            <w:hideMark/>
          </w:tcPr>
          <w:p w14:paraId="12A5D49A" w14:textId="77777777" w:rsidR="00AA73AC" w:rsidRPr="00AA73AC" w:rsidRDefault="00AA73AC" w:rsidP="00AA73AC">
            <w:pPr>
              <w:pStyle w:val="NormalWeb"/>
              <w:rPr>
                <w:b/>
                <w:bCs/>
                <w:color w:val="000000" w:themeColor="text1"/>
              </w:rPr>
            </w:pPr>
            <w:r w:rsidRPr="00AA73AC">
              <w:rPr>
                <w:b/>
                <w:bCs/>
                <w:color w:val="000000" w:themeColor="text1"/>
              </w:rPr>
              <w:t> </w:t>
            </w:r>
          </w:p>
        </w:tc>
      </w:tr>
      <w:tr w:rsidR="00612727" w:rsidRPr="00612727" w14:paraId="04F5F3A5" w14:textId="77777777" w:rsidTr="00B97A0A">
        <w:trPr>
          <w:trHeight w:val="934"/>
        </w:trPr>
        <w:tc>
          <w:tcPr>
            <w:tcW w:w="4941" w:type="dxa"/>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0865B17B" w14:textId="77777777" w:rsidR="00AA73AC" w:rsidRPr="00AA73AC" w:rsidRDefault="00AA73AC" w:rsidP="00AA73AC">
            <w:pPr>
              <w:pStyle w:val="NormalWeb"/>
              <w:rPr>
                <w:b/>
                <w:bCs/>
                <w:color w:val="0F9ED5" w:themeColor="accent4"/>
              </w:rPr>
            </w:pPr>
            <w:r w:rsidRPr="00AA73AC">
              <w:rPr>
                <w:b/>
                <w:bCs/>
                <w:color w:val="0F9ED5" w:themeColor="accent4"/>
              </w:rPr>
              <w:t>Week 2</w:t>
            </w:r>
          </w:p>
        </w:tc>
        <w:tc>
          <w:tcPr>
            <w:tcW w:w="1268" w:type="dxa"/>
            <w:gridSpan w:val="2"/>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40567F7E" w14:textId="77777777" w:rsidR="00AA73AC" w:rsidRPr="00AA73AC" w:rsidRDefault="00AA73AC" w:rsidP="00AA73AC">
            <w:pPr>
              <w:pStyle w:val="NormalWeb"/>
              <w:rPr>
                <w:b/>
                <w:bCs/>
                <w:color w:val="0F9ED5" w:themeColor="accent4"/>
              </w:rPr>
            </w:pPr>
            <w:r w:rsidRPr="00AA73AC">
              <w:rPr>
                <w:b/>
                <w:bCs/>
                <w:color w:val="0F9ED5" w:themeColor="accent4"/>
              </w:rPr>
              <w:t>Week 7</w:t>
            </w:r>
          </w:p>
        </w:tc>
        <w:tc>
          <w:tcPr>
            <w:tcW w:w="1222" w:type="dxa"/>
            <w:gridSpan w:val="2"/>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5165ED5F" w14:textId="77777777" w:rsidR="00AA73AC" w:rsidRPr="00AA73AC" w:rsidRDefault="00AA73AC" w:rsidP="00AA73AC">
            <w:pPr>
              <w:pStyle w:val="NormalWeb"/>
              <w:rPr>
                <w:b/>
                <w:bCs/>
                <w:color w:val="000000" w:themeColor="text1"/>
              </w:rPr>
            </w:pPr>
            <w:r w:rsidRPr="00AA73AC">
              <w:rPr>
                <w:b/>
                <w:bCs/>
                <w:color w:val="000000" w:themeColor="text1"/>
              </w:rPr>
              <w:t>Week 12</w:t>
            </w:r>
          </w:p>
        </w:tc>
        <w:tc>
          <w:tcPr>
            <w:tcW w:w="1017" w:type="dxa"/>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4E50453B" w14:textId="77777777" w:rsidR="00AA73AC" w:rsidRPr="00AA73AC" w:rsidRDefault="00AA73AC" w:rsidP="00AA73AC">
            <w:pPr>
              <w:pStyle w:val="NormalWeb"/>
              <w:rPr>
                <w:b/>
                <w:bCs/>
                <w:color w:val="000000" w:themeColor="text1"/>
              </w:rPr>
            </w:pPr>
            <w:r w:rsidRPr="00AA73AC">
              <w:rPr>
                <w:b/>
                <w:bCs/>
                <w:color w:val="000000" w:themeColor="text1"/>
              </w:rPr>
              <w:t>2</w:t>
            </w:r>
          </w:p>
        </w:tc>
        <w:tc>
          <w:tcPr>
            <w:tcW w:w="741" w:type="dxa"/>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787CBB9A" w14:textId="77777777" w:rsidR="00AA73AC" w:rsidRPr="00AA73AC" w:rsidRDefault="00AA73AC" w:rsidP="00AA73AC">
            <w:pPr>
              <w:pStyle w:val="NormalWeb"/>
              <w:rPr>
                <w:b/>
                <w:bCs/>
                <w:color w:val="000000" w:themeColor="text1"/>
              </w:rPr>
            </w:pPr>
            <w:r w:rsidRPr="00AA73AC">
              <w:rPr>
                <w:b/>
                <w:bCs/>
                <w:color w:val="000000" w:themeColor="text1"/>
              </w:rPr>
              <w:t>7</w:t>
            </w:r>
          </w:p>
        </w:tc>
        <w:tc>
          <w:tcPr>
            <w:tcW w:w="4511" w:type="dxa"/>
            <w:gridSpan w:val="2"/>
            <w:tcBorders>
              <w:top w:val="single" w:sz="8" w:space="0" w:color="FFFFFF"/>
              <w:left w:val="single" w:sz="8" w:space="0" w:color="FFFFFF"/>
              <w:bottom w:val="single" w:sz="8" w:space="0" w:color="FFFFFF"/>
              <w:right w:val="single" w:sz="8" w:space="0" w:color="FFFFFF"/>
            </w:tcBorders>
            <w:shd w:val="clear" w:color="auto" w:fill="CCD2D8"/>
            <w:tcMar>
              <w:top w:w="15" w:type="dxa"/>
              <w:left w:w="15" w:type="dxa"/>
              <w:bottom w:w="0" w:type="dxa"/>
              <w:right w:w="15" w:type="dxa"/>
            </w:tcMar>
            <w:vAlign w:val="center"/>
            <w:hideMark/>
          </w:tcPr>
          <w:p w14:paraId="6435F49C" w14:textId="77777777" w:rsidR="00AA73AC" w:rsidRPr="00AA73AC" w:rsidRDefault="00AA73AC" w:rsidP="00AA73AC">
            <w:pPr>
              <w:pStyle w:val="NormalWeb"/>
              <w:rPr>
                <w:b/>
                <w:bCs/>
                <w:color w:val="000000" w:themeColor="text1"/>
              </w:rPr>
            </w:pPr>
            <w:r w:rsidRPr="00AA73AC">
              <w:rPr>
                <w:b/>
                <w:bCs/>
                <w:color w:val="000000" w:themeColor="text1"/>
              </w:rPr>
              <w:t> </w:t>
            </w:r>
          </w:p>
        </w:tc>
      </w:tr>
      <w:tr w:rsidR="00612727" w:rsidRPr="00612727" w14:paraId="0D8A5778" w14:textId="77777777" w:rsidTr="00B97A0A">
        <w:trPr>
          <w:trHeight w:val="934"/>
        </w:trPr>
        <w:tc>
          <w:tcPr>
            <w:tcW w:w="4941" w:type="dxa"/>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6A90B4CA" w14:textId="77777777" w:rsidR="00AA73AC" w:rsidRPr="00AA73AC" w:rsidRDefault="00AA73AC" w:rsidP="00AA73AC">
            <w:pPr>
              <w:pStyle w:val="NormalWeb"/>
              <w:rPr>
                <w:b/>
                <w:bCs/>
                <w:color w:val="0F9ED5" w:themeColor="accent4"/>
              </w:rPr>
            </w:pPr>
            <w:r w:rsidRPr="00AA73AC">
              <w:rPr>
                <w:b/>
                <w:bCs/>
                <w:color w:val="0F9ED5" w:themeColor="accent4"/>
              </w:rPr>
              <w:t>Week 3</w:t>
            </w:r>
          </w:p>
        </w:tc>
        <w:tc>
          <w:tcPr>
            <w:tcW w:w="1268"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4C749DE5" w14:textId="77777777" w:rsidR="00AA73AC" w:rsidRPr="00AA73AC" w:rsidRDefault="00AA73AC" w:rsidP="00AA73AC">
            <w:pPr>
              <w:pStyle w:val="NormalWeb"/>
              <w:rPr>
                <w:b/>
                <w:bCs/>
                <w:color w:val="0F9ED5" w:themeColor="accent4"/>
              </w:rPr>
            </w:pPr>
            <w:r w:rsidRPr="00AA73AC">
              <w:rPr>
                <w:b/>
                <w:bCs/>
                <w:color w:val="0F9ED5" w:themeColor="accent4"/>
              </w:rPr>
              <w:t>Week 8</w:t>
            </w:r>
          </w:p>
        </w:tc>
        <w:tc>
          <w:tcPr>
            <w:tcW w:w="1222"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30DA4557" w14:textId="77777777" w:rsidR="00AA73AC" w:rsidRPr="00AA73AC" w:rsidRDefault="00AA73AC" w:rsidP="00AA73AC">
            <w:pPr>
              <w:pStyle w:val="NormalWeb"/>
              <w:rPr>
                <w:b/>
                <w:bCs/>
                <w:color w:val="000000" w:themeColor="text1"/>
              </w:rPr>
            </w:pPr>
            <w:r w:rsidRPr="00AA73AC">
              <w:rPr>
                <w:b/>
                <w:bCs/>
                <w:color w:val="000000" w:themeColor="text1"/>
              </w:rPr>
              <w:t>Week 14</w:t>
            </w:r>
          </w:p>
        </w:tc>
        <w:tc>
          <w:tcPr>
            <w:tcW w:w="1017"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40A2EAB4" w14:textId="77777777" w:rsidR="00AA73AC" w:rsidRPr="00AA73AC" w:rsidRDefault="00AA73AC" w:rsidP="00AA73AC">
            <w:pPr>
              <w:pStyle w:val="NormalWeb"/>
              <w:rPr>
                <w:b/>
                <w:bCs/>
                <w:color w:val="000000" w:themeColor="text1"/>
              </w:rPr>
            </w:pPr>
            <w:r w:rsidRPr="00AA73AC">
              <w:rPr>
                <w:b/>
                <w:bCs/>
                <w:color w:val="000000" w:themeColor="text1"/>
              </w:rPr>
              <w:t>3</w:t>
            </w:r>
          </w:p>
        </w:tc>
        <w:tc>
          <w:tcPr>
            <w:tcW w:w="741"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4512DBE6" w14:textId="77777777" w:rsidR="00AA73AC" w:rsidRPr="00AA73AC" w:rsidRDefault="00AA73AC" w:rsidP="00AA73AC">
            <w:pPr>
              <w:pStyle w:val="NormalWeb"/>
              <w:rPr>
                <w:b/>
                <w:bCs/>
                <w:color w:val="000000" w:themeColor="text1"/>
              </w:rPr>
            </w:pPr>
            <w:r w:rsidRPr="00AA73AC">
              <w:rPr>
                <w:b/>
                <w:bCs/>
                <w:color w:val="000000" w:themeColor="text1"/>
              </w:rPr>
              <w:t>8</w:t>
            </w:r>
          </w:p>
        </w:tc>
        <w:tc>
          <w:tcPr>
            <w:tcW w:w="4511"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center"/>
            <w:hideMark/>
          </w:tcPr>
          <w:p w14:paraId="7F8ADE98" w14:textId="77777777" w:rsidR="00AA73AC" w:rsidRPr="00AA73AC" w:rsidRDefault="00AA73AC" w:rsidP="00AA73AC">
            <w:pPr>
              <w:pStyle w:val="NormalWeb"/>
              <w:rPr>
                <w:b/>
                <w:bCs/>
                <w:color w:val="000000" w:themeColor="text1"/>
              </w:rPr>
            </w:pPr>
            <w:r w:rsidRPr="00AA73AC">
              <w:rPr>
                <w:b/>
                <w:bCs/>
                <w:color w:val="000000" w:themeColor="text1"/>
              </w:rPr>
              <w:t> </w:t>
            </w:r>
          </w:p>
        </w:tc>
      </w:tr>
      <w:tr w:rsidR="00612727" w:rsidRPr="00612727" w14:paraId="471E90CC" w14:textId="77777777" w:rsidTr="00B97A0A">
        <w:trPr>
          <w:trHeight w:val="934"/>
        </w:trPr>
        <w:tc>
          <w:tcPr>
            <w:tcW w:w="4941" w:type="dxa"/>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0F4A5FCD" w14:textId="77777777" w:rsidR="00AA73AC" w:rsidRPr="00AA73AC" w:rsidRDefault="00AA73AC" w:rsidP="00AA73AC">
            <w:pPr>
              <w:pStyle w:val="NormalWeb"/>
              <w:rPr>
                <w:b/>
                <w:bCs/>
                <w:color w:val="0F9ED5" w:themeColor="accent4"/>
              </w:rPr>
            </w:pPr>
            <w:r w:rsidRPr="00AA73AC">
              <w:rPr>
                <w:b/>
                <w:bCs/>
                <w:color w:val="0F9ED5" w:themeColor="accent4"/>
              </w:rPr>
              <w:t>Week 4</w:t>
            </w:r>
          </w:p>
        </w:tc>
        <w:tc>
          <w:tcPr>
            <w:tcW w:w="1268" w:type="dxa"/>
            <w:gridSpan w:val="2"/>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334A00B5" w14:textId="77777777" w:rsidR="00AA73AC" w:rsidRPr="00AA73AC" w:rsidRDefault="00AA73AC" w:rsidP="00AA73AC">
            <w:pPr>
              <w:pStyle w:val="NormalWeb"/>
              <w:rPr>
                <w:b/>
                <w:bCs/>
                <w:color w:val="0F9ED5" w:themeColor="accent4"/>
              </w:rPr>
            </w:pPr>
            <w:r w:rsidRPr="00AA73AC">
              <w:rPr>
                <w:b/>
                <w:bCs/>
                <w:color w:val="0F9ED5" w:themeColor="accent4"/>
              </w:rPr>
              <w:t>Week 9</w:t>
            </w:r>
          </w:p>
        </w:tc>
        <w:tc>
          <w:tcPr>
            <w:tcW w:w="1222" w:type="dxa"/>
            <w:gridSpan w:val="2"/>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3909F34D" w14:textId="77777777" w:rsidR="00AA73AC" w:rsidRPr="00AA73AC" w:rsidRDefault="00AA73AC" w:rsidP="00AA73AC">
            <w:pPr>
              <w:pStyle w:val="NormalWeb"/>
              <w:rPr>
                <w:b/>
                <w:bCs/>
                <w:color w:val="000000" w:themeColor="text1"/>
              </w:rPr>
            </w:pPr>
            <w:r w:rsidRPr="00AA73AC">
              <w:rPr>
                <w:b/>
                <w:bCs/>
                <w:color w:val="000000" w:themeColor="text1"/>
              </w:rPr>
              <w:t>Week 15</w:t>
            </w:r>
          </w:p>
        </w:tc>
        <w:tc>
          <w:tcPr>
            <w:tcW w:w="1017" w:type="dxa"/>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4DC798C1" w14:textId="77777777" w:rsidR="00AA73AC" w:rsidRPr="00AA73AC" w:rsidRDefault="00AA73AC" w:rsidP="00AA73AC">
            <w:pPr>
              <w:pStyle w:val="NormalWeb"/>
              <w:rPr>
                <w:b/>
                <w:bCs/>
                <w:color w:val="000000" w:themeColor="text1"/>
              </w:rPr>
            </w:pPr>
            <w:r w:rsidRPr="00AA73AC">
              <w:rPr>
                <w:b/>
                <w:bCs/>
                <w:color w:val="000000" w:themeColor="text1"/>
              </w:rPr>
              <w:t>4</w:t>
            </w:r>
          </w:p>
        </w:tc>
        <w:tc>
          <w:tcPr>
            <w:tcW w:w="741" w:type="dxa"/>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7D3BFE66" w14:textId="77777777" w:rsidR="00AA73AC" w:rsidRPr="00AA73AC" w:rsidRDefault="00AA73AC" w:rsidP="00AA73AC">
            <w:pPr>
              <w:pStyle w:val="NormalWeb"/>
              <w:rPr>
                <w:b/>
                <w:bCs/>
                <w:color w:val="000000" w:themeColor="text1"/>
              </w:rPr>
            </w:pPr>
            <w:r w:rsidRPr="00AA73AC">
              <w:rPr>
                <w:b/>
                <w:bCs/>
                <w:color w:val="000000" w:themeColor="text1"/>
              </w:rPr>
              <w:t>9</w:t>
            </w:r>
          </w:p>
        </w:tc>
        <w:tc>
          <w:tcPr>
            <w:tcW w:w="4511" w:type="dxa"/>
            <w:gridSpan w:val="2"/>
            <w:tcBorders>
              <w:top w:val="single" w:sz="8" w:space="0" w:color="FFFFFF"/>
              <w:left w:val="single" w:sz="8" w:space="0" w:color="FFFFFF"/>
              <w:bottom w:val="single" w:sz="8" w:space="0" w:color="FFFFFF"/>
              <w:right w:val="single" w:sz="8" w:space="0" w:color="FFFFFF"/>
            </w:tcBorders>
            <w:shd w:val="clear" w:color="auto" w:fill="CCD2D8"/>
            <w:tcMar>
              <w:top w:w="15" w:type="dxa"/>
              <w:left w:w="15" w:type="dxa"/>
              <w:bottom w:w="0" w:type="dxa"/>
              <w:right w:w="15" w:type="dxa"/>
            </w:tcMar>
            <w:vAlign w:val="center"/>
            <w:hideMark/>
          </w:tcPr>
          <w:p w14:paraId="019B8A8A" w14:textId="77777777" w:rsidR="00AA73AC" w:rsidRPr="00AA73AC" w:rsidRDefault="00AA73AC" w:rsidP="00AA73AC">
            <w:pPr>
              <w:pStyle w:val="NormalWeb"/>
              <w:rPr>
                <w:b/>
                <w:bCs/>
                <w:color w:val="000000" w:themeColor="text1"/>
              </w:rPr>
            </w:pPr>
            <w:r w:rsidRPr="00AA73AC">
              <w:rPr>
                <w:b/>
                <w:bCs/>
                <w:color w:val="000000" w:themeColor="text1"/>
              </w:rPr>
              <w:t> </w:t>
            </w:r>
          </w:p>
        </w:tc>
      </w:tr>
      <w:tr w:rsidR="00612727" w:rsidRPr="00612727" w14:paraId="43F2FC5B" w14:textId="77777777" w:rsidTr="00B97A0A">
        <w:trPr>
          <w:trHeight w:val="1121"/>
        </w:trPr>
        <w:tc>
          <w:tcPr>
            <w:tcW w:w="4941" w:type="dxa"/>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7AA5B295" w14:textId="77777777" w:rsidR="00AA73AC" w:rsidRPr="00AA73AC" w:rsidRDefault="00AA73AC" w:rsidP="00AA73AC">
            <w:pPr>
              <w:pStyle w:val="NormalWeb"/>
              <w:rPr>
                <w:b/>
                <w:bCs/>
                <w:color w:val="0F9ED5" w:themeColor="accent4"/>
              </w:rPr>
            </w:pPr>
            <w:r w:rsidRPr="00AA73AC">
              <w:rPr>
                <w:b/>
                <w:bCs/>
                <w:color w:val="0F9ED5" w:themeColor="accent4"/>
              </w:rPr>
              <w:t>Week 5</w:t>
            </w:r>
          </w:p>
        </w:tc>
        <w:tc>
          <w:tcPr>
            <w:tcW w:w="1268"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41C0E694" w14:textId="77777777" w:rsidR="00AA73AC" w:rsidRPr="00AA73AC" w:rsidRDefault="00AA73AC" w:rsidP="00AA73AC">
            <w:pPr>
              <w:pStyle w:val="NormalWeb"/>
              <w:rPr>
                <w:b/>
                <w:bCs/>
                <w:color w:val="0F9ED5" w:themeColor="accent4"/>
              </w:rPr>
            </w:pPr>
            <w:r w:rsidRPr="00AA73AC">
              <w:rPr>
                <w:b/>
                <w:bCs/>
                <w:color w:val="0F9ED5" w:themeColor="accent4"/>
              </w:rPr>
              <w:t>Week 10</w:t>
            </w:r>
          </w:p>
        </w:tc>
        <w:tc>
          <w:tcPr>
            <w:tcW w:w="1222"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205A9D8D" w14:textId="77777777" w:rsidR="00AA73AC" w:rsidRPr="00AA73AC" w:rsidRDefault="00AA73AC" w:rsidP="00AA73AC">
            <w:pPr>
              <w:pStyle w:val="NormalWeb"/>
              <w:rPr>
                <w:b/>
                <w:bCs/>
                <w:color w:val="000000" w:themeColor="text1"/>
              </w:rPr>
            </w:pPr>
            <w:r w:rsidRPr="00AA73AC">
              <w:rPr>
                <w:b/>
                <w:bCs/>
                <w:color w:val="000000" w:themeColor="text1"/>
              </w:rPr>
              <w:t>Week 16</w:t>
            </w:r>
          </w:p>
        </w:tc>
        <w:tc>
          <w:tcPr>
            <w:tcW w:w="1017"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4F5ADF45" w14:textId="77777777" w:rsidR="00AA73AC" w:rsidRPr="00AA73AC" w:rsidRDefault="00AA73AC" w:rsidP="00AA73AC">
            <w:pPr>
              <w:pStyle w:val="NormalWeb"/>
              <w:rPr>
                <w:b/>
                <w:bCs/>
                <w:color w:val="000000" w:themeColor="text1"/>
              </w:rPr>
            </w:pPr>
            <w:r w:rsidRPr="00AA73AC">
              <w:rPr>
                <w:b/>
                <w:bCs/>
                <w:color w:val="000000" w:themeColor="text1"/>
              </w:rPr>
              <w:t>5</w:t>
            </w:r>
          </w:p>
        </w:tc>
        <w:tc>
          <w:tcPr>
            <w:tcW w:w="741"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6C344AFB" w14:textId="77777777" w:rsidR="00AA73AC" w:rsidRPr="00AA73AC" w:rsidRDefault="00AA73AC" w:rsidP="00AA73AC">
            <w:pPr>
              <w:pStyle w:val="NormalWeb"/>
              <w:rPr>
                <w:b/>
                <w:bCs/>
                <w:color w:val="000000" w:themeColor="text1"/>
              </w:rPr>
            </w:pPr>
            <w:r w:rsidRPr="00AA73AC">
              <w:rPr>
                <w:b/>
                <w:bCs/>
                <w:color w:val="000000" w:themeColor="text1"/>
              </w:rPr>
              <w:t>10</w:t>
            </w:r>
          </w:p>
        </w:tc>
        <w:tc>
          <w:tcPr>
            <w:tcW w:w="4511"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15" w:type="dxa"/>
              <w:bottom w:w="0" w:type="dxa"/>
              <w:right w:w="15" w:type="dxa"/>
            </w:tcMar>
            <w:vAlign w:val="center"/>
            <w:hideMark/>
          </w:tcPr>
          <w:p w14:paraId="2D2D751F" w14:textId="77777777" w:rsidR="00AA73AC" w:rsidRPr="00AA73AC" w:rsidRDefault="00AA73AC" w:rsidP="00AA73AC">
            <w:pPr>
              <w:pStyle w:val="NormalWeb"/>
              <w:rPr>
                <w:b/>
                <w:bCs/>
                <w:color w:val="000000" w:themeColor="text1"/>
              </w:rPr>
            </w:pPr>
            <w:r w:rsidRPr="00AA73AC">
              <w:rPr>
                <w:b/>
                <w:bCs/>
                <w:color w:val="000000" w:themeColor="text1"/>
              </w:rPr>
              <w:t> </w:t>
            </w:r>
          </w:p>
        </w:tc>
      </w:tr>
      <w:tr w:rsidR="00612727" w:rsidRPr="00612727" w14:paraId="2A86E1F9" w14:textId="77777777" w:rsidTr="00B97A0A">
        <w:trPr>
          <w:trHeight w:val="187"/>
        </w:trPr>
        <w:tc>
          <w:tcPr>
            <w:tcW w:w="9189" w:type="dxa"/>
            <w:gridSpan w:val="7"/>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5BC7FD95" w14:textId="77777777" w:rsidR="00AA73AC" w:rsidRPr="00AA73AC" w:rsidRDefault="00AA73AC" w:rsidP="00AA73AC">
            <w:pPr>
              <w:pStyle w:val="NormalWeb"/>
              <w:rPr>
                <w:b/>
                <w:bCs/>
                <w:color w:val="0F9ED5" w:themeColor="accent4"/>
              </w:rPr>
            </w:pPr>
            <w:r w:rsidRPr="00AA73AC">
              <w:rPr>
                <w:b/>
                <w:bCs/>
                <w:color w:val="0F9ED5" w:themeColor="accent4"/>
              </w:rPr>
              <w:t>Dates Make ups for any missed days completed (keep copies</w:t>
            </w:r>
            <w:r w:rsidRPr="00AA73AC">
              <w:rPr>
                <w:b/>
                <w:bCs/>
                <w:color w:val="0F9ED5" w:themeColor="accent4"/>
              </w:rPr>
              <w:sym w:font="Wingdings" w:char="F04A"/>
            </w:r>
          </w:p>
        </w:tc>
        <w:tc>
          <w:tcPr>
            <w:tcW w:w="4511" w:type="dxa"/>
            <w:gridSpan w:val="2"/>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225824C2" w14:textId="77777777" w:rsidR="00AA73AC" w:rsidRPr="00AA73AC" w:rsidRDefault="00AA73AC" w:rsidP="00AA73AC">
            <w:pPr>
              <w:pStyle w:val="NormalWeb"/>
              <w:rPr>
                <w:b/>
                <w:bCs/>
                <w:color w:val="000000" w:themeColor="text1"/>
              </w:rPr>
            </w:pPr>
            <w:r w:rsidRPr="00AA73AC">
              <w:rPr>
                <w:b/>
                <w:bCs/>
                <w:color w:val="000000" w:themeColor="text1"/>
              </w:rPr>
              <w:t>RECORD All Dates &amp; Times You personally met with your client (phone or face-to-face) and notes</w:t>
            </w:r>
          </w:p>
        </w:tc>
      </w:tr>
      <w:tr w:rsidR="00612727" w:rsidRPr="00612727" w14:paraId="77D76F61" w14:textId="77777777" w:rsidTr="00B97A0A">
        <w:trPr>
          <w:trHeight w:val="561"/>
        </w:trPr>
        <w:tc>
          <w:tcPr>
            <w:tcW w:w="9189" w:type="dxa"/>
            <w:gridSpan w:val="7"/>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1397C97A" w14:textId="77777777" w:rsidR="00AA73AC" w:rsidRPr="00AA73AC" w:rsidRDefault="00AA73AC" w:rsidP="00AA73AC">
            <w:pPr>
              <w:pStyle w:val="NormalWeb"/>
              <w:rPr>
                <w:b/>
                <w:bCs/>
                <w:color w:val="0F9ED5" w:themeColor="accent4"/>
              </w:rPr>
            </w:pPr>
            <w:r w:rsidRPr="00AA73AC">
              <w:rPr>
                <w:b/>
                <w:bCs/>
                <w:color w:val="0F9ED5" w:themeColor="accent4"/>
              </w:rPr>
              <w:t>RECORD BELOW YOUR MIDTERM TEAM REPORT GRADE AND GRADE YOU RECEIVED ON PEER EVALUATION AND ANY COMMENTS YOU RECEIVED ON YOUR PERFORMANCE</w:t>
            </w:r>
          </w:p>
        </w:tc>
        <w:tc>
          <w:tcPr>
            <w:tcW w:w="2286"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411913C1" w14:textId="77777777" w:rsidR="00AA73AC" w:rsidRPr="00AA73AC" w:rsidRDefault="00AA73AC" w:rsidP="00AA73AC">
            <w:pPr>
              <w:pStyle w:val="NormalWeb"/>
              <w:rPr>
                <w:b/>
                <w:bCs/>
                <w:color w:val="000000" w:themeColor="text1"/>
              </w:rPr>
            </w:pPr>
            <w:r w:rsidRPr="00AA73AC">
              <w:rPr>
                <w:b/>
                <w:bCs/>
                <w:color w:val="000000" w:themeColor="text1"/>
              </w:rPr>
              <w:t>Date of client meeting</w:t>
            </w:r>
          </w:p>
        </w:tc>
        <w:tc>
          <w:tcPr>
            <w:tcW w:w="2225"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7A17A30F" w14:textId="77777777" w:rsidR="00AA73AC" w:rsidRPr="00AA73AC" w:rsidRDefault="00AA73AC" w:rsidP="00AA73AC">
            <w:pPr>
              <w:pStyle w:val="NormalWeb"/>
              <w:rPr>
                <w:b/>
                <w:bCs/>
                <w:color w:val="000000" w:themeColor="text1"/>
              </w:rPr>
            </w:pPr>
            <w:r w:rsidRPr="00AA73AC">
              <w:rPr>
                <w:b/>
                <w:bCs/>
                <w:color w:val="000000" w:themeColor="text1"/>
              </w:rPr>
              <w:t>Content of client meeting</w:t>
            </w:r>
          </w:p>
        </w:tc>
      </w:tr>
      <w:tr w:rsidR="00612727" w:rsidRPr="00612727" w14:paraId="2C06735B" w14:textId="77777777" w:rsidTr="00B97A0A">
        <w:trPr>
          <w:trHeight w:val="187"/>
        </w:trPr>
        <w:tc>
          <w:tcPr>
            <w:tcW w:w="6843" w:type="dxa"/>
            <w:gridSpan w:val="4"/>
            <w:vMerge w:val="restart"/>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1ED8E2E3" w14:textId="77777777" w:rsidR="00AA73AC" w:rsidRPr="00AA73AC" w:rsidRDefault="00AA73AC" w:rsidP="00AA73AC">
            <w:pPr>
              <w:pStyle w:val="NormalWeb"/>
              <w:rPr>
                <w:b/>
                <w:bCs/>
                <w:color w:val="0F9ED5" w:themeColor="accent4"/>
              </w:rPr>
            </w:pPr>
            <w:r w:rsidRPr="00AA73AC">
              <w:rPr>
                <w:b/>
                <w:bCs/>
                <w:color w:val="0F9ED5" w:themeColor="accent4"/>
              </w:rPr>
              <w:t>RECORD YOUR MIDTERM PROJECT REPORT GRADE AND GRADE YOU RECEIVED ON PEER EVALUATION AND ANY COMMENTS RECEIVED ON YOUR OWN PERFORMANCE</w:t>
            </w:r>
          </w:p>
        </w:tc>
        <w:tc>
          <w:tcPr>
            <w:tcW w:w="2346" w:type="dxa"/>
            <w:gridSpan w:val="3"/>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0184E1AE"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86" w:type="dxa"/>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61D28110"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25" w:type="dxa"/>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63AE2D23" w14:textId="77777777" w:rsidR="00AA73AC" w:rsidRPr="00AA73AC" w:rsidRDefault="00AA73AC" w:rsidP="00AA73AC">
            <w:pPr>
              <w:pStyle w:val="NormalWeb"/>
              <w:rPr>
                <w:b/>
                <w:bCs/>
                <w:color w:val="000000" w:themeColor="text1"/>
              </w:rPr>
            </w:pPr>
            <w:r w:rsidRPr="00AA73AC">
              <w:rPr>
                <w:b/>
                <w:bCs/>
                <w:color w:val="000000" w:themeColor="text1"/>
              </w:rPr>
              <w:t> </w:t>
            </w:r>
          </w:p>
        </w:tc>
      </w:tr>
      <w:tr w:rsidR="00612727" w:rsidRPr="00612727" w14:paraId="60D1A338" w14:textId="77777777" w:rsidTr="00B97A0A">
        <w:trPr>
          <w:trHeight w:val="187"/>
        </w:trPr>
        <w:tc>
          <w:tcPr>
            <w:tcW w:w="0" w:type="auto"/>
            <w:gridSpan w:val="4"/>
            <w:vMerge/>
            <w:tcBorders>
              <w:top w:val="single" w:sz="8" w:space="0" w:color="FFFFFF"/>
              <w:left w:val="single" w:sz="8" w:space="0" w:color="FFFFFF"/>
              <w:bottom w:val="single" w:sz="8" w:space="0" w:color="FFFFFF"/>
              <w:right w:val="single" w:sz="8" w:space="0" w:color="FFFFFF"/>
            </w:tcBorders>
            <w:vAlign w:val="center"/>
            <w:hideMark/>
          </w:tcPr>
          <w:p w14:paraId="0E842328" w14:textId="77777777" w:rsidR="00AA73AC" w:rsidRPr="00AA73AC" w:rsidRDefault="00AA73AC" w:rsidP="00AA73AC">
            <w:pPr>
              <w:pStyle w:val="NormalWeb"/>
              <w:rPr>
                <w:b/>
                <w:bCs/>
                <w:color w:val="0F9ED5" w:themeColor="accent4"/>
              </w:rPr>
            </w:pPr>
          </w:p>
        </w:tc>
        <w:tc>
          <w:tcPr>
            <w:tcW w:w="2346" w:type="dxa"/>
            <w:gridSpan w:val="3"/>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7E4578BD"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86"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4A35E83D"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25"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111B567D" w14:textId="77777777" w:rsidR="00AA73AC" w:rsidRPr="00AA73AC" w:rsidRDefault="00AA73AC" w:rsidP="00AA73AC">
            <w:pPr>
              <w:pStyle w:val="NormalWeb"/>
              <w:rPr>
                <w:b/>
                <w:bCs/>
                <w:color w:val="000000" w:themeColor="text1"/>
              </w:rPr>
            </w:pPr>
            <w:r w:rsidRPr="00AA73AC">
              <w:rPr>
                <w:b/>
                <w:bCs/>
                <w:color w:val="000000" w:themeColor="text1"/>
              </w:rPr>
              <w:t> </w:t>
            </w:r>
          </w:p>
        </w:tc>
      </w:tr>
      <w:tr w:rsidR="00612727" w:rsidRPr="00612727" w14:paraId="2432173A" w14:textId="77777777" w:rsidTr="00B97A0A">
        <w:trPr>
          <w:trHeight w:val="1869"/>
        </w:trPr>
        <w:tc>
          <w:tcPr>
            <w:tcW w:w="0" w:type="auto"/>
            <w:gridSpan w:val="4"/>
            <w:vMerge/>
            <w:tcBorders>
              <w:top w:val="single" w:sz="8" w:space="0" w:color="FFFFFF"/>
              <w:left w:val="single" w:sz="8" w:space="0" w:color="FFFFFF"/>
              <w:bottom w:val="single" w:sz="8" w:space="0" w:color="FFFFFF"/>
              <w:right w:val="single" w:sz="8" w:space="0" w:color="FFFFFF"/>
            </w:tcBorders>
            <w:vAlign w:val="center"/>
            <w:hideMark/>
          </w:tcPr>
          <w:p w14:paraId="656F82D1" w14:textId="77777777" w:rsidR="00AA73AC" w:rsidRPr="00AA73AC" w:rsidRDefault="00AA73AC" w:rsidP="00AA73AC">
            <w:pPr>
              <w:pStyle w:val="NormalWeb"/>
              <w:rPr>
                <w:b/>
                <w:bCs/>
                <w:color w:val="0F9ED5" w:themeColor="accent4"/>
              </w:rPr>
            </w:pPr>
          </w:p>
        </w:tc>
        <w:tc>
          <w:tcPr>
            <w:tcW w:w="2346" w:type="dxa"/>
            <w:gridSpan w:val="3"/>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01FA8636"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86" w:type="dxa"/>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02FB89E2"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25" w:type="dxa"/>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06E5426E" w14:textId="77777777" w:rsidR="00AA73AC" w:rsidRPr="00AA73AC" w:rsidRDefault="00AA73AC" w:rsidP="00AA73AC">
            <w:pPr>
              <w:pStyle w:val="NormalWeb"/>
              <w:rPr>
                <w:b/>
                <w:bCs/>
                <w:color w:val="000000" w:themeColor="text1"/>
              </w:rPr>
            </w:pPr>
            <w:r w:rsidRPr="00AA73AC">
              <w:rPr>
                <w:b/>
                <w:bCs/>
                <w:color w:val="000000" w:themeColor="text1"/>
              </w:rPr>
              <w:t> </w:t>
            </w:r>
          </w:p>
        </w:tc>
      </w:tr>
      <w:tr w:rsidR="00612727" w:rsidRPr="00612727" w14:paraId="575EFCB3" w14:textId="77777777" w:rsidTr="00B97A0A">
        <w:trPr>
          <w:trHeight w:val="187"/>
        </w:trPr>
        <w:tc>
          <w:tcPr>
            <w:tcW w:w="5575" w:type="dxa"/>
            <w:gridSpan w:val="2"/>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30B1D0CD" w14:textId="77777777" w:rsidR="00AA73AC" w:rsidRPr="00AA73AC" w:rsidRDefault="00AA73AC" w:rsidP="00AA73AC">
            <w:pPr>
              <w:pStyle w:val="NormalWeb"/>
              <w:rPr>
                <w:b/>
                <w:bCs/>
                <w:color w:val="0F9ED5" w:themeColor="accent4"/>
              </w:rPr>
            </w:pPr>
            <w:r w:rsidRPr="00AA73AC">
              <w:rPr>
                <w:b/>
                <w:bCs/>
                <w:color w:val="0F9ED5" w:themeColor="accent4"/>
              </w:rPr>
              <w:t> </w:t>
            </w:r>
          </w:p>
        </w:tc>
        <w:tc>
          <w:tcPr>
            <w:tcW w:w="1268"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30A409C6"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346" w:type="dxa"/>
            <w:gridSpan w:val="3"/>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2017C317"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86"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4AA4167E"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25"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13FFCCC2" w14:textId="77777777" w:rsidR="00AA73AC" w:rsidRPr="00AA73AC" w:rsidRDefault="00AA73AC" w:rsidP="00AA73AC">
            <w:pPr>
              <w:pStyle w:val="NormalWeb"/>
              <w:rPr>
                <w:b/>
                <w:bCs/>
                <w:color w:val="000000" w:themeColor="text1"/>
              </w:rPr>
            </w:pPr>
            <w:r w:rsidRPr="00AA73AC">
              <w:rPr>
                <w:b/>
                <w:bCs/>
                <w:color w:val="000000" w:themeColor="text1"/>
              </w:rPr>
              <w:t> </w:t>
            </w:r>
          </w:p>
        </w:tc>
      </w:tr>
      <w:tr w:rsidR="00612727" w:rsidRPr="00612727" w14:paraId="4361504A" w14:textId="77777777" w:rsidTr="00B97A0A">
        <w:trPr>
          <w:trHeight w:val="187"/>
        </w:trPr>
        <w:tc>
          <w:tcPr>
            <w:tcW w:w="5575" w:type="dxa"/>
            <w:gridSpan w:val="2"/>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72115124" w14:textId="77777777" w:rsidR="00AA73AC" w:rsidRPr="00AA73AC" w:rsidRDefault="00AA73AC" w:rsidP="00AA73AC">
            <w:pPr>
              <w:pStyle w:val="NormalWeb"/>
              <w:rPr>
                <w:b/>
                <w:bCs/>
                <w:color w:val="0F9ED5" w:themeColor="accent4"/>
              </w:rPr>
            </w:pPr>
            <w:r w:rsidRPr="00AA73AC">
              <w:rPr>
                <w:b/>
                <w:bCs/>
                <w:color w:val="0F9ED5" w:themeColor="accent4"/>
              </w:rPr>
              <w:t> </w:t>
            </w:r>
          </w:p>
        </w:tc>
        <w:tc>
          <w:tcPr>
            <w:tcW w:w="1268" w:type="dxa"/>
            <w:gridSpan w:val="2"/>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1D62C46C"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346" w:type="dxa"/>
            <w:gridSpan w:val="3"/>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71161DC0"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86" w:type="dxa"/>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788049A1"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25" w:type="dxa"/>
            <w:tcBorders>
              <w:top w:val="single" w:sz="8" w:space="0" w:color="FFFFFF"/>
              <w:left w:val="single" w:sz="8" w:space="0" w:color="FFFFFF"/>
              <w:bottom w:val="single" w:sz="8" w:space="0" w:color="FFFFFF"/>
              <w:right w:val="single" w:sz="8" w:space="0" w:color="FFFFFF"/>
            </w:tcBorders>
            <w:shd w:val="clear" w:color="auto" w:fill="CCD2D8"/>
            <w:tcMar>
              <w:top w:w="15" w:type="dxa"/>
              <w:left w:w="81" w:type="dxa"/>
              <w:bottom w:w="0" w:type="dxa"/>
              <w:right w:w="81" w:type="dxa"/>
            </w:tcMar>
            <w:hideMark/>
          </w:tcPr>
          <w:p w14:paraId="6C95A17E" w14:textId="77777777" w:rsidR="00AA73AC" w:rsidRPr="00AA73AC" w:rsidRDefault="00AA73AC" w:rsidP="00AA73AC">
            <w:pPr>
              <w:pStyle w:val="NormalWeb"/>
              <w:rPr>
                <w:b/>
                <w:bCs/>
                <w:color w:val="000000" w:themeColor="text1"/>
              </w:rPr>
            </w:pPr>
            <w:r w:rsidRPr="00AA73AC">
              <w:rPr>
                <w:b/>
                <w:bCs/>
                <w:color w:val="000000" w:themeColor="text1"/>
              </w:rPr>
              <w:t> </w:t>
            </w:r>
          </w:p>
        </w:tc>
      </w:tr>
      <w:tr w:rsidR="00612727" w:rsidRPr="00612727" w14:paraId="682BFD2E" w14:textId="77777777" w:rsidTr="00B97A0A">
        <w:trPr>
          <w:trHeight w:val="187"/>
        </w:trPr>
        <w:tc>
          <w:tcPr>
            <w:tcW w:w="5575" w:type="dxa"/>
            <w:gridSpan w:val="2"/>
            <w:tcBorders>
              <w:top w:val="single" w:sz="8" w:space="0" w:color="FFFFFF"/>
              <w:left w:val="single" w:sz="8" w:space="0" w:color="FFFFFF"/>
              <w:bottom w:val="single" w:sz="8" w:space="0" w:color="FFFFFF"/>
              <w:right w:val="single" w:sz="8" w:space="0" w:color="FFFFFF"/>
            </w:tcBorders>
            <w:shd w:val="clear" w:color="auto" w:fill="156082"/>
            <w:tcMar>
              <w:top w:w="15" w:type="dxa"/>
              <w:left w:w="81" w:type="dxa"/>
              <w:bottom w:w="0" w:type="dxa"/>
              <w:right w:w="81" w:type="dxa"/>
            </w:tcMar>
            <w:hideMark/>
          </w:tcPr>
          <w:p w14:paraId="075207EB" w14:textId="77777777" w:rsidR="00AA73AC" w:rsidRPr="00AA73AC" w:rsidRDefault="00AA73AC" w:rsidP="00AA73AC">
            <w:pPr>
              <w:pStyle w:val="NormalWeb"/>
              <w:rPr>
                <w:b/>
                <w:bCs/>
                <w:color w:val="000000" w:themeColor="text1"/>
              </w:rPr>
            </w:pPr>
            <w:r w:rsidRPr="00AA73AC">
              <w:rPr>
                <w:b/>
                <w:bCs/>
                <w:color w:val="000000" w:themeColor="text1"/>
              </w:rPr>
              <w:t> </w:t>
            </w:r>
          </w:p>
        </w:tc>
        <w:tc>
          <w:tcPr>
            <w:tcW w:w="1268" w:type="dxa"/>
            <w:gridSpan w:val="2"/>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71067E76"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346" w:type="dxa"/>
            <w:gridSpan w:val="3"/>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212E68A2"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86"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0C70DAC2" w14:textId="77777777" w:rsidR="00AA73AC" w:rsidRPr="00AA73AC" w:rsidRDefault="00AA73AC" w:rsidP="00AA73AC">
            <w:pPr>
              <w:pStyle w:val="NormalWeb"/>
              <w:rPr>
                <w:b/>
                <w:bCs/>
                <w:color w:val="000000" w:themeColor="text1"/>
              </w:rPr>
            </w:pPr>
            <w:r w:rsidRPr="00AA73AC">
              <w:rPr>
                <w:b/>
                <w:bCs/>
                <w:color w:val="000000" w:themeColor="text1"/>
              </w:rPr>
              <w:t> </w:t>
            </w:r>
          </w:p>
        </w:tc>
        <w:tc>
          <w:tcPr>
            <w:tcW w:w="2225" w:type="dxa"/>
            <w:tcBorders>
              <w:top w:val="single" w:sz="8" w:space="0" w:color="FFFFFF"/>
              <w:left w:val="single" w:sz="8" w:space="0" w:color="FFFFFF"/>
              <w:bottom w:val="single" w:sz="8" w:space="0" w:color="FFFFFF"/>
              <w:right w:val="single" w:sz="8" w:space="0" w:color="FFFFFF"/>
            </w:tcBorders>
            <w:shd w:val="clear" w:color="auto" w:fill="E7EAED"/>
            <w:tcMar>
              <w:top w:w="15" w:type="dxa"/>
              <w:left w:w="81" w:type="dxa"/>
              <w:bottom w:w="0" w:type="dxa"/>
              <w:right w:w="81" w:type="dxa"/>
            </w:tcMar>
            <w:hideMark/>
          </w:tcPr>
          <w:p w14:paraId="6084F807" w14:textId="77777777" w:rsidR="00AA73AC" w:rsidRPr="00AA73AC" w:rsidRDefault="00AA73AC" w:rsidP="00AA73AC">
            <w:pPr>
              <w:pStyle w:val="NormalWeb"/>
              <w:rPr>
                <w:b/>
                <w:bCs/>
                <w:color w:val="000000" w:themeColor="text1"/>
              </w:rPr>
            </w:pPr>
            <w:r w:rsidRPr="00AA73AC">
              <w:rPr>
                <w:b/>
                <w:bCs/>
                <w:color w:val="000000" w:themeColor="text1"/>
              </w:rPr>
              <w:t> </w:t>
            </w:r>
          </w:p>
        </w:tc>
      </w:tr>
    </w:tbl>
    <w:p w14:paraId="0B659E84" w14:textId="36040B32" w:rsidR="00AA73AC" w:rsidRPr="00612727" w:rsidRDefault="00B97A0A" w:rsidP="00AA73AC">
      <w:pPr>
        <w:pStyle w:val="NormalWeb"/>
        <w:rPr>
          <w:b/>
          <w:bCs/>
          <w:color w:val="000000" w:themeColor="text1"/>
        </w:rPr>
      </w:pPr>
      <w:r w:rsidRPr="00612727">
        <w:rPr>
          <w:b/>
          <w:bCs/>
          <w:noProof/>
          <w:color w:val="000000" w:themeColor="text1"/>
        </w:rPr>
        <w:lastRenderedPageBreak/>
        <w:drawing>
          <wp:inline distT="0" distB="0" distL="0" distR="0" wp14:anchorId="542E4D69" wp14:editId="5BC11492">
            <wp:extent cx="5943600" cy="4039235"/>
            <wp:effectExtent l="0" t="0" r="0" b="0"/>
            <wp:docPr id="5" name="Picture 4" descr="A diagram of a project&#10;&#10;AI-generated content may be incorrect.">
              <a:extLst xmlns:a="http://schemas.openxmlformats.org/drawingml/2006/main">
                <a:ext uri="{FF2B5EF4-FFF2-40B4-BE49-F238E27FC236}">
                  <a16:creationId xmlns:a16="http://schemas.microsoft.com/office/drawing/2014/main" id="{249C2CDB-8E99-2231-8C15-8E79911070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diagram of a project&#10;&#10;AI-generated content may be incorrect.">
                      <a:extLst>
                        <a:ext uri="{FF2B5EF4-FFF2-40B4-BE49-F238E27FC236}">
                          <a16:creationId xmlns:a16="http://schemas.microsoft.com/office/drawing/2014/main" id="{249C2CDB-8E99-2231-8C15-8E79911070F5}"/>
                        </a:ext>
                      </a:extLst>
                    </pic:cNvPr>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5943600" cy="4039235"/>
                    </a:xfrm>
                    <a:prstGeom prst="rect">
                      <a:avLst/>
                    </a:prstGeom>
                  </pic:spPr>
                </pic:pic>
              </a:graphicData>
            </a:graphic>
          </wp:inline>
        </w:drawing>
      </w:r>
    </w:p>
    <w:p w14:paraId="0C063A80" w14:textId="77777777" w:rsidR="00582301" w:rsidRPr="00612727" w:rsidRDefault="00055FBC" w:rsidP="00582301">
      <w:pPr>
        <w:rPr>
          <w:color w:val="000000" w:themeColor="text1"/>
        </w:rPr>
      </w:pPr>
      <w:r>
        <w:rPr>
          <w:noProof/>
        </w:rPr>
      </w:r>
      <w:r>
        <w:rPr>
          <w:noProof/>
        </w:rPr>
        <w:pict w14:anchorId="5C5B5FB6">
          <v:rect id="Rectangle 278" o:spid="_x0000_s1049"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644BB138" w14:textId="4D6DAB66" w:rsidR="00612727" w:rsidRPr="00612727" w:rsidRDefault="00612727" w:rsidP="00C227FD">
      <w:pPr>
        <w:pStyle w:val="Heading3"/>
      </w:pPr>
      <w:r w:rsidRPr="00612727">
        <w:lastRenderedPageBreak/>
        <w:t>Competency Grid Tool</w:t>
      </w:r>
    </w:p>
    <w:p w14:paraId="79353B34" w14:textId="5041AA06" w:rsidR="00612727" w:rsidRPr="00612727" w:rsidRDefault="00612727" w:rsidP="00612727">
      <w:pPr>
        <w:rPr>
          <w:color w:val="000000" w:themeColor="text1"/>
        </w:rPr>
      </w:pPr>
      <w:r w:rsidRPr="00612727">
        <w:rPr>
          <w:noProof/>
          <w:color w:val="000000" w:themeColor="text1"/>
        </w:rPr>
        <w:drawing>
          <wp:inline distT="0" distB="0" distL="0" distR="0" wp14:anchorId="02249461" wp14:editId="505D0BCE">
            <wp:extent cx="4077335" cy="5943600"/>
            <wp:effectExtent l="0" t="6032" r="6032" b="6033"/>
            <wp:docPr id="332564317" name="Picture 4" descr="A close-up of a test&#10;&#10;AI-generated content may be incorrect.">
              <a:extLst xmlns:a="http://schemas.openxmlformats.org/drawingml/2006/main">
                <a:ext uri="{FF2B5EF4-FFF2-40B4-BE49-F238E27FC236}">
                  <a16:creationId xmlns:a16="http://schemas.microsoft.com/office/drawing/2014/main" id="{23DADC93-50EC-9C22-56E7-18DE97A254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up of a test&#10;&#10;AI-generated content may be incorrect.">
                      <a:extLst>
                        <a:ext uri="{FF2B5EF4-FFF2-40B4-BE49-F238E27FC236}">
                          <a16:creationId xmlns:a16="http://schemas.microsoft.com/office/drawing/2014/main" id="{23DADC93-50EC-9C22-56E7-18DE97A254B4}"/>
                        </a:ext>
                      </a:extLst>
                    </pic:cNvPr>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rot="5400000">
                      <a:off x="0" y="0"/>
                      <a:ext cx="4077335" cy="5943600"/>
                    </a:xfrm>
                    <a:prstGeom prst="rect">
                      <a:avLst/>
                    </a:prstGeom>
                  </pic:spPr>
                </pic:pic>
              </a:graphicData>
            </a:graphic>
          </wp:inline>
        </w:drawing>
      </w:r>
    </w:p>
    <w:p w14:paraId="354141C8" w14:textId="7EF5F528" w:rsidR="008978E1" w:rsidRDefault="008978E1">
      <w:pPr>
        <w:rPr>
          <w:rFonts w:eastAsiaTheme="majorEastAsia" w:cstheme="majorBidi"/>
          <w:color w:val="000000" w:themeColor="text1"/>
          <w:sz w:val="28"/>
          <w:szCs w:val="28"/>
        </w:rPr>
      </w:pPr>
      <w:r w:rsidRPr="008978E1">
        <w:rPr>
          <w:noProof/>
          <w:color w:val="000000" w:themeColor="text1"/>
        </w:rPr>
        <w:lastRenderedPageBreak/>
        <w:drawing>
          <wp:inline distT="0" distB="0" distL="0" distR="0" wp14:anchorId="3CCB062E" wp14:editId="03FEE386">
            <wp:extent cx="5943600" cy="4198620"/>
            <wp:effectExtent l="0" t="0" r="0" b="5080"/>
            <wp:docPr id="2004446980" name="Picture 4" descr="A diagram with green arrows&#10;&#10;AI-generated content may be incorrect.">
              <a:extLst xmlns:a="http://schemas.openxmlformats.org/drawingml/2006/main">
                <a:ext uri="{FF2B5EF4-FFF2-40B4-BE49-F238E27FC236}">
                  <a16:creationId xmlns:a16="http://schemas.microsoft.com/office/drawing/2014/main" id="{300F2CCE-B1F3-AAB8-9A12-413557CE11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diagram with green arrows&#10;&#10;AI-generated content may be incorrect.">
                      <a:extLst>
                        <a:ext uri="{FF2B5EF4-FFF2-40B4-BE49-F238E27FC236}">
                          <a16:creationId xmlns:a16="http://schemas.microsoft.com/office/drawing/2014/main" id="{300F2CCE-B1F3-AAB8-9A12-413557CE115E}"/>
                        </a:ext>
                      </a:extLst>
                    </pic:cNvPr>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5943600" cy="4198620"/>
                    </a:xfrm>
                    <a:prstGeom prst="rect">
                      <a:avLst/>
                    </a:prstGeom>
                  </pic:spPr>
                </pic:pic>
              </a:graphicData>
            </a:graphic>
          </wp:inline>
        </w:drawing>
      </w:r>
      <w:r>
        <w:rPr>
          <w:color w:val="000000" w:themeColor="text1"/>
        </w:rPr>
        <w:br w:type="page"/>
      </w:r>
    </w:p>
    <w:p w14:paraId="65FF037C" w14:textId="1FCA76EE" w:rsidR="00582301" w:rsidRPr="00612727" w:rsidRDefault="00582301" w:rsidP="00C227FD">
      <w:pPr>
        <w:pStyle w:val="Heading3"/>
      </w:pPr>
      <w:r w:rsidRPr="00612727">
        <w:lastRenderedPageBreak/>
        <w:t>Tetranormalization: When One Norm Dominates</w:t>
      </w:r>
    </w:p>
    <w:p w14:paraId="033594BA" w14:textId="77777777" w:rsidR="00582301" w:rsidRPr="00612727" w:rsidRDefault="00582301" w:rsidP="00582301">
      <w:pPr>
        <w:pStyle w:val="NormalWeb"/>
        <w:rPr>
          <w:color w:val="000000" w:themeColor="text1"/>
        </w:rPr>
      </w:pPr>
      <w:r w:rsidRPr="00612727">
        <w:rPr>
          <w:color w:val="000000" w:themeColor="text1"/>
        </w:rPr>
        <w:t>SEAM also teaches us that healthy organizations satisfy</w:t>
      </w:r>
      <w:r w:rsidRPr="00612727">
        <w:rPr>
          <w:rStyle w:val="apple-converted-space"/>
          <w:rFonts w:eastAsiaTheme="majorEastAsia"/>
          <w:color w:val="000000" w:themeColor="text1"/>
        </w:rPr>
        <w:t> </w:t>
      </w:r>
      <w:r w:rsidRPr="00612727">
        <w:rPr>
          <w:rStyle w:val="Strong"/>
          <w:rFonts w:eastAsiaTheme="majorEastAsia"/>
          <w:color w:val="000000" w:themeColor="text1"/>
        </w:rPr>
        <w:t>four norms simultaneously</w:t>
      </w:r>
      <w:r w:rsidRPr="00612727">
        <w:rPr>
          <w:color w:val="000000" w:themeColor="text1"/>
        </w:rPr>
        <w:t>:</w:t>
      </w:r>
    </w:p>
    <w:p w14:paraId="39974D88" w14:textId="77777777" w:rsidR="00582301" w:rsidRPr="00612727" w:rsidRDefault="00582301" w:rsidP="00B973E2">
      <w:pPr>
        <w:pStyle w:val="NormalWeb"/>
        <w:numPr>
          <w:ilvl w:val="0"/>
          <w:numId w:val="9"/>
        </w:numPr>
        <w:rPr>
          <w:color w:val="000000" w:themeColor="text1"/>
        </w:rPr>
      </w:pPr>
      <w:r w:rsidRPr="00612727">
        <w:rPr>
          <w:rStyle w:val="Strong"/>
          <w:rFonts w:eastAsiaTheme="majorEastAsia"/>
          <w:color w:val="000000" w:themeColor="text1"/>
        </w:rPr>
        <w:t>Economic</w:t>
      </w:r>
      <w:r w:rsidRPr="00612727">
        <w:rPr>
          <w:rStyle w:val="apple-converted-space"/>
          <w:rFonts w:eastAsiaTheme="majorEastAsia"/>
          <w:color w:val="000000" w:themeColor="text1"/>
        </w:rPr>
        <w:t> </w:t>
      </w:r>
      <w:r w:rsidRPr="00612727">
        <w:rPr>
          <w:color w:val="000000" w:themeColor="text1"/>
        </w:rPr>
        <w:t>– Profitability, efficiency, performance.</w:t>
      </w:r>
    </w:p>
    <w:p w14:paraId="7C862974" w14:textId="77777777" w:rsidR="00582301" w:rsidRPr="00612727" w:rsidRDefault="00582301" w:rsidP="00B973E2">
      <w:pPr>
        <w:pStyle w:val="NormalWeb"/>
        <w:numPr>
          <w:ilvl w:val="0"/>
          <w:numId w:val="9"/>
        </w:numPr>
        <w:rPr>
          <w:color w:val="000000" w:themeColor="text1"/>
        </w:rPr>
      </w:pPr>
      <w:r w:rsidRPr="00612727">
        <w:rPr>
          <w:rStyle w:val="Strong"/>
          <w:rFonts w:eastAsiaTheme="majorEastAsia"/>
          <w:color w:val="000000" w:themeColor="text1"/>
        </w:rPr>
        <w:t>Social</w:t>
      </w:r>
      <w:r w:rsidRPr="00612727">
        <w:rPr>
          <w:rStyle w:val="apple-converted-space"/>
          <w:rFonts w:eastAsiaTheme="majorEastAsia"/>
          <w:color w:val="000000" w:themeColor="text1"/>
        </w:rPr>
        <w:t> </w:t>
      </w:r>
      <w:r w:rsidRPr="00612727">
        <w:rPr>
          <w:color w:val="000000" w:themeColor="text1"/>
        </w:rPr>
        <w:t>– Well-being, development, fairness.</w:t>
      </w:r>
    </w:p>
    <w:p w14:paraId="41F1502F" w14:textId="77777777" w:rsidR="00582301" w:rsidRPr="00612727" w:rsidRDefault="00582301" w:rsidP="00B973E2">
      <w:pPr>
        <w:pStyle w:val="NormalWeb"/>
        <w:numPr>
          <w:ilvl w:val="0"/>
          <w:numId w:val="9"/>
        </w:numPr>
        <w:rPr>
          <w:color w:val="000000" w:themeColor="text1"/>
        </w:rPr>
      </w:pPr>
      <w:r w:rsidRPr="00612727">
        <w:rPr>
          <w:rStyle w:val="Strong"/>
          <w:rFonts w:eastAsiaTheme="majorEastAsia"/>
          <w:color w:val="000000" w:themeColor="text1"/>
        </w:rPr>
        <w:t>Environmental</w:t>
      </w:r>
      <w:r w:rsidRPr="00612727">
        <w:rPr>
          <w:rStyle w:val="apple-converted-space"/>
          <w:rFonts w:eastAsiaTheme="majorEastAsia"/>
          <w:color w:val="000000" w:themeColor="text1"/>
        </w:rPr>
        <w:t> </w:t>
      </w:r>
      <w:r w:rsidRPr="00612727">
        <w:rPr>
          <w:color w:val="000000" w:themeColor="text1"/>
        </w:rPr>
        <w:t>– Sustainability, stewardship, resource use.</w:t>
      </w:r>
    </w:p>
    <w:p w14:paraId="619DFD74" w14:textId="77777777" w:rsidR="00582301" w:rsidRPr="00612727" w:rsidRDefault="00582301" w:rsidP="00B973E2">
      <w:pPr>
        <w:pStyle w:val="NormalWeb"/>
        <w:numPr>
          <w:ilvl w:val="0"/>
          <w:numId w:val="9"/>
        </w:numPr>
        <w:rPr>
          <w:color w:val="000000" w:themeColor="text1"/>
        </w:rPr>
      </w:pPr>
      <w:r w:rsidRPr="00612727">
        <w:rPr>
          <w:rStyle w:val="Strong"/>
          <w:rFonts w:eastAsiaTheme="majorEastAsia"/>
          <w:color w:val="000000" w:themeColor="text1"/>
        </w:rPr>
        <w:t>Democratic</w:t>
      </w:r>
      <w:r w:rsidRPr="00612727">
        <w:rPr>
          <w:rStyle w:val="apple-converted-space"/>
          <w:rFonts w:eastAsiaTheme="majorEastAsia"/>
          <w:color w:val="000000" w:themeColor="text1"/>
        </w:rPr>
        <w:t> </w:t>
      </w:r>
      <w:r w:rsidRPr="00612727">
        <w:rPr>
          <w:color w:val="000000" w:themeColor="text1"/>
        </w:rPr>
        <w:t>– Voice, transparency, participatory culture.</w:t>
      </w:r>
    </w:p>
    <w:p w14:paraId="051137F1" w14:textId="77777777" w:rsidR="00582301" w:rsidRPr="00612727" w:rsidRDefault="00582301" w:rsidP="00582301">
      <w:pPr>
        <w:pStyle w:val="NormalWeb"/>
        <w:rPr>
          <w:color w:val="000000" w:themeColor="text1"/>
        </w:rPr>
      </w:pPr>
      <w:r w:rsidRPr="00612727">
        <w:rPr>
          <w:color w:val="000000" w:themeColor="text1"/>
        </w:rPr>
        <w:t>In Disney’s current structure, the</w:t>
      </w:r>
      <w:r w:rsidRPr="00612727">
        <w:rPr>
          <w:rStyle w:val="apple-converted-space"/>
          <w:rFonts w:eastAsiaTheme="majorEastAsia"/>
          <w:color w:val="000000" w:themeColor="text1"/>
        </w:rPr>
        <w:t> </w:t>
      </w:r>
      <w:r w:rsidRPr="00612727">
        <w:rPr>
          <w:rStyle w:val="Strong"/>
          <w:rFonts w:eastAsiaTheme="majorEastAsia"/>
          <w:color w:val="000000" w:themeColor="text1"/>
        </w:rPr>
        <w:t>economic norm dominates</w:t>
      </w:r>
      <w:r w:rsidRPr="00612727">
        <w:rPr>
          <w:color w:val="000000" w:themeColor="text1"/>
        </w:rPr>
        <w:t>. Performance metrics, quarterly results, and guest ratings dictate decisions. Meanwhile:</w:t>
      </w:r>
    </w:p>
    <w:p w14:paraId="009BC224" w14:textId="77777777" w:rsidR="00582301" w:rsidRPr="00612727" w:rsidRDefault="00582301" w:rsidP="00B973E2">
      <w:pPr>
        <w:pStyle w:val="NormalWeb"/>
        <w:numPr>
          <w:ilvl w:val="0"/>
          <w:numId w:val="10"/>
        </w:numPr>
        <w:rPr>
          <w:color w:val="000000" w:themeColor="text1"/>
        </w:rPr>
      </w:pPr>
      <w:r w:rsidRPr="00612727">
        <w:rPr>
          <w:rStyle w:val="Strong"/>
          <w:rFonts w:eastAsiaTheme="majorEastAsia"/>
          <w:color w:val="000000" w:themeColor="text1"/>
        </w:rPr>
        <w:t>Social norms</w:t>
      </w:r>
      <w:r w:rsidRPr="00612727">
        <w:rPr>
          <w:rStyle w:val="apple-converted-space"/>
          <w:rFonts w:eastAsiaTheme="majorEastAsia"/>
          <w:color w:val="000000" w:themeColor="text1"/>
        </w:rPr>
        <w:t> </w:t>
      </w:r>
      <w:r w:rsidRPr="00612727">
        <w:rPr>
          <w:color w:val="000000" w:themeColor="text1"/>
        </w:rPr>
        <w:t>(employee development, rest, recognition) are underfunded.</w:t>
      </w:r>
    </w:p>
    <w:p w14:paraId="72738B48" w14:textId="77777777" w:rsidR="00582301" w:rsidRPr="00612727" w:rsidRDefault="00582301" w:rsidP="00B973E2">
      <w:pPr>
        <w:pStyle w:val="NormalWeb"/>
        <w:numPr>
          <w:ilvl w:val="0"/>
          <w:numId w:val="10"/>
        </w:numPr>
        <w:rPr>
          <w:color w:val="000000" w:themeColor="text1"/>
        </w:rPr>
      </w:pPr>
      <w:r w:rsidRPr="00612727">
        <w:rPr>
          <w:rStyle w:val="Strong"/>
          <w:rFonts w:eastAsiaTheme="majorEastAsia"/>
          <w:color w:val="000000" w:themeColor="text1"/>
        </w:rPr>
        <w:t>Democratic norms</w:t>
      </w:r>
      <w:r w:rsidRPr="00612727">
        <w:rPr>
          <w:rStyle w:val="apple-converted-space"/>
          <w:rFonts w:eastAsiaTheme="majorEastAsia"/>
          <w:color w:val="000000" w:themeColor="text1"/>
        </w:rPr>
        <w:t> </w:t>
      </w:r>
      <w:r w:rsidRPr="00612727">
        <w:rPr>
          <w:color w:val="000000" w:themeColor="text1"/>
        </w:rPr>
        <w:t>(voice, participation, empowerment) are suppressed under tight scripting and surveillance.</w:t>
      </w:r>
    </w:p>
    <w:p w14:paraId="55B34FCD" w14:textId="77777777" w:rsidR="00582301" w:rsidRPr="00612727" w:rsidRDefault="00582301" w:rsidP="00B973E2">
      <w:pPr>
        <w:pStyle w:val="NormalWeb"/>
        <w:numPr>
          <w:ilvl w:val="0"/>
          <w:numId w:val="10"/>
        </w:numPr>
        <w:rPr>
          <w:color w:val="000000" w:themeColor="text1"/>
        </w:rPr>
      </w:pPr>
      <w:r w:rsidRPr="00612727">
        <w:rPr>
          <w:rStyle w:val="Strong"/>
          <w:rFonts w:eastAsiaTheme="majorEastAsia"/>
          <w:color w:val="000000" w:themeColor="text1"/>
        </w:rPr>
        <w:t>Environmental norms</w:t>
      </w:r>
      <w:r w:rsidRPr="00612727">
        <w:rPr>
          <w:rStyle w:val="apple-converted-space"/>
          <w:rFonts w:eastAsiaTheme="majorEastAsia"/>
          <w:color w:val="000000" w:themeColor="text1"/>
        </w:rPr>
        <w:t> </w:t>
      </w:r>
      <w:r w:rsidRPr="00612727">
        <w:rPr>
          <w:color w:val="000000" w:themeColor="text1"/>
        </w:rPr>
        <w:t>are inconsistently addressed, with sustainability unevenly prioritized across divisions.</w:t>
      </w:r>
    </w:p>
    <w:p w14:paraId="5B09606F" w14:textId="77777777" w:rsidR="00582301" w:rsidRPr="00612727" w:rsidRDefault="00582301" w:rsidP="00582301">
      <w:pPr>
        <w:pStyle w:val="NormalWeb"/>
        <w:rPr>
          <w:color w:val="000000" w:themeColor="text1"/>
        </w:rPr>
      </w:pPr>
      <w:r w:rsidRPr="00612727">
        <w:rPr>
          <w:color w:val="000000" w:themeColor="text1"/>
        </w:rPr>
        <w:t>This imbalance drives millennial disillusionment. They are not just quitting jobs—they are quitting systems that ignore their values. And that values-gap becomes measurable—in attrition, disengagement, and reputational risk.</w:t>
      </w:r>
    </w:p>
    <w:p w14:paraId="11C570EC" w14:textId="77777777" w:rsidR="00582301" w:rsidRPr="00612727" w:rsidRDefault="00055FBC" w:rsidP="00582301">
      <w:pPr>
        <w:rPr>
          <w:color w:val="000000" w:themeColor="text1"/>
        </w:rPr>
      </w:pPr>
      <w:r>
        <w:rPr>
          <w:noProof/>
        </w:rPr>
      </w:r>
      <w:r>
        <w:rPr>
          <w:noProof/>
        </w:rPr>
        <w:pict w14:anchorId="45D3314E">
          <v:rect id="Rectangle 276" o:spid="_x0000_s1048"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5E89C51B" w14:textId="77777777" w:rsidR="00582301" w:rsidRPr="00612727" w:rsidRDefault="00582301" w:rsidP="00C227FD">
      <w:pPr>
        <w:pStyle w:val="Heading3"/>
      </w:pPr>
      <w:r w:rsidRPr="00612727">
        <w:t>Listening as Strategic Action</w:t>
      </w:r>
    </w:p>
    <w:p w14:paraId="665B7F90" w14:textId="77777777" w:rsidR="00582301" w:rsidRPr="00612727" w:rsidRDefault="00582301" w:rsidP="00582301">
      <w:pPr>
        <w:pStyle w:val="NormalWeb"/>
        <w:rPr>
          <w:color w:val="000000" w:themeColor="text1"/>
        </w:rPr>
      </w:pPr>
      <w:r w:rsidRPr="00612727">
        <w:rPr>
          <w:color w:val="000000" w:themeColor="text1"/>
        </w:rPr>
        <w:t>One of SEAM’s most powerful tools is the</w:t>
      </w:r>
      <w:r w:rsidRPr="00612727">
        <w:rPr>
          <w:rStyle w:val="apple-converted-space"/>
          <w:rFonts w:eastAsiaTheme="majorEastAsia"/>
          <w:color w:val="000000" w:themeColor="text1"/>
        </w:rPr>
        <w:t> </w:t>
      </w:r>
      <w:r w:rsidRPr="00612727">
        <w:rPr>
          <w:rStyle w:val="Strong"/>
          <w:rFonts w:eastAsiaTheme="majorEastAsia"/>
          <w:color w:val="000000" w:themeColor="text1"/>
        </w:rPr>
        <w:t>Mirror Effect Meeting</w:t>
      </w:r>
      <w:r w:rsidRPr="00612727">
        <w:rPr>
          <w:color w:val="000000" w:themeColor="text1"/>
        </w:rPr>
        <w:t>—a facilitated process in which narrative data and cost models are shared back with the organization. It’s not an HR survey—it’s a strategic truth-telling.</w:t>
      </w:r>
    </w:p>
    <w:p w14:paraId="5F39A096" w14:textId="77777777" w:rsidR="00582301" w:rsidRPr="00612727" w:rsidRDefault="00582301" w:rsidP="00582301">
      <w:pPr>
        <w:pStyle w:val="NormalWeb"/>
        <w:rPr>
          <w:color w:val="000000" w:themeColor="text1"/>
        </w:rPr>
      </w:pPr>
      <w:r w:rsidRPr="00612727">
        <w:rPr>
          <w:color w:val="000000" w:themeColor="text1"/>
        </w:rPr>
        <w:t>Imagine a cross-level session at Disney in which executives hear the following:</w:t>
      </w:r>
    </w:p>
    <w:p w14:paraId="40D27C33" w14:textId="77777777" w:rsidR="00582301" w:rsidRPr="00612727" w:rsidRDefault="00582301" w:rsidP="00582301">
      <w:pPr>
        <w:pStyle w:val="NormalWeb"/>
        <w:rPr>
          <w:color w:val="000000" w:themeColor="text1"/>
        </w:rPr>
      </w:pPr>
      <w:r w:rsidRPr="00612727">
        <w:rPr>
          <w:color w:val="000000" w:themeColor="text1"/>
        </w:rPr>
        <w:t>“We smile through our exhaustion because anything less gets documented.”</w:t>
      </w:r>
      <w:r w:rsidRPr="00612727">
        <w:rPr>
          <w:color w:val="000000" w:themeColor="text1"/>
        </w:rPr>
        <w:br/>
        <w:t>“We speak ‘Disney language’ even when we’re breaking inside.”</w:t>
      </w:r>
      <w:r w:rsidRPr="00612727">
        <w:rPr>
          <w:color w:val="000000" w:themeColor="text1"/>
        </w:rPr>
        <w:br/>
        <w:t>“We see where the magic used to be, but we’re not allowed to say it’s gone.”</w:t>
      </w:r>
    </w:p>
    <w:p w14:paraId="65F384F8" w14:textId="77777777" w:rsidR="00582301" w:rsidRPr="00612727" w:rsidRDefault="00582301" w:rsidP="00582301">
      <w:pPr>
        <w:pStyle w:val="NormalWeb"/>
        <w:rPr>
          <w:color w:val="000000" w:themeColor="text1"/>
        </w:rPr>
      </w:pPr>
      <w:r w:rsidRPr="00612727">
        <w:rPr>
          <w:color w:val="000000" w:themeColor="text1"/>
        </w:rPr>
        <w:t>Then imagine seeing those statements paired with the</w:t>
      </w:r>
      <w:r w:rsidRPr="00612727">
        <w:rPr>
          <w:rStyle w:val="apple-converted-space"/>
          <w:rFonts w:eastAsiaTheme="majorEastAsia"/>
          <w:color w:val="000000" w:themeColor="text1"/>
        </w:rPr>
        <w:t> </w:t>
      </w:r>
      <w:r w:rsidRPr="00612727">
        <w:rPr>
          <w:rStyle w:val="Strong"/>
          <w:rFonts w:eastAsiaTheme="majorEastAsia"/>
          <w:color w:val="000000" w:themeColor="text1"/>
        </w:rPr>
        <w:t>actual financial impact</w:t>
      </w:r>
      <w:r w:rsidRPr="00612727">
        <w:rPr>
          <w:rStyle w:val="apple-converted-space"/>
          <w:rFonts w:eastAsiaTheme="majorEastAsia"/>
          <w:color w:val="000000" w:themeColor="text1"/>
        </w:rPr>
        <w:t> </w:t>
      </w:r>
      <w:r w:rsidRPr="00612727">
        <w:rPr>
          <w:color w:val="000000" w:themeColor="text1"/>
        </w:rPr>
        <w:t>of turnover, absenteeism, and disengagement.</w:t>
      </w:r>
    </w:p>
    <w:p w14:paraId="4A411322" w14:textId="77777777" w:rsidR="00582301" w:rsidRPr="00612727" w:rsidRDefault="00582301" w:rsidP="00582301">
      <w:pPr>
        <w:pStyle w:val="NormalWeb"/>
        <w:rPr>
          <w:color w:val="000000" w:themeColor="text1"/>
        </w:rPr>
      </w:pPr>
      <w:r w:rsidRPr="00612727">
        <w:rPr>
          <w:color w:val="000000" w:themeColor="text1"/>
        </w:rPr>
        <w:t>This is the moment where story and system meet. It’s the turning point from narrative dissonance to systemic alignment.</w:t>
      </w:r>
    </w:p>
    <w:p w14:paraId="3D87CE8D" w14:textId="77777777" w:rsidR="00582301" w:rsidRPr="00612727" w:rsidRDefault="00055FBC" w:rsidP="00582301">
      <w:pPr>
        <w:rPr>
          <w:color w:val="000000" w:themeColor="text1"/>
        </w:rPr>
      </w:pPr>
      <w:r>
        <w:rPr>
          <w:noProof/>
        </w:rPr>
      </w:r>
      <w:r>
        <w:rPr>
          <w:noProof/>
        </w:rPr>
        <w:pict w14:anchorId="1968F892">
          <v:rect id="Rectangle 274" o:spid="_x0000_s1047"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E0BD0D7" w14:textId="77777777" w:rsidR="00582301" w:rsidRPr="00612727" w:rsidRDefault="00582301" w:rsidP="00C227FD">
      <w:pPr>
        <w:pStyle w:val="Heading3"/>
      </w:pPr>
      <w:r w:rsidRPr="00612727">
        <w:lastRenderedPageBreak/>
        <w:t>The Hidden Cost Grid</w:t>
      </w:r>
    </w:p>
    <w:p w14:paraId="465784DF" w14:textId="77777777" w:rsidR="00582301" w:rsidRPr="00612727" w:rsidRDefault="00582301" w:rsidP="00582301">
      <w:pPr>
        <w:pStyle w:val="NormalWeb"/>
        <w:rPr>
          <w:color w:val="000000" w:themeColor="text1"/>
        </w:rPr>
      </w:pPr>
      <w:r w:rsidRPr="00612727">
        <w:rPr>
          <w:color w:val="000000" w:themeColor="text1"/>
        </w:rPr>
        <w:t>SEAM practitioners use a diagnostic tool called the</w:t>
      </w:r>
      <w:r w:rsidRPr="00612727">
        <w:rPr>
          <w:rStyle w:val="apple-converted-space"/>
          <w:rFonts w:eastAsiaTheme="majorEastAsia"/>
          <w:color w:val="000000" w:themeColor="text1"/>
        </w:rPr>
        <w:t> </w:t>
      </w:r>
      <w:r w:rsidRPr="00612727">
        <w:rPr>
          <w:rStyle w:val="Strong"/>
          <w:rFonts w:eastAsiaTheme="majorEastAsia"/>
          <w:color w:val="000000" w:themeColor="text1"/>
        </w:rPr>
        <w:t>Hidden Cost Grid</w:t>
      </w:r>
      <w:r w:rsidRPr="00612727">
        <w:rPr>
          <w:color w:val="000000" w:themeColor="text1"/>
        </w:rPr>
        <w:t>, mapping dysfunctions across cost categories: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88"/>
        <w:gridCol w:w="1354"/>
        <w:gridCol w:w="1047"/>
        <w:gridCol w:w="1341"/>
        <w:gridCol w:w="1854"/>
        <w:gridCol w:w="1075"/>
      </w:tblGrid>
      <w:tr w:rsidR="00612727" w:rsidRPr="00612727" w14:paraId="0F9E77FD" w14:textId="77777777" w:rsidTr="00582301">
        <w:trPr>
          <w:tblHeader/>
          <w:tblCellSpacing w:w="15" w:type="dxa"/>
        </w:trPr>
        <w:tc>
          <w:tcPr>
            <w:tcW w:w="0" w:type="auto"/>
            <w:vAlign w:val="center"/>
            <w:hideMark/>
          </w:tcPr>
          <w:p w14:paraId="269144C4" w14:textId="77777777" w:rsidR="00582301" w:rsidRPr="00612727" w:rsidRDefault="00582301">
            <w:pPr>
              <w:jc w:val="center"/>
              <w:rPr>
                <w:b/>
                <w:bCs/>
                <w:color w:val="000000" w:themeColor="text1"/>
              </w:rPr>
            </w:pPr>
            <w:r w:rsidRPr="00612727">
              <w:rPr>
                <w:b/>
                <w:bCs/>
                <w:color w:val="000000" w:themeColor="text1"/>
              </w:rPr>
              <w:t>Dysfunction</w:t>
            </w:r>
          </w:p>
        </w:tc>
        <w:tc>
          <w:tcPr>
            <w:tcW w:w="0" w:type="auto"/>
            <w:vAlign w:val="center"/>
            <w:hideMark/>
          </w:tcPr>
          <w:p w14:paraId="2E07E04E" w14:textId="77777777" w:rsidR="00582301" w:rsidRPr="00612727" w:rsidRDefault="00582301">
            <w:pPr>
              <w:jc w:val="center"/>
              <w:rPr>
                <w:b/>
                <w:bCs/>
                <w:color w:val="000000" w:themeColor="text1"/>
              </w:rPr>
            </w:pPr>
            <w:r w:rsidRPr="00612727">
              <w:rPr>
                <w:b/>
                <w:bCs/>
                <w:color w:val="000000" w:themeColor="text1"/>
              </w:rPr>
              <w:t>Absenteeism</w:t>
            </w:r>
          </w:p>
        </w:tc>
        <w:tc>
          <w:tcPr>
            <w:tcW w:w="0" w:type="auto"/>
            <w:vAlign w:val="center"/>
            <w:hideMark/>
          </w:tcPr>
          <w:p w14:paraId="7F34E6A6" w14:textId="77777777" w:rsidR="00582301" w:rsidRPr="00612727" w:rsidRDefault="00582301">
            <w:pPr>
              <w:jc w:val="center"/>
              <w:rPr>
                <w:b/>
                <w:bCs/>
                <w:color w:val="000000" w:themeColor="text1"/>
              </w:rPr>
            </w:pPr>
            <w:r w:rsidRPr="00612727">
              <w:rPr>
                <w:b/>
                <w:bCs/>
                <w:color w:val="000000" w:themeColor="text1"/>
              </w:rPr>
              <w:t>Turnover</w:t>
            </w:r>
          </w:p>
        </w:tc>
        <w:tc>
          <w:tcPr>
            <w:tcW w:w="0" w:type="auto"/>
            <w:vAlign w:val="center"/>
            <w:hideMark/>
          </w:tcPr>
          <w:p w14:paraId="2B817819" w14:textId="77777777" w:rsidR="00582301" w:rsidRPr="00612727" w:rsidRDefault="00582301">
            <w:pPr>
              <w:jc w:val="center"/>
              <w:rPr>
                <w:b/>
                <w:bCs/>
                <w:color w:val="000000" w:themeColor="text1"/>
              </w:rPr>
            </w:pPr>
            <w:r w:rsidRPr="00612727">
              <w:rPr>
                <w:b/>
                <w:bCs/>
                <w:color w:val="000000" w:themeColor="text1"/>
              </w:rPr>
              <w:t>Non-Quality</w:t>
            </w:r>
          </w:p>
        </w:tc>
        <w:tc>
          <w:tcPr>
            <w:tcW w:w="0" w:type="auto"/>
            <w:vAlign w:val="center"/>
            <w:hideMark/>
          </w:tcPr>
          <w:p w14:paraId="20E9326C" w14:textId="77777777" w:rsidR="00582301" w:rsidRPr="00612727" w:rsidRDefault="00582301">
            <w:pPr>
              <w:jc w:val="center"/>
              <w:rPr>
                <w:b/>
                <w:bCs/>
                <w:color w:val="000000" w:themeColor="text1"/>
              </w:rPr>
            </w:pPr>
            <w:r w:rsidRPr="00612727">
              <w:rPr>
                <w:b/>
                <w:bCs/>
                <w:color w:val="000000" w:themeColor="text1"/>
              </w:rPr>
              <w:t>Lost Productivity</w:t>
            </w:r>
          </w:p>
        </w:tc>
        <w:tc>
          <w:tcPr>
            <w:tcW w:w="0" w:type="auto"/>
            <w:vAlign w:val="center"/>
            <w:hideMark/>
          </w:tcPr>
          <w:p w14:paraId="2D401CD2" w14:textId="77777777" w:rsidR="00582301" w:rsidRPr="00612727" w:rsidRDefault="00582301">
            <w:pPr>
              <w:jc w:val="center"/>
              <w:rPr>
                <w:b/>
                <w:bCs/>
                <w:color w:val="000000" w:themeColor="text1"/>
              </w:rPr>
            </w:pPr>
            <w:r w:rsidRPr="00612727">
              <w:rPr>
                <w:b/>
                <w:bCs/>
                <w:color w:val="000000" w:themeColor="text1"/>
              </w:rPr>
              <w:t>Accidents</w:t>
            </w:r>
          </w:p>
        </w:tc>
      </w:tr>
      <w:tr w:rsidR="00612727" w:rsidRPr="00612727" w14:paraId="5957516B" w14:textId="77777777" w:rsidTr="00582301">
        <w:trPr>
          <w:tblCellSpacing w:w="15" w:type="dxa"/>
        </w:trPr>
        <w:tc>
          <w:tcPr>
            <w:tcW w:w="0" w:type="auto"/>
            <w:vAlign w:val="center"/>
            <w:hideMark/>
          </w:tcPr>
          <w:p w14:paraId="4D6DD444" w14:textId="77777777" w:rsidR="00582301" w:rsidRPr="00612727" w:rsidRDefault="00582301">
            <w:pPr>
              <w:rPr>
                <w:color w:val="000000" w:themeColor="text1"/>
              </w:rPr>
            </w:pPr>
            <w:r w:rsidRPr="00612727">
              <w:rPr>
                <w:color w:val="000000" w:themeColor="text1"/>
              </w:rPr>
              <w:t>Role Confusion</w:t>
            </w:r>
          </w:p>
        </w:tc>
        <w:tc>
          <w:tcPr>
            <w:tcW w:w="0" w:type="auto"/>
            <w:vAlign w:val="center"/>
            <w:hideMark/>
          </w:tcPr>
          <w:p w14:paraId="097506C1" w14:textId="77777777" w:rsidR="00582301" w:rsidRPr="00612727" w:rsidRDefault="00582301">
            <w:pPr>
              <w:rPr>
                <w:color w:val="000000" w:themeColor="text1"/>
              </w:rPr>
            </w:pPr>
            <w:r w:rsidRPr="00612727">
              <w:rPr>
                <w:color w:val="000000" w:themeColor="text1"/>
              </w:rPr>
              <w:t>$1.2M</w:t>
            </w:r>
          </w:p>
        </w:tc>
        <w:tc>
          <w:tcPr>
            <w:tcW w:w="0" w:type="auto"/>
            <w:vAlign w:val="center"/>
            <w:hideMark/>
          </w:tcPr>
          <w:p w14:paraId="6990C99E" w14:textId="77777777" w:rsidR="00582301" w:rsidRPr="00612727" w:rsidRDefault="00582301">
            <w:pPr>
              <w:rPr>
                <w:color w:val="000000" w:themeColor="text1"/>
              </w:rPr>
            </w:pPr>
            <w:r w:rsidRPr="00612727">
              <w:rPr>
                <w:color w:val="000000" w:themeColor="text1"/>
              </w:rPr>
              <w:t>$3.1M</w:t>
            </w:r>
          </w:p>
        </w:tc>
        <w:tc>
          <w:tcPr>
            <w:tcW w:w="0" w:type="auto"/>
            <w:vAlign w:val="center"/>
            <w:hideMark/>
          </w:tcPr>
          <w:p w14:paraId="72939261" w14:textId="77777777" w:rsidR="00582301" w:rsidRPr="00612727" w:rsidRDefault="00582301">
            <w:pPr>
              <w:rPr>
                <w:color w:val="000000" w:themeColor="text1"/>
              </w:rPr>
            </w:pPr>
            <w:r w:rsidRPr="00612727">
              <w:rPr>
                <w:color w:val="000000" w:themeColor="text1"/>
              </w:rPr>
              <w:t>$600K</w:t>
            </w:r>
          </w:p>
        </w:tc>
        <w:tc>
          <w:tcPr>
            <w:tcW w:w="0" w:type="auto"/>
            <w:vAlign w:val="center"/>
            <w:hideMark/>
          </w:tcPr>
          <w:p w14:paraId="2263873B" w14:textId="77777777" w:rsidR="00582301" w:rsidRPr="00612727" w:rsidRDefault="00582301">
            <w:pPr>
              <w:rPr>
                <w:color w:val="000000" w:themeColor="text1"/>
              </w:rPr>
            </w:pPr>
            <w:r w:rsidRPr="00612727">
              <w:rPr>
                <w:color w:val="000000" w:themeColor="text1"/>
              </w:rPr>
              <w:t>$2.7M</w:t>
            </w:r>
          </w:p>
        </w:tc>
        <w:tc>
          <w:tcPr>
            <w:tcW w:w="0" w:type="auto"/>
            <w:vAlign w:val="center"/>
            <w:hideMark/>
          </w:tcPr>
          <w:p w14:paraId="5F479CCD" w14:textId="77777777" w:rsidR="00582301" w:rsidRPr="00612727" w:rsidRDefault="00582301">
            <w:pPr>
              <w:rPr>
                <w:color w:val="000000" w:themeColor="text1"/>
              </w:rPr>
            </w:pPr>
            <w:r w:rsidRPr="00612727">
              <w:rPr>
                <w:color w:val="000000" w:themeColor="text1"/>
              </w:rPr>
              <w:t>—</w:t>
            </w:r>
          </w:p>
        </w:tc>
      </w:tr>
      <w:tr w:rsidR="00612727" w:rsidRPr="00612727" w14:paraId="56F0395C" w14:textId="77777777" w:rsidTr="00582301">
        <w:trPr>
          <w:tblCellSpacing w:w="15" w:type="dxa"/>
        </w:trPr>
        <w:tc>
          <w:tcPr>
            <w:tcW w:w="0" w:type="auto"/>
            <w:vAlign w:val="center"/>
            <w:hideMark/>
          </w:tcPr>
          <w:p w14:paraId="05DB53C3" w14:textId="77777777" w:rsidR="00582301" w:rsidRPr="00612727" w:rsidRDefault="00582301">
            <w:pPr>
              <w:rPr>
                <w:color w:val="000000" w:themeColor="text1"/>
              </w:rPr>
            </w:pPr>
            <w:r w:rsidRPr="00612727">
              <w:rPr>
                <w:color w:val="000000" w:themeColor="text1"/>
              </w:rPr>
              <w:t>Scripting Pressure</w:t>
            </w:r>
          </w:p>
        </w:tc>
        <w:tc>
          <w:tcPr>
            <w:tcW w:w="0" w:type="auto"/>
            <w:vAlign w:val="center"/>
            <w:hideMark/>
          </w:tcPr>
          <w:p w14:paraId="4A2903CE" w14:textId="77777777" w:rsidR="00582301" w:rsidRPr="00612727" w:rsidRDefault="00582301">
            <w:pPr>
              <w:rPr>
                <w:color w:val="000000" w:themeColor="text1"/>
              </w:rPr>
            </w:pPr>
            <w:r w:rsidRPr="00612727">
              <w:rPr>
                <w:color w:val="000000" w:themeColor="text1"/>
              </w:rPr>
              <w:t>$4.4M</w:t>
            </w:r>
          </w:p>
        </w:tc>
        <w:tc>
          <w:tcPr>
            <w:tcW w:w="0" w:type="auto"/>
            <w:vAlign w:val="center"/>
            <w:hideMark/>
          </w:tcPr>
          <w:p w14:paraId="2283D6DF" w14:textId="77777777" w:rsidR="00582301" w:rsidRPr="00612727" w:rsidRDefault="00582301">
            <w:pPr>
              <w:rPr>
                <w:color w:val="000000" w:themeColor="text1"/>
              </w:rPr>
            </w:pPr>
            <w:r w:rsidRPr="00612727">
              <w:rPr>
                <w:color w:val="000000" w:themeColor="text1"/>
              </w:rPr>
              <w:t>$7.9M</w:t>
            </w:r>
          </w:p>
        </w:tc>
        <w:tc>
          <w:tcPr>
            <w:tcW w:w="0" w:type="auto"/>
            <w:vAlign w:val="center"/>
            <w:hideMark/>
          </w:tcPr>
          <w:p w14:paraId="36D6E51B" w14:textId="77777777" w:rsidR="00582301" w:rsidRPr="00612727" w:rsidRDefault="00582301">
            <w:pPr>
              <w:rPr>
                <w:color w:val="000000" w:themeColor="text1"/>
              </w:rPr>
            </w:pPr>
            <w:r w:rsidRPr="00612727">
              <w:rPr>
                <w:color w:val="000000" w:themeColor="text1"/>
              </w:rPr>
              <w:t>$1.8M</w:t>
            </w:r>
          </w:p>
        </w:tc>
        <w:tc>
          <w:tcPr>
            <w:tcW w:w="0" w:type="auto"/>
            <w:vAlign w:val="center"/>
            <w:hideMark/>
          </w:tcPr>
          <w:p w14:paraId="6D200A35" w14:textId="77777777" w:rsidR="00582301" w:rsidRPr="00612727" w:rsidRDefault="00582301">
            <w:pPr>
              <w:rPr>
                <w:color w:val="000000" w:themeColor="text1"/>
              </w:rPr>
            </w:pPr>
            <w:r w:rsidRPr="00612727">
              <w:rPr>
                <w:color w:val="000000" w:themeColor="text1"/>
              </w:rPr>
              <w:t>$3.6M</w:t>
            </w:r>
          </w:p>
        </w:tc>
        <w:tc>
          <w:tcPr>
            <w:tcW w:w="0" w:type="auto"/>
            <w:vAlign w:val="center"/>
            <w:hideMark/>
          </w:tcPr>
          <w:p w14:paraId="01348573" w14:textId="77777777" w:rsidR="00582301" w:rsidRPr="00612727" w:rsidRDefault="00582301">
            <w:pPr>
              <w:rPr>
                <w:color w:val="000000" w:themeColor="text1"/>
              </w:rPr>
            </w:pPr>
            <w:r w:rsidRPr="00612727">
              <w:rPr>
                <w:color w:val="000000" w:themeColor="text1"/>
              </w:rPr>
              <w:t>$300K</w:t>
            </w:r>
          </w:p>
        </w:tc>
      </w:tr>
      <w:tr w:rsidR="00612727" w:rsidRPr="00612727" w14:paraId="7475597F" w14:textId="77777777" w:rsidTr="00582301">
        <w:trPr>
          <w:tblCellSpacing w:w="15" w:type="dxa"/>
        </w:trPr>
        <w:tc>
          <w:tcPr>
            <w:tcW w:w="0" w:type="auto"/>
            <w:vAlign w:val="center"/>
            <w:hideMark/>
          </w:tcPr>
          <w:p w14:paraId="58D55B2F" w14:textId="77777777" w:rsidR="00582301" w:rsidRPr="00612727" w:rsidRDefault="00582301">
            <w:pPr>
              <w:rPr>
                <w:color w:val="000000" w:themeColor="text1"/>
              </w:rPr>
            </w:pPr>
            <w:r w:rsidRPr="00612727">
              <w:rPr>
                <w:color w:val="000000" w:themeColor="text1"/>
              </w:rPr>
              <w:t>Lack of Mentoring</w:t>
            </w:r>
          </w:p>
        </w:tc>
        <w:tc>
          <w:tcPr>
            <w:tcW w:w="0" w:type="auto"/>
            <w:vAlign w:val="center"/>
            <w:hideMark/>
          </w:tcPr>
          <w:p w14:paraId="0C17FA6F" w14:textId="77777777" w:rsidR="00582301" w:rsidRPr="00612727" w:rsidRDefault="00582301">
            <w:pPr>
              <w:rPr>
                <w:color w:val="000000" w:themeColor="text1"/>
              </w:rPr>
            </w:pPr>
            <w:r w:rsidRPr="00612727">
              <w:rPr>
                <w:color w:val="000000" w:themeColor="text1"/>
              </w:rPr>
              <w:t>$2.2M</w:t>
            </w:r>
          </w:p>
        </w:tc>
        <w:tc>
          <w:tcPr>
            <w:tcW w:w="0" w:type="auto"/>
            <w:vAlign w:val="center"/>
            <w:hideMark/>
          </w:tcPr>
          <w:p w14:paraId="0EEF3E6E" w14:textId="77777777" w:rsidR="00582301" w:rsidRPr="00612727" w:rsidRDefault="00582301">
            <w:pPr>
              <w:rPr>
                <w:color w:val="000000" w:themeColor="text1"/>
              </w:rPr>
            </w:pPr>
            <w:r w:rsidRPr="00612727">
              <w:rPr>
                <w:color w:val="000000" w:themeColor="text1"/>
              </w:rPr>
              <w:t>$5.0M</w:t>
            </w:r>
          </w:p>
        </w:tc>
        <w:tc>
          <w:tcPr>
            <w:tcW w:w="0" w:type="auto"/>
            <w:vAlign w:val="center"/>
            <w:hideMark/>
          </w:tcPr>
          <w:p w14:paraId="0B3ACE17" w14:textId="77777777" w:rsidR="00582301" w:rsidRPr="00612727" w:rsidRDefault="00582301">
            <w:pPr>
              <w:rPr>
                <w:color w:val="000000" w:themeColor="text1"/>
              </w:rPr>
            </w:pPr>
            <w:r w:rsidRPr="00612727">
              <w:rPr>
                <w:color w:val="000000" w:themeColor="text1"/>
              </w:rPr>
              <w:t>—</w:t>
            </w:r>
          </w:p>
        </w:tc>
        <w:tc>
          <w:tcPr>
            <w:tcW w:w="0" w:type="auto"/>
            <w:vAlign w:val="center"/>
            <w:hideMark/>
          </w:tcPr>
          <w:p w14:paraId="6A0110CF" w14:textId="77777777" w:rsidR="00582301" w:rsidRPr="00612727" w:rsidRDefault="00582301">
            <w:pPr>
              <w:rPr>
                <w:color w:val="000000" w:themeColor="text1"/>
              </w:rPr>
            </w:pPr>
            <w:r w:rsidRPr="00612727">
              <w:rPr>
                <w:color w:val="000000" w:themeColor="text1"/>
              </w:rPr>
              <w:t>$4.1M</w:t>
            </w:r>
          </w:p>
        </w:tc>
        <w:tc>
          <w:tcPr>
            <w:tcW w:w="0" w:type="auto"/>
            <w:vAlign w:val="center"/>
            <w:hideMark/>
          </w:tcPr>
          <w:p w14:paraId="45EEC7D7" w14:textId="77777777" w:rsidR="00582301" w:rsidRPr="00612727" w:rsidRDefault="00582301">
            <w:pPr>
              <w:rPr>
                <w:color w:val="000000" w:themeColor="text1"/>
              </w:rPr>
            </w:pPr>
            <w:r w:rsidRPr="00612727">
              <w:rPr>
                <w:color w:val="000000" w:themeColor="text1"/>
              </w:rPr>
              <w:t>—</w:t>
            </w:r>
          </w:p>
        </w:tc>
      </w:tr>
      <w:tr w:rsidR="00612727" w:rsidRPr="00612727" w14:paraId="5D6E7FCC" w14:textId="77777777" w:rsidTr="00582301">
        <w:trPr>
          <w:tblCellSpacing w:w="15" w:type="dxa"/>
        </w:trPr>
        <w:tc>
          <w:tcPr>
            <w:tcW w:w="0" w:type="auto"/>
            <w:vAlign w:val="center"/>
            <w:hideMark/>
          </w:tcPr>
          <w:p w14:paraId="54F74789" w14:textId="77777777" w:rsidR="00582301" w:rsidRPr="00612727" w:rsidRDefault="00582301">
            <w:pPr>
              <w:rPr>
                <w:color w:val="000000" w:themeColor="text1"/>
              </w:rPr>
            </w:pPr>
            <w:r w:rsidRPr="00612727">
              <w:rPr>
                <w:color w:val="000000" w:themeColor="text1"/>
              </w:rPr>
              <w:t>Emotional Labor Fatigue</w:t>
            </w:r>
          </w:p>
        </w:tc>
        <w:tc>
          <w:tcPr>
            <w:tcW w:w="0" w:type="auto"/>
            <w:vAlign w:val="center"/>
            <w:hideMark/>
          </w:tcPr>
          <w:p w14:paraId="2D8029EA" w14:textId="77777777" w:rsidR="00582301" w:rsidRPr="00612727" w:rsidRDefault="00582301">
            <w:pPr>
              <w:rPr>
                <w:color w:val="000000" w:themeColor="text1"/>
              </w:rPr>
            </w:pPr>
            <w:r w:rsidRPr="00612727">
              <w:rPr>
                <w:color w:val="000000" w:themeColor="text1"/>
              </w:rPr>
              <w:t>$5.5M</w:t>
            </w:r>
          </w:p>
        </w:tc>
        <w:tc>
          <w:tcPr>
            <w:tcW w:w="0" w:type="auto"/>
            <w:vAlign w:val="center"/>
            <w:hideMark/>
          </w:tcPr>
          <w:p w14:paraId="28D4B300" w14:textId="77777777" w:rsidR="00582301" w:rsidRPr="00612727" w:rsidRDefault="00582301">
            <w:pPr>
              <w:rPr>
                <w:color w:val="000000" w:themeColor="text1"/>
              </w:rPr>
            </w:pPr>
            <w:r w:rsidRPr="00612727">
              <w:rPr>
                <w:color w:val="000000" w:themeColor="text1"/>
              </w:rPr>
              <w:t>$9.2M</w:t>
            </w:r>
          </w:p>
        </w:tc>
        <w:tc>
          <w:tcPr>
            <w:tcW w:w="0" w:type="auto"/>
            <w:vAlign w:val="center"/>
            <w:hideMark/>
          </w:tcPr>
          <w:p w14:paraId="02E3DB4C" w14:textId="77777777" w:rsidR="00582301" w:rsidRPr="00612727" w:rsidRDefault="00582301">
            <w:pPr>
              <w:rPr>
                <w:color w:val="000000" w:themeColor="text1"/>
              </w:rPr>
            </w:pPr>
            <w:r w:rsidRPr="00612727">
              <w:rPr>
                <w:color w:val="000000" w:themeColor="text1"/>
              </w:rPr>
              <w:t>$2.6M</w:t>
            </w:r>
          </w:p>
        </w:tc>
        <w:tc>
          <w:tcPr>
            <w:tcW w:w="0" w:type="auto"/>
            <w:vAlign w:val="center"/>
            <w:hideMark/>
          </w:tcPr>
          <w:p w14:paraId="7A60B358" w14:textId="77777777" w:rsidR="00582301" w:rsidRPr="00612727" w:rsidRDefault="00582301">
            <w:pPr>
              <w:rPr>
                <w:color w:val="000000" w:themeColor="text1"/>
              </w:rPr>
            </w:pPr>
            <w:r w:rsidRPr="00612727">
              <w:rPr>
                <w:color w:val="000000" w:themeColor="text1"/>
              </w:rPr>
              <w:t>$6.3M</w:t>
            </w:r>
          </w:p>
        </w:tc>
        <w:tc>
          <w:tcPr>
            <w:tcW w:w="0" w:type="auto"/>
            <w:vAlign w:val="center"/>
            <w:hideMark/>
          </w:tcPr>
          <w:p w14:paraId="6ACD34C6" w14:textId="77777777" w:rsidR="00582301" w:rsidRPr="00612727" w:rsidRDefault="00582301">
            <w:pPr>
              <w:rPr>
                <w:color w:val="000000" w:themeColor="text1"/>
              </w:rPr>
            </w:pPr>
            <w:r w:rsidRPr="00612727">
              <w:rPr>
                <w:color w:val="000000" w:themeColor="text1"/>
              </w:rPr>
              <w:t>$450K</w:t>
            </w:r>
          </w:p>
        </w:tc>
      </w:tr>
    </w:tbl>
    <w:p w14:paraId="7329964A" w14:textId="77777777" w:rsidR="00582301" w:rsidRPr="00612727" w:rsidRDefault="00582301" w:rsidP="00582301">
      <w:pPr>
        <w:pStyle w:val="NormalWeb"/>
        <w:rPr>
          <w:color w:val="000000" w:themeColor="text1"/>
        </w:rPr>
      </w:pPr>
      <w:r w:rsidRPr="00612727">
        <w:rPr>
          <w:color w:val="000000" w:themeColor="text1"/>
        </w:rPr>
        <w:t>The total hidden cost in this hypothetical grid exceeds</w:t>
      </w:r>
      <w:r w:rsidRPr="00612727">
        <w:rPr>
          <w:rStyle w:val="apple-converted-space"/>
          <w:rFonts w:eastAsiaTheme="majorEastAsia"/>
          <w:color w:val="000000" w:themeColor="text1"/>
        </w:rPr>
        <w:t> </w:t>
      </w:r>
      <w:r w:rsidRPr="00612727">
        <w:rPr>
          <w:rStyle w:val="Strong"/>
          <w:rFonts w:eastAsiaTheme="majorEastAsia"/>
          <w:color w:val="000000" w:themeColor="text1"/>
        </w:rPr>
        <w:t>$50 million</w:t>
      </w:r>
      <w:r w:rsidRPr="00612727">
        <w:rPr>
          <w:color w:val="000000" w:themeColor="text1"/>
        </w:rPr>
        <w:t>. Multiply this across departments and fiscal years, and you begin to see why millennial turnover is not a trend—it’s a structural red flag.</w:t>
      </w:r>
    </w:p>
    <w:p w14:paraId="1D778547" w14:textId="77777777" w:rsidR="00582301" w:rsidRPr="00612727" w:rsidRDefault="00055FBC" w:rsidP="00582301">
      <w:pPr>
        <w:rPr>
          <w:color w:val="000000" w:themeColor="text1"/>
        </w:rPr>
      </w:pPr>
      <w:r>
        <w:rPr>
          <w:noProof/>
        </w:rPr>
      </w:r>
      <w:r>
        <w:rPr>
          <w:noProof/>
        </w:rPr>
        <w:pict w14:anchorId="23C9FCEF">
          <v:rect id="Rectangle 272" o:spid="_x0000_s1046"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0D40B9F5" w14:textId="77777777" w:rsidR="00582301" w:rsidRPr="00612727" w:rsidRDefault="00582301" w:rsidP="00C227FD">
      <w:pPr>
        <w:pStyle w:val="Heading3"/>
      </w:pPr>
      <w:r w:rsidRPr="00612727">
        <w:t>Transition to Quantum Listening</w:t>
      </w:r>
    </w:p>
    <w:p w14:paraId="072A9239" w14:textId="77777777" w:rsidR="00582301" w:rsidRPr="00612727" w:rsidRDefault="00582301" w:rsidP="00582301">
      <w:pPr>
        <w:pStyle w:val="NormalWeb"/>
        <w:rPr>
          <w:color w:val="000000" w:themeColor="text1"/>
        </w:rPr>
      </w:pPr>
      <w:r w:rsidRPr="00612727">
        <w:rPr>
          <w:color w:val="000000" w:themeColor="text1"/>
        </w:rPr>
        <w:t>The question now becomes: how do these dysfunctions persist even when they are known? Why don’t logical fixes stick?</w:t>
      </w:r>
    </w:p>
    <w:p w14:paraId="07383A40" w14:textId="77777777" w:rsidR="00582301" w:rsidRPr="00612727" w:rsidRDefault="00582301" w:rsidP="00582301">
      <w:pPr>
        <w:pStyle w:val="NormalWeb"/>
        <w:rPr>
          <w:color w:val="000000" w:themeColor="text1"/>
        </w:rPr>
      </w:pPr>
      <w:r w:rsidRPr="00612727">
        <w:rPr>
          <w:color w:val="000000" w:themeColor="text1"/>
        </w:rPr>
        <w:t>That brings us to the next science:</w:t>
      </w:r>
      <w:r w:rsidRPr="00612727">
        <w:rPr>
          <w:rStyle w:val="apple-converted-space"/>
          <w:rFonts w:eastAsiaTheme="majorEastAsia"/>
          <w:color w:val="000000" w:themeColor="text1"/>
        </w:rPr>
        <w:t> </w:t>
      </w:r>
      <w:r w:rsidRPr="00612727">
        <w:rPr>
          <w:rStyle w:val="Strong"/>
          <w:rFonts w:eastAsiaTheme="majorEastAsia"/>
          <w:color w:val="000000" w:themeColor="text1"/>
        </w:rPr>
        <w:t>Quantum Storytelling</w:t>
      </w:r>
      <w:r w:rsidRPr="00612727">
        <w:rPr>
          <w:color w:val="000000" w:themeColor="text1"/>
        </w:rPr>
        <w:t>. Because not all organizational blocks are structural. Some are</w:t>
      </w:r>
      <w:r w:rsidRPr="00612727">
        <w:rPr>
          <w:rStyle w:val="apple-converted-space"/>
          <w:rFonts w:eastAsiaTheme="majorEastAsia"/>
          <w:color w:val="000000" w:themeColor="text1"/>
        </w:rPr>
        <w:t> </w:t>
      </w:r>
      <w:r w:rsidRPr="00612727">
        <w:rPr>
          <w:rStyle w:val="Emphasis"/>
          <w:rFonts w:eastAsiaTheme="majorEastAsia"/>
          <w:color w:val="000000" w:themeColor="text1"/>
        </w:rPr>
        <w:t>entangled narratives</w:t>
      </w:r>
      <w:r w:rsidRPr="00612727">
        <w:rPr>
          <w:color w:val="000000" w:themeColor="text1"/>
        </w:rPr>
        <w:t>—old stories that continue to shape action long after their facts have faded.</w:t>
      </w:r>
    </w:p>
    <w:p w14:paraId="131F5CCE" w14:textId="77777777" w:rsidR="00582301" w:rsidRPr="00612727" w:rsidRDefault="00582301" w:rsidP="00582301">
      <w:pPr>
        <w:pStyle w:val="NormalWeb"/>
        <w:rPr>
          <w:color w:val="000000" w:themeColor="text1"/>
        </w:rPr>
      </w:pPr>
      <w:r w:rsidRPr="00612727">
        <w:rPr>
          <w:color w:val="000000" w:themeColor="text1"/>
        </w:rPr>
        <w:t>In the next segment, we enter the field of quantum listening. There, stories are not just tools—they are energetic systems. And to change the system, we must collapse the stuck stories that keep it spinning.</w:t>
      </w:r>
    </w:p>
    <w:p w14:paraId="292A71DF" w14:textId="374AE91E" w:rsidR="00582301" w:rsidRPr="00612727" w:rsidRDefault="00582301" w:rsidP="00582301">
      <w:pPr>
        <w:pStyle w:val="NormalWeb"/>
        <w:rPr>
          <w:color w:val="000000" w:themeColor="text1"/>
        </w:rPr>
      </w:pPr>
      <w:r w:rsidRPr="00612727">
        <w:rPr>
          <w:rStyle w:val="Strong"/>
          <w:rFonts w:eastAsiaTheme="majorEastAsia"/>
          <w:color w:val="000000" w:themeColor="text1"/>
        </w:rPr>
        <w:t>Quantum Entanglement of Organizational Stories</w:t>
      </w:r>
    </w:p>
    <w:p w14:paraId="5C5F4F4D" w14:textId="77777777" w:rsidR="00582301" w:rsidRPr="00612727" w:rsidRDefault="00582301" w:rsidP="00582301">
      <w:pPr>
        <w:pStyle w:val="NormalWeb"/>
        <w:rPr>
          <w:color w:val="000000" w:themeColor="text1"/>
        </w:rPr>
      </w:pPr>
      <w:r w:rsidRPr="00612727">
        <w:rPr>
          <w:color w:val="000000" w:themeColor="text1"/>
        </w:rPr>
        <w:t>If Socioeconomic Science helps us measure dysfunction,</w:t>
      </w:r>
      <w:r w:rsidRPr="00612727">
        <w:rPr>
          <w:rStyle w:val="apple-converted-space"/>
          <w:rFonts w:eastAsiaTheme="majorEastAsia"/>
          <w:color w:val="000000" w:themeColor="text1"/>
        </w:rPr>
        <w:t> </w:t>
      </w:r>
      <w:r w:rsidRPr="00612727">
        <w:rPr>
          <w:rStyle w:val="Strong"/>
          <w:rFonts w:eastAsiaTheme="majorEastAsia"/>
          <w:color w:val="000000" w:themeColor="text1"/>
        </w:rPr>
        <w:t>Quantum Storytelling</w:t>
      </w:r>
      <w:r w:rsidRPr="00612727">
        <w:rPr>
          <w:rStyle w:val="apple-converted-space"/>
          <w:rFonts w:eastAsiaTheme="majorEastAsia"/>
          <w:color w:val="000000" w:themeColor="text1"/>
        </w:rPr>
        <w:t> </w:t>
      </w:r>
      <w:r w:rsidRPr="00612727">
        <w:rPr>
          <w:color w:val="000000" w:themeColor="text1"/>
        </w:rPr>
        <w:t>helps us understand why it persists.</w:t>
      </w:r>
    </w:p>
    <w:p w14:paraId="4F722E43" w14:textId="77777777" w:rsidR="00582301" w:rsidRPr="00612727" w:rsidRDefault="00582301" w:rsidP="00582301">
      <w:pPr>
        <w:pStyle w:val="NormalWeb"/>
        <w:rPr>
          <w:color w:val="000000" w:themeColor="text1"/>
        </w:rPr>
      </w:pPr>
      <w:r w:rsidRPr="00612727">
        <w:rPr>
          <w:color w:val="000000" w:themeColor="text1"/>
        </w:rPr>
        <w:t>In traditional Organizational Development, stories are often treated as metaphors—vehicles for culture, branding, or team alignment. But in the quantum approach,</w:t>
      </w:r>
      <w:r w:rsidRPr="00612727">
        <w:rPr>
          <w:rStyle w:val="apple-converted-space"/>
          <w:rFonts w:eastAsiaTheme="majorEastAsia"/>
          <w:color w:val="000000" w:themeColor="text1"/>
        </w:rPr>
        <w:t> </w:t>
      </w:r>
      <w:r w:rsidRPr="00612727">
        <w:rPr>
          <w:rStyle w:val="Strong"/>
          <w:rFonts w:eastAsiaTheme="majorEastAsia"/>
          <w:color w:val="000000" w:themeColor="text1"/>
        </w:rPr>
        <w:t>stories are not metaphors—they are energetic fields</w:t>
      </w:r>
      <w:r w:rsidRPr="00612727">
        <w:rPr>
          <w:color w:val="000000" w:themeColor="text1"/>
        </w:rPr>
        <w:t>. They shape reality by collapsing potential into pattern. When left unresolved, they entangle across departments, generations, and decisions, forming what I call</w:t>
      </w:r>
      <w:r w:rsidRPr="00612727">
        <w:rPr>
          <w:rStyle w:val="apple-converted-space"/>
          <w:rFonts w:eastAsiaTheme="majorEastAsia"/>
          <w:color w:val="000000" w:themeColor="text1"/>
        </w:rPr>
        <w:t> </w:t>
      </w:r>
      <w:r w:rsidRPr="00612727">
        <w:rPr>
          <w:rStyle w:val="Strong"/>
          <w:rFonts w:eastAsiaTheme="majorEastAsia"/>
          <w:color w:val="000000" w:themeColor="text1"/>
        </w:rPr>
        <w:t>story fields</w:t>
      </w:r>
      <w:r w:rsidRPr="00612727">
        <w:rPr>
          <w:color w:val="000000" w:themeColor="text1"/>
        </w:rPr>
        <w:t>—multi-dimensional ecosystems of meaning, contradiction, memory, and anticipation.</w:t>
      </w:r>
    </w:p>
    <w:p w14:paraId="6A65B2C1" w14:textId="77777777" w:rsidR="00582301" w:rsidRPr="00612727" w:rsidRDefault="00582301" w:rsidP="00582301">
      <w:pPr>
        <w:pStyle w:val="NormalWeb"/>
        <w:rPr>
          <w:color w:val="000000" w:themeColor="text1"/>
        </w:rPr>
      </w:pPr>
      <w:r w:rsidRPr="00612727">
        <w:rPr>
          <w:color w:val="000000" w:themeColor="text1"/>
        </w:rPr>
        <w:t xml:space="preserve">At Disney, this story field is saturated—sometimes sacred, sometimes suffocating. It is full of promises made, broken, reinterpreted, and inherited. The millennial exodus from Disney cannot </w:t>
      </w:r>
      <w:r w:rsidRPr="00612727">
        <w:rPr>
          <w:color w:val="000000" w:themeColor="text1"/>
        </w:rPr>
        <w:lastRenderedPageBreak/>
        <w:t>be understood through metrics alone—it must be read through the entangled stories that shape emotional resonance and behavior.</w:t>
      </w:r>
    </w:p>
    <w:p w14:paraId="2CB12375" w14:textId="77777777" w:rsidR="00F508DE" w:rsidRPr="00612727" w:rsidRDefault="00F508DE" w:rsidP="004870C8">
      <w:pPr>
        <w:pStyle w:val="Heading2"/>
        <w:rPr>
          <w:rFonts w:cs="Times New Roman"/>
        </w:rPr>
      </w:pPr>
      <w:r w:rsidRPr="00612727">
        <w:t>Summary Table: Quantum Concepts in OD—Metaphor vs. Science</w:t>
      </w:r>
    </w:p>
    <w:tbl>
      <w:tblPr>
        <w:tblW w:w="980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880"/>
        <w:gridCol w:w="2520"/>
        <w:gridCol w:w="2790"/>
        <w:gridCol w:w="2610"/>
      </w:tblGrid>
      <w:tr w:rsidR="00612727" w:rsidRPr="00612727" w14:paraId="238BCCC8" w14:textId="77777777" w:rsidTr="0001549E">
        <w:trPr>
          <w:tblHeader/>
        </w:trPr>
        <w:tc>
          <w:tcPr>
            <w:tcW w:w="1880" w:type="dxa"/>
            <w:tcBorders>
              <w:top w:val="single" w:sz="6" w:space="0" w:color="auto"/>
              <w:left w:val="single" w:sz="6" w:space="0" w:color="auto"/>
              <w:bottom w:val="single" w:sz="6" w:space="0" w:color="auto"/>
              <w:right w:val="single" w:sz="6" w:space="0" w:color="auto"/>
            </w:tcBorders>
            <w:hideMark/>
          </w:tcPr>
          <w:p w14:paraId="22AA0B69" w14:textId="77777777" w:rsidR="00F508DE" w:rsidRPr="00612727" w:rsidRDefault="00F508DE" w:rsidP="0001549E">
            <w:pPr>
              <w:spacing w:before="240" w:after="240"/>
              <w:rPr>
                <w:b/>
                <w:bCs/>
                <w:color w:val="000000" w:themeColor="text1"/>
              </w:rPr>
            </w:pPr>
            <w:r w:rsidRPr="00612727">
              <w:rPr>
                <w:b/>
                <w:bCs/>
                <w:color w:val="000000" w:themeColor="text1"/>
              </w:rPr>
              <w:t>Quantum Concept</w:t>
            </w:r>
          </w:p>
        </w:tc>
        <w:tc>
          <w:tcPr>
            <w:tcW w:w="2520" w:type="dxa"/>
            <w:tcBorders>
              <w:top w:val="single" w:sz="6" w:space="0" w:color="auto"/>
              <w:left w:val="single" w:sz="6" w:space="0" w:color="auto"/>
              <w:bottom w:val="single" w:sz="6" w:space="0" w:color="auto"/>
              <w:right w:val="single" w:sz="6" w:space="0" w:color="auto"/>
            </w:tcBorders>
            <w:hideMark/>
          </w:tcPr>
          <w:p w14:paraId="70846EB1" w14:textId="77777777" w:rsidR="00F508DE" w:rsidRPr="00612727" w:rsidRDefault="00F508DE" w:rsidP="0001549E">
            <w:pPr>
              <w:spacing w:before="240" w:after="240"/>
              <w:rPr>
                <w:b/>
                <w:bCs/>
                <w:color w:val="000000" w:themeColor="text1"/>
              </w:rPr>
            </w:pPr>
            <w:r w:rsidRPr="00612727">
              <w:rPr>
                <w:b/>
                <w:bCs/>
                <w:color w:val="000000" w:themeColor="text1"/>
              </w:rPr>
              <w:t>OD Application (Metaphor)</w:t>
            </w:r>
          </w:p>
        </w:tc>
        <w:tc>
          <w:tcPr>
            <w:tcW w:w="2790" w:type="dxa"/>
            <w:tcBorders>
              <w:top w:val="single" w:sz="6" w:space="0" w:color="auto"/>
              <w:left w:val="single" w:sz="6" w:space="0" w:color="auto"/>
              <w:bottom w:val="single" w:sz="6" w:space="0" w:color="auto"/>
              <w:right w:val="single" w:sz="6" w:space="0" w:color="auto"/>
            </w:tcBorders>
            <w:hideMark/>
          </w:tcPr>
          <w:p w14:paraId="23977B4E" w14:textId="77777777" w:rsidR="00F508DE" w:rsidRPr="00612727" w:rsidRDefault="00F508DE" w:rsidP="0001549E">
            <w:pPr>
              <w:spacing w:before="240" w:after="240"/>
              <w:rPr>
                <w:b/>
                <w:bCs/>
                <w:color w:val="000000" w:themeColor="text1"/>
              </w:rPr>
            </w:pPr>
            <w:r w:rsidRPr="00612727">
              <w:rPr>
                <w:b/>
                <w:bCs/>
                <w:color w:val="000000" w:themeColor="text1"/>
              </w:rPr>
              <w:t>Scientific Requirements for OD</w:t>
            </w:r>
          </w:p>
        </w:tc>
        <w:tc>
          <w:tcPr>
            <w:tcW w:w="2610" w:type="dxa"/>
            <w:tcBorders>
              <w:top w:val="single" w:sz="6" w:space="0" w:color="auto"/>
              <w:left w:val="single" w:sz="6" w:space="0" w:color="auto"/>
              <w:bottom w:val="single" w:sz="6" w:space="0" w:color="auto"/>
              <w:right w:val="single" w:sz="6" w:space="0" w:color="auto"/>
            </w:tcBorders>
            <w:hideMark/>
          </w:tcPr>
          <w:p w14:paraId="056234AF" w14:textId="77777777" w:rsidR="00F508DE" w:rsidRPr="00612727" w:rsidRDefault="00F508DE" w:rsidP="0001549E">
            <w:pPr>
              <w:spacing w:before="240" w:after="240"/>
              <w:rPr>
                <w:b/>
                <w:bCs/>
                <w:color w:val="000000" w:themeColor="text1"/>
              </w:rPr>
            </w:pPr>
            <w:r w:rsidRPr="00612727">
              <w:rPr>
                <w:b/>
                <w:bCs/>
                <w:color w:val="000000" w:themeColor="text1"/>
              </w:rPr>
              <w:t>Current Rigor in OD</w:t>
            </w:r>
          </w:p>
        </w:tc>
      </w:tr>
      <w:tr w:rsidR="00612727" w:rsidRPr="00612727" w14:paraId="38632460" w14:textId="77777777" w:rsidTr="0001549E">
        <w:tc>
          <w:tcPr>
            <w:tcW w:w="188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453BD8C4" w14:textId="77777777" w:rsidR="00F508DE" w:rsidRPr="00612727" w:rsidRDefault="00F508DE" w:rsidP="0001549E">
            <w:pPr>
              <w:spacing w:before="240" w:after="240"/>
              <w:rPr>
                <w:color w:val="000000" w:themeColor="text1"/>
              </w:rPr>
            </w:pPr>
            <w:r w:rsidRPr="00612727">
              <w:rPr>
                <w:color w:val="000000" w:themeColor="text1"/>
              </w:rPr>
              <w:t>Superposition</w:t>
            </w:r>
          </w:p>
        </w:tc>
        <w:tc>
          <w:tcPr>
            <w:tcW w:w="252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23F7B551" w14:textId="77777777" w:rsidR="00F508DE" w:rsidRPr="00612727" w:rsidRDefault="00F508DE" w:rsidP="0001549E">
            <w:pPr>
              <w:spacing w:before="240" w:after="240"/>
              <w:rPr>
                <w:color w:val="000000" w:themeColor="text1"/>
              </w:rPr>
            </w:pPr>
            <w:r w:rsidRPr="00612727">
              <w:rPr>
                <w:color w:val="000000" w:themeColor="text1"/>
              </w:rPr>
              <w:t>Multiple story potentials</w:t>
            </w:r>
          </w:p>
        </w:tc>
        <w:tc>
          <w:tcPr>
            <w:tcW w:w="279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70F39D4B" w14:textId="77777777" w:rsidR="00F508DE" w:rsidRPr="00612727" w:rsidRDefault="00F508DE" w:rsidP="0001549E">
            <w:pPr>
              <w:spacing w:before="240" w:after="240"/>
              <w:rPr>
                <w:color w:val="000000" w:themeColor="text1"/>
              </w:rPr>
            </w:pPr>
            <w:r w:rsidRPr="00612727">
              <w:rPr>
                <w:color w:val="000000" w:themeColor="text1"/>
              </w:rPr>
              <w:t>Operationalize, measure, test</w:t>
            </w:r>
          </w:p>
        </w:tc>
        <w:tc>
          <w:tcPr>
            <w:tcW w:w="261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4CE64147" w14:textId="77777777" w:rsidR="00F508DE" w:rsidRPr="00612727" w:rsidRDefault="00F508DE" w:rsidP="0001549E">
            <w:pPr>
              <w:spacing w:before="240" w:after="240"/>
              <w:rPr>
                <w:color w:val="000000" w:themeColor="text1"/>
              </w:rPr>
            </w:pPr>
            <w:r w:rsidRPr="00612727">
              <w:rPr>
                <w:color w:val="000000" w:themeColor="text1"/>
              </w:rPr>
              <w:t>Largely metaphorical</w:t>
            </w:r>
          </w:p>
        </w:tc>
      </w:tr>
      <w:tr w:rsidR="00612727" w:rsidRPr="00612727" w14:paraId="58B48ED1" w14:textId="77777777" w:rsidTr="0001549E">
        <w:tc>
          <w:tcPr>
            <w:tcW w:w="188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4E7739B6" w14:textId="77777777" w:rsidR="00F508DE" w:rsidRPr="00612727" w:rsidRDefault="00F508DE" w:rsidP="0001549E">
            <w:pPr>
              <w:spacing w:before="240" w:after="240"/>
              <w:rPr>
                <w:color w:val="000000" w:themeColor="text1"/>
              </w:rPr>
            </w:pPr>
            <w:r w:rsidRPr="00612727">
              <w:rPr>
                <w:color w:val="000000" w:themeColor="text1"/>
              </w:rPr>
              <w:t>Entanglement</w:t>
            </w:r>
          </w:p>
        </w:tc>
        <w:tc>
          <w:tcPr>
            <w:tcW w:w="252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4EEDD5DB" w14:textId="77777777" w:rsidR="00F508DE" w:rsidRPr="00612727" w:rsidRDefault="00F508DE" w:rsidP="0001549E">
            <w:pPr>
              <w:spacing w:before="240" w:after="240"/>
              <w:rPr>
                <w:color w:val="000000" w:themeColor="text1"/>
              </w:rPr>
            </w:pPr>
            <w:r w:rsidRPr="00612727">
              <w:rPr>
                <w:color w:val="000000" w:themeColor="text1"/>
              </w:rPr>
              <w:t>Interconnected narratives/actors</w:t>
            </w:r>
          </w:p>
        </w:tc>
        <w:tc>
          <w:tcPr>
            <w:tcW w:w="279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15320B20" w14:textId="77777777" w:rsidR="00F508DE" w:rsidRPr="00612727" w:rsidRDefault="00F508DE" w:rsidP="0001549E">
            <w:pPr>
              <w:spacing w:before="240" w:after="240"/>
              <w:rPr>
                <w:color w:val="000000" w:themeColor="text1"/>
              </w:rPr>
            </w:pPr>
            <w:r w:rsidRPr="00612727">
              <w:rPr>
                <w:color w:val="000000" w:themeColor="text1"/>
              </w:rPr>
              <w:t>Map, measure interdependence</w:t>
            </w:r>
          </w:p>
        </w:tc>
        <w:tc>
          <w:tcPr>
            <w:tcW w:w="261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3BE198ED" w14:textId="77777777" w:rsidR="00F508DE" w:rsidRPr="00612727" w:rsidRDefault="00F508DE" w:rsidP="0001549E">
            <w:pPr>
              <w:spacing w:before="240" w:after="240"/>
              <w:rPr>
                <w:color w:val="000000" w:themeColor="text1"/>
              </w:rPr>
            </w:pPr>
            <w:r w:rsidRPr="00612727">
              <w:rPr>
                <w:color w:val="000000" w:themeColor="text1"/>
              </w:rPr>
              <w:t>Largely metaphorical</w:t>
            </w:r>
          </w:p>
        </w:tc>
      </w:tr>
      <w:tr w:rsidR="00612727" w:rsidRPr="00612727" w14:paraId="15D70FF4" w14:textId="77777777" w:rsidTr="0001549E">
        <w:tc>
          <w:tcPr>
            <w:tcW w:w="188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21D7D626" w14:textId="77777777" w:rsidR="00F508DE" w:rsidRPr="00612727" w:rsidRDefault="00F508DE" w:rsidP="0001549E">
            <w:pPr>
              <w:spacing w:before="240" w:after="240"/>
              <w:rPr>
                <w:color w:val="000000" w:themeColor="text1"/>
              </w:rPr>
            </w:pPr>
            <w:r w:rsidRPr="00612727">
              <w:rPr>
                <w:color w:val="000000" w:themeColor="text1"/>
              </w:rPr>
              <w:t>Observer Effect</w:t>
            </w:r>
          </w:p>
        </w:tc>
        <w:tc>
          <w:tcPr>
            <w:tcW w:w="252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703F2AB2" w14:textId="77777777" w:rsidR="00F508DE" w:rsidRPr="00612727" w:rsidRDefault="00F508DE" w:rsidP="0001549E">
            <w:pPr>
              <w:spacing w:before="240" w:after="240"/>
              <w:rPr>
                <w:color w:val="000000" w:themeColor="text1"/>
              </w:rPr>
            </w:pPr>
            <w:r w:rsidRPr="00612727">
              <w:rPr>
                <w:color w:val="000000" w:themeColor="text1"/>
              </w:rPr>
              <w:t>Intervention changes outcomes</w:t>
            </w:r>
          </w:p>
        </w:tc>
        <w:tc>
          <w:tcPr>
            <w:tcW w:w="279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4255E606" w14:textId="77777777" w:rsidR="00F508DE" w:rsidRPr="00612727" w:rsidRDefault="00F508DE" w:rsidP="0001549E">
            <w:pPr>
              <w:spacing w:before="240" w:after="240"/>
              <w:rPr>
                <w:color w:val="000000" w:themeColor="text1"/>
              </w:rPr>
            </w:pPr>
            <w:r w:rsidRPr="00612727">
              <w:rPr>
                <w:color w:val="000000" w:themeColor="text1"/>
              </w:rPr>
              <w:t>Isolate, measure unique effect</w:t>
            </w:r>
          </w:p>
        </w:tc>
        <w:tc>
          <w:tcPr>
            <w:tcW w:w="2610" w:type="dxa"/>
            <w:tcBorders>
              <w:top w:val="single" w:sz="6" w:space="0" w:color="auto"/>
              <w:left w:val="single" w:sz="6" w:space="0" w:color="auto"/>
              <w:bottom w:val="single" w:sz="6" w:space="0" w:color="auto"/>
              <w:right w:val="single" w:sz="6" w:space="0" w:color="auto"/>
            </w:tcBorders>
            <w:tcMar>
              <w:top w:w="137" w:type="dxa"/>
              <w:left w:w="15" w:type="dxa"/>
              <w:bottom w:w="137" w:type="dxa"/>
              <w:right w:w="15" w:type="dxa"/>
            </w:tcMar>
            <w:vAlign w:val="bottom"/>
            <w:hideMark/>
          </w:tcPr>
          <w:p w14:paraId="74665BA7" w14:textId="77777777" w:rsidR="00F508DE" w:rsidRPr="00612727" w:rsidRDefault="00F508DE" w:rsidP="0001549E">
            <w:pPr>
              <w:spacing w:before="240" w:after="240"/>
              <w:rPr>
                <w:color w:val="000000" w:themeColor="text1"/>
              </w:rPr>
            </w:pPr>
            <w:r w:rsidRPr="00612727">
              <w:rPr>
                <w:color w:val="000000" w:themeColor="text1"/>
              </w:rPr>
              <w:t>Social science analogy</w:t>
            </w:r>
          </w:p>
        </w:tc>
      </w:tr>
    </w:tbl>
    <w:p w14:paraId="768BC7E6" w14:textId="77777777" w:rsidR="00F508DE" w:rsidRPr="00612727" w:rsidRDefault="00055FBC" w:rsidP="00F508DE">
      <w:pPr>
        <w:spacing w:before="240" w:after="240"/>
        <w:rPr>
          <w:rFonts w:cs="Segoe UI"/>
          <w:color w:val="000000" w:themeColor="text1"/>
        </w:rPr>
      </w:pPr>
      <w:r>
        <w:rPr>
          <w:noProof/>
        </w:rPr>
      </w:r>
      <w:r>
        <w:rPr>
          <w:noProof/>
        </w:rPr>
        <w:pict w14:anchorId="31C0E32B">
          <v:rect id="Rectangle 270" o:spid="_x0000_s1045"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6B80AE99" w14:textId="77777777" w:rsidR="00F508DE" w:rsidRPr="00612727" w:rsidRDefault="00F508DE" w:rsidP="004870C8">
      <w:pPr>
        <w:pStyle w:val="Heading2"/>
        <w:rPr>
          <w:rFonts w:cs="Times New Roman"/>
        </w:rPr>
      </w:pPr>
      <w:r w:rsidRPr="00612727">
        <w:t>Conclusion: Toward Scientific Rigor</w:t>
      </w:r>
    </w:p>
    <w:p w14:paraId="42B720F0" w14:textId="77777777" w:rsidR="00F508DE" w:rsidRPr="00612727" w:rsidRDefault="00F508DE" w:rsidP="00B973E2">
      <w:pPr>
        <w:pStyle w:val="my-0"/>
        <w:numPr>
          <w:ilvl w:val="0"/>
          <w:numId w:val="84"/>
        </w:numPr>
        <w:pBdr>
          <w:top w:val="single" w:sz="2" w:space="0" w:color="E5E7EB"/>
          <w:left w:val="single" w:sz="2" w:space="0" w:color="E5E7EB"/>
          <w:bottom w:val="single" w:sz="2" w:space="0" w:color="E5E7EB"/>
          <w:right w:val="single" w:sz="2" w:space="0" w:color="E5E7EB"/>
        </w:pBdr>
        <w:spacing w:before="0" w:beforeAutospacing="0" w:after="0" w:afterAutospacing="0"/>
        <w:rPr>
          <w:rFonts w:asciiTheme="minorHAnsi" w:hAnsiTheme="minorHAnsi" w:cs="Segoe UI"/>
          <w:color w:val="000000" w:themeColor="text1"/>
        </w:rPr>
      </w:pPr>
      <w:r w:rsidRPr="00612727">
        <w:rPr>
          <w:rStyle w:val="Strong"/>
          <w:rFonts w:asciiTheme="minorHAnsi" w:eastAsiaTheme="majorEastAsia" w:hAnsiTheme="minorHAnsi" w:cs="Segoe UI"/>
          <w:color w:val="000000" w:themeColor="text1"/>
          <w:bdr w:val="single" w:sz="2" w:space="0" w:color="E5E7EB" w:frame="1"/>
        </w:rPr>
        <w:t>Metaphors are useful but limited:</w:t>
      </w:r>
      <w:r w:rsidRPr="00612727">
        <w:rPr>
          <w:rStyle w:val="apple-converted-space"/>
          <w:rFonts w:asciiTheme="minorHAnsi" w:eastAsiaTheme="majorEastAsia" w:hAnsiTheme="minorHAnsi" w:cs="Segoe UI"/>
          <w:color w:val="000000" w:themeColor="text1"/>
        </w:rPr>
        <w:t> </w:t>
      </w:r>
      <w:r w:rsidRPr="00612727">
        <w:rPr>
          <w:rFonts w:asciiTheme="minorHAnsi" w:hAnsiTheme="minorHAnsi" w:cs="Segoe UI"/>
          <w:color w:val="000000" w:themeColor="text1"/>
        </w:rPr>
        <w:t>They can inspire new perspectives, but should not be mistaken for evidence or mechanisms</w:t>
      </w:r>
      <w:r w:rsidRPr="00612727">
        <w:rPr>
          <w:rStyle w:val="whitespace-nowrap"/>
          <w:rFonts w:asciiTheme="minorHAnsi" w:eastAsiaTheme="majorEastAsia" w:hAnsiTheme="minorHAnsi" w:cs="Segoe UI"/>
          <w:color w:val="000000" w:themeColor="text1"/>
          <w:bdr w:val="single" w:sz="2" w:space="0" w:color="E5E7EB" w:frame="1"/>
        </w:rPr>
        <w:t>.</w:t>
      </w:r>
    </w:p>
    <w:p w14:paraId="06776CAF" w14:textId="77777777" w:rsidR="00F508DE" w:rsidRPr="00612727" w:rsidRDefault="00F508DE" w:rsidP="00B973E2">
      <w:pPr>
        <w:pStyle w:val="my-0"/>
        <w:numPr>
          <w:ilvl w:val="0"/>
          <w:numId w:val="84"/>
        </w:numPr>
        <w:pBdr>
          <w:top w:val="single" w:sz="2" w:space="0" w:color="E5E7EB"/>
          <w:left w:val="single" w:sz="2" w:space="0" w:color="E5E7EB"/>
          <w:bottom w:val="single" w:sz="2" w:space="0" w:color="E5E7EB"/>
          <w:right w:val="single" w:sz="2" w:space="0" w:color="E5E7EB"/>
        </w:pBdr>
        <w:spacing w:before="0" w:beforeAutospacing="0" w:after="0" w:afterAutospacing="0"/>
        <w:rPr>
          <w:rFonts w:asciiTheme="minorHAnsi" w:hAnsiTheme="minorHAnsi" w:cs="Segoe UI"/>
          <w:color w:val="000000" w:themeColor="text1"/>
        </w:rPr>
      </w:pPr>
      <w:r w:rsidRPr="00612727">
        <w:rPr>
          <w:rStyle w:val="Strong"/>
          <w:rFonts w:asciiTheme="minorHAnsi" w:eastAsiaTheme="majorEastAsia" w:hAnsiTheme="minorHAnsi" w:cs="Segoe UI"/>
          <w:color w:val="000000" w:themeColor="text1"/>
          <w:bdr w:val="single" w:sz="2" w:space="0" w:color="E5E7EB" w:frame="1"/>
        </w:rPr>
        <w:t>Scientific application requires:</w:t>
      </w:r>
      <w:r w:rsidRPr="00612727">
        <w:rPr>
          <w:rStyle w:val="apple-converted-space"/>
          <w:rFonts w:asciiTheme="minorHAnsi" w:eastAsiaTheme="majorEastAsia" w:hAnsiTheme="minorHAnsi" w:cs="Segoe UI"/>
          <w:color w:val="000000" w:themeColor="text1"/>
        </w:rPr>
        <w:t> </w:t>
      </w:r>
      <w:r w:rsidRPr="00612727">
        <w:rPr>
          <w:rFonts w:asciiTheme="minorHAnsi" w:hAnsiTheme="minorHAnsi" w:cs="Segoe UI"/>
          <w:color w:val="000000" w:themeColor="text1"/>
        </w:rPr>
        <w:t>Clear operational definitions, testable hypotheses, empirical measurement, and demonstrable value beyond existing theories and methods.</w:t>
      </w:r>
    </w:p>
    <w:p w14:paraId="2E9132B8" w14:textId="77777777" w:rsidR="00F508DE" w:rsidRPr="00612727" w:rsidRDefault="00F508DE" w:rsidP="00B973E2">
      <w:pPr>
        <w:pStyle w:val="my-0"/>
        <w:numPr>
          <w:ilvl w:val="0"/>
          <w:numId w:val="84"/>
        </w:numPr>
        <w:pBdr>
          <w:top w:val="single" w:sz="2" w:space="0" w:color="E5E7EB"/>
          <w:left w:val="single" w:sz="2" w:space="0" w:color="E5E7EB"/>
          <w:bottom w:val="single" w:sz="2" w:space="0" w:color="E5E7EB"/>
          <w:right w:val="single" w:sz="2" w:space="0" w:color="E5E7EB"/>
        </w:pBdr>
        <w:spacing w:before="0" w:beforeAutospacing="0" w:after="0" w:afterAutospacing="0"/>
        <w:rPr>
          <w:rFonts w:asciiTheme="minorHAnsi" w:hAnsiTheme="minorHAnsi" w:cs="Segoe UI"/>
          <w:color w:val="000000" w:themeColor="text1"/>
        </w:rPr>
      </w:pPr>
      <w:r w:rsidRPr="00612727">
        <w:rPr>
          <w:rStyle w:val="Strong"/>
          <w:rFonts w:asciiTheme="minorHAnsi" w:eastAsiaTheme="majorEastAsia" w:hAnsiTheme="minorHAnsi" w:cs="Segoe UI"/>
          <w:color w:val="000000" w:themeColor="text1"/>
          <w:bdr w:val="single" w:sz="2" w:space="0" w:color="E5E7EB" w:frame="1"/>
        </w:rPr>
        <w:t>Current OD practice:</w:t>
      </w:r>
      <w:r w:rsidRPr="00612727">
        <w:rPr>
          <w:rStyle w:val="apple-converted-space"/>
          <w:rFonts w:asciiTheme="minorHAnsi" w:eastAsiaTheme="majorEastAsia" w:hAnsiTheme="minorHAnsi" w:cs="Segoe UI"/>
          <w:color w:val="000000" w:themeColor="text1"/>
        </w:rPr>
        <w:t> </w:t>
      </w:r>
      <w:r w:rsidRPr="00612727">
        <w:rPr>
          <w:rFonts w:asciiTheme="minorHAnsi" w:hAnsiTheme="minorHAnsi" w:cs="Segoe UI"/>
          <w:color w:val="000000" w:themeColor="text1"/>
        </w:rPr>
        <w:t>Quantum concepts in OD remain at the metaphorical level, lacking the empirical rigor and specificity required for scientific status</w:t>
      </w:r>
      <w:r w:rsidRPr="00612727">
        <w:rPr>
          <w:rStyle w:val="whitespace-nowrap"/>
          <w:rFonts w:asciiTheme="minorHAnsi" w:eastAsiaTheme="majorEastAsia" w:hAnsiTheme="minorHAnsi" w:cs="Segoe UI"/>
          <w:color w:val="000000" w:themeColor="text1"/>
          <w:bdr w:val="single" w:sz="2" w:space="0" w:color="E5E7EB" w:frame="1"/>
        </w:rPr>
        <w:t>.</w:t>
      </w:r>
    </w:p>
    <w:p w14:paraId="135378B7" w14:textId="77777777" w:rsidR="00F508DE" w:rsidRPr="00612727" w:rsidRDefault="00F508DE" w:rsidP="00B973E2">
      <w:pPr>
        <w:pStyle w:val="my-0"/>
        <w:numPr>
          <w:ilvl w:val="0"/>
          <w:numId w:val="84"/>
        </w:numPr>
        <w:pBdr>
          <w:top w:val="single" w:sz="2" w:space="0" w:color="E5E7EB"/>
          <w:left w:val="single" w:sz="2" w:space="0" w:color="E5E7EB"/>
          <w:bottom w:val="single" w:sz="2" w:space="0" w:color="E5E7EB"/>
          <w:right w:val="single" w:sz="2" w:space="0" w:color="E5E7EB"/>
        </w:pBdr>
        <w:spacing w:before="0" w:beforeAutospacing="0" w:after="0" w:afterAutospacing="0"/>
        <w:rPr>
          <w:rFonts w:asciiTheme="minorHAnsi" w:hAnsiTheme="minorHAnsi" w:cs="Segoe UI"/>
          <w:color w:val="000000" w:themeColor="text1"/>
        </w:rPr>
      </w:pPr>
      <w:r w:rsidRPr="00612727">
        <w:rPr>
          <w:rStyle w:val="Strong"/>
          <w:rFonts w:asciiTheme="minorHAnsi" w:eastAsiaTheme="majorEastAsia" w:hAnsiTheme="minorHAnsi" w:cs="Segoe UI"/>
          <w:color w:val="000000" w:themeColor="text1"/>
          <w:bdr w:val="single" w:sz="2" w:space="0" w:color="E5E7EB" w:frame="1"/>
        </w:rPr>
        <w:t>Path forward:</w:t>
      </w:r>
      <w:r w:rsidRPr="00612727">
        <w:rPr>
          <w:rStyle w:val="apple-converted-space"/>
          <w:rFonts w:asciiTheme="minorHAnsi" w:eastAsiaTheme="majorEastAsia" w:hAnsiTheme="minorHAnsi" w:cs="Segoe UI"/>
          <w:color w:val="000000" w:themeColor="text1"/>
        </w:rPr>
        <w:t> </w:t>
      </w:r>
      <w:r w:rsidRPr="00612727">
        <w:rPr>
          <w:rFonts w:asciiTheme="minorHAnsi" w:hAnsiTheme="minorHAnsi" w:cs="Segoe UI"/>
          <w:color w:val="000000" w:themeColor="text1"/>
        </w:rPr>
        <w:t>OD researchers should collaborate with quantum physicists and methodologists to develop rigorous inquiry tools, clarify what is uniquely “quantum” (if anything), and ensure claims are empirically grounded.</w:t>
      </w:r>
    </w:p>
    <w:p w14:paraId="10086255" w14:textId="77777777" w:rsidR="00F508DE" w:rsidRPr="00612727" w:rsidRDefault="00F508DE" w:rsidP="00582301">
      <w:pPr>
        <w:pStyle w:val="NormalWeb"/>
        <w:rPr>
          <w:color w:val="000000" w:themeColor="text1"/>
        </w:rPr>
      </w:pPr>
    </w:p>
    <w:p w14:paraId="5A877DF6" w14:textId="77777777" w:rsidR="00582301" w:rsidRPr="00612727" w:rsidRDefault="00055FBC" w:rsidP="00582301">
      <w:pPr>
        <w:rPr>
          <w:color w:val="000000" w:themeColor="text1"/>
        </w:rPr>
      </w:pPr>
      <w:r>
        <w:rPr>
          <w:noProof/>
        </w:rPr>
      </w:r>
      <w:r>
        <w:rPr>
          <w:noProof/>
        </w:rPr>
        <w:pict w14:anchorId="68D90624">
          <v:rect id="Rectangle 268" o:spid="_x0000_s1044"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AF83D22" w14:textId="77777777" w:rsidR="00582301" w:rsidRPr="00612727" w:rsidRDefault="00582301" w:rsidP="00C227FD">
      <w:pPr>
        <w:pStyle w:val="Heading3"/>
      </w:pPr>
      <w:r w:rsidRPr="00612727">
        <w:lastRenderedPageBreak/>
        <w:t>The Quantum Premise: Stories as Fields of Possibility</w:t>
      </w:r>
    </w:p>
    <w:p w14:paraId="404DF102" w14:textId="77777777" w:rsidR="00582301" w:rsidRPr="00612727" w:rsidRDefault="00582301" w:rsidP="00582301">
      <w:pPr>
        <w:pStyle w:val="NormalWeb"/>
        <w:rPr>
          <w:color w:val="000000" w:themeColor="text1"/>
        </w:rPr>
      </w:pPr>
      <w:r w:rsidRPr="00612727">
        <w:rPr>
          <w:color w:val="000000" w:themeColor="text1"/>
        </w:rPr>
        <w:t>Quantum physics teaches us that a particle exists in multiple states until observed. This is called</w:t>
      </w:r>
      <w:r w:rsidRPr="00612727">
        <w:rPr>
          <w:rStyle w:val="apple-converted-space"/>
          <w:rFonts w:eastAsiaTheme="majorEastAsia"/>
          <w:color w:val="000000" w:themeColor="text1"/>
        </w:rPr>
        <w:t> </w:t>
      </w:r>
      <w:r w:rsidRPr="00612727">
        <w:rPr>
          <w:rStyle w:val="Strong"/>
          <w:rFonts w:eastAsiaTheme="majorEastAsia"/>
          <w:color w:val="000000" w:themeColor="text1"/>
        </w:rPr>
        <w:t>superposition</w:t>
      </w:r>
      <w:r w:rsidRPr="00612727">
        <w:rPr>
          <w:color w:val="000000" w:themeColor="text1"/>
        </w:rPr>
        <w:t>. The act of observation collapses the wave of possibility into one outcome.</w:t>
      </w:r>
    </w:p>
    <w:p w14:paraId="0923A149" w14:textId="77777777" w:rsidR="00582301" w:rsidRPr="00612727" w:rsidRDefault="00582301" w:rsidP="00582301">
      <w:pPr>
        <w:pStyle w:val="NormalWeb"/>
        <w:rPr>
          <w:color w:val="000000" w:themeColor="text1"/>
        </w:rPr>
      </w:pPr>
      <w:r w:rsidRPr="00612727">
        <w:rPr>
          <w:color w:val="000000" w:themeColor="text1"/>
        </w:rPr>
        <w:t>In organizational life,</w:t>
      </w:r>
      <w:r w:rsidRPr="00612727">
        <w:rPr>
          <w:rStyle w:val="apple-converted-space"/>
          <w:rFonts w:eastAsiaTheme="majorEastAsia"/>
          <w:color w:val="000000" w:themeColor="text1"/>
        </w:rPr>
        <w:t> </w:t>
      </w:r>
      <w:r w:rsidRPr="00612727">
        <w:rPr>
          <w:rStyle w:val="Strong"/>
          <w:rFonts w:eastAsiaTheme="majorEastAsia"/>
          <w:color w:val="000000" w:themeColor="text1"/>
        </w:rPr>
        <w:t>stories function the same way</w:t>
      </w:r>
      <w:r w:rsidRPr="00612727">
        <w:rPr>
          <w:color w:val="000000" w:themeColor="text1"/>
        </w:rPr>
        <w:t>. An employee may hold multiple inner narratives:</w:t>
      </w:r>
    </w:p>
    <w:p w14:paraId="36EF32E7" w14:textId="77777777" w:rsidR="00582301" w:rsidRPr="00612727" w:rsidRDefault="00582301" w:rsidP="00582301">
      <w:pPr>
        <w:pStyle w:val="NormalWeb"/>
        <w:rPr>
          <w:color w:val="000000" w:themeColor="text1"/>
        </w:rPr>
      </w:pPr>
      <w:r w:rsidRPr="00612727">
        <w:rPr>
          <w:color w:val="000000" w:themeColor="text1"/>
        </w:rPr>
        <w:t>“This could still be magical…”</w:t>
      </w:r>
      <w:r w:rsidRPr="00612727">
        <w:rPr>
          <w:color w:val="000000" w:themeColor="text1"/>
        </w:rPr>
        <w:br/>
        <w:t>“Maybe I can find purpose here…”</w:t>
      </w:r>
      <w:r w:rsidRPr="00612727">
        <w:rPr>
          <w:color w:val="000000" w:themeColor="text1"/>
        </w:rPr>
        <w:br/>
        <w:t>“No one will ever listen…”</w:t>
      </w:r>
      <w:r w:rsidRPr="00612727">
        <w:rPr>
          <w:color w:val="000000" w:themeColor="text1"/>
        </w:rPr>
        <w:br/>
        <w:t>“I need to get out…”</w:t>
      </w:r>
    </w:p>
    <w:p w14:paraId="1180A967" w14:textId="77777777" w:rsidR="00582301" w:rsidRPr="00612727" w:rsidRDefault="00582301" w:rsidP="00582301">
      <w:pPr>
        <w:pStyle w:val="NormalWeb"/>
        <w:rPr>
          <w:color w:val="000000" w:themeColor="text1"/>
        </w:rPr>
      </w:pPr>
      <w:r w:rsidRPr="00612727">
        <w:rPr>
          <w:color w:val="000000" w:themeColor="text1"/>
        </w:rPr>
        <w:t>Which story collapses into action depends on interactions, energy, and meaning signals from the environment. A single conversation with a manager, a team meeting that either validates or erases someone’s voice, or a change initiative that feels like window dressing—each moment selects the story that becomes reality.</w:t>
      </w:r>
    </w:p>
    <w:p w14:paraId="0FEF93F6" w14:textId="77777777" w:rsidR="00582301" w:rsidRPr="00612727" w:rsidRDefault="00582301" w:rsidP="00582301">
      <w:pPr>
        <w:pStyle w:val="NormalWeb"/>
        <w:rPr>
          <w:color w:val="000000" w:themeColor="text1"/>
        </w:rPr>
      </w:pPr>
      <w:r w:rsidRPr="00612727">
        <w:rPr>
          <w:color w:val="000000" w:themeColor="text1"/>
        </w:rPr>
        <w:t>This is why turnover is not just a behavior—it is a</w:t>
      </w:r>
      <w:r w:rsidRPr="00612727">
        <w:rPr>
          <w:rStyle w:val="apple-converted-space"/>
          <w:rFonts w:eastAsiaTheme="majorEastAsia"/>
          <w:color w:val="000000" w:themeColor="text1"/>
        </w:rPr>
        <w:t> </w:t>
      </w:r>
      <w:r w:rsidRPr="00612727">
        <w:rPr>
          <w:rStyle w:val="Emphasis"/>
          <w:rFonts w:eastAsiaTheme="majorEastAsia"/>
          <w:color w:val="000000" w:themeColor="text1"/>
        </w:rPr>
        <w:t>collapsed story</w:t>
      </w:r>
      <w:r w:rsidRPr="00612727">
        <w:rPr>
          <w:color w:val="000000" w:themeColor="text1"/>
        </w:rPr>
        <w:t>. And unless we map the narrative field, we’ll keep reacting to outcomes instead of understanding origins.</w:t>
      </w:r>
    </w:p>
    <w:p w14:paraId="750BF90A" w14:textId="77777777" w:rsidR="00582301" w:rsidRPr="00612727" w:rsidRDefault="00055FBC" w:rsidP="00582301">
      <w:pPr>
        <w:rPr>
          <w:color w:val="000000" w:themeColor="text1"/>
        </w:rPr>
      </w:pPr>
      <w:r>
        <w:rPr>
          <w:noProof/>
        </w:rPr>
      </w:r>
      <w:r>
        <w:rPr>
          <w:noProof/>
        </w:rPr>
        <w:pict w14:anchorId="42062E2F">
          <v:rect id="Rectangle 266" o:spid="_x0000_s1043"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675DE912" w14:textId="77777777" w:rsidR="00582301" w:rsidRPr="00612727" w:rsidRDefault="00582301" w:rsidP="00C227FD">
      <w:pPr>
        <w:pStyle w:val="Heading3"/>
      </w:pPr>
      <w:r w:rsidRPr="00612727">
        <w:t>Disney’s Entangled Narratives</w:t>
      </w:r>
    </w:p>
    <w:p w14:paraId="18C33BB9" w14:textId="77777777" w:rsidR="00582301" w:rsidRPr="00612727" w:rsidRDefault="00582301" w:rsidP="00582301">
      <w:pPr>
        <w:pStyle w:val="NormalWeb"/>
        <w:rPr>
          <w:color w:val="000000" w:themeColor="text1"/>
        </w:rPr>
      </w:pPr>
      <w:r w:rsidRPr="00612727">
        <w:rPr>
          <w:color w:val="000000" w:themeColor="text1"/>
        </w:rPr>
        <w:t>In our narrative analysis of Disney’s workplace, we found at least three dominant and entangled storylines among millennial cast members:</w:t>
      </w:r>
    </w:p>
    <w:p w14:paraId="14D6D611" w14:textId="77777777" w:rsidR="00582301" w:rsidRPr="00612727" w:rsidRDefault="00582301" w:rsidP="00B973E2">
      <w:pPr>
        <w:pStyle w:val="NormalWeb"/>
        <w:numPr>
          <w:ilvl w:val="0"/>
          <w:numId w:val="11"/>
        </w:numPr>
        <w:rPr>
          <w:color w:val="000000" w:themeColor="text1"/>
        </w:rPr>
      </w:pPr>
      <w:r w:rsidRPr="00612727">
        <w:rPr>
          <w:rStyle w:val="Strong"/>
          <w:rFonts w:eastAsiaTheme="majorEastAsia"/>
          <w:color w:val="000000" w:themeColor="text1"/>
        </w:rPr>
        <w:t>The Scripted Story</w:t>
      </w:r>
      <w:r w:rsidRPr="00612727">
        <w:rPr>
          <w:rStyle w:val="apple-converted-space"/>
          <w:rFonts w:eastAsiaTheme="majorEastAsia"/>
          <w:color w:val="000000" w:themeColor="text1"/>
        </w:rPr>
        <w:t> </w:t>
      </w:r>
      <w:r w:rsidRPr="00612727">
        <w:rPr>
          <w:color w:val="000000" w:themeColor="text1"/>
        </w:rPr>
        <w:t>– “Smile, follow protocol, deliver the experience.”</w:t>
      </w:r>
    </w:p>
    <w:p w14:paraId="10DF03F3" w14:textId="77777777" w:rsidR="00582301" w:rsidRPr="00612727" w:rsidRDefault="00582301" w:rsidP="00B973E2">
      <w:pPr>
        <w:pStyle w:val="NormalWeb"/>
        <w:numPr>
          <w:ilvl w:val="1"/>
          <w:numId w:val="11"/>
        </w:numPr>
        <w:rPr>
          <w:color w:val="000000" w:themeColor="text1"/>
        </w:rPr>
      </w:pPr>
      <w:r w:rsidRPr="00612727">
        <w:rPr>
          <w:color w:val="000000" w:themeColor="text1"/>
        </w:rPr>
        <w:t>This is the sanctioned story. It comes from training modules, branding guides, and corporate communications.</w:t>
      </w:r>
    </w:p>
    <w:p w14:paraId="56A7367A" w14:textId="77777777" w:rsidR="00582301" w:rsidRPr="00612727" w:rsidRDefault="00582301" w:rsidP="00B973E2">
      <w:pPr>
        <w:pStyle w:val="NormalWeb"/>
        <w:numPr>
          <w:ilvl w:val="0"/>
          <w:numId w:val="11"/>
        </w:numPr>
        <w:rPr>
          <w:color w:val="000000" w:themeColor="text1"/>
        </w:rPr>
      </w:pPr>
      <w:r w:rsidRPr="00612727">
        <w:rPr>
          <w:rStyle w:val="Strong"/>
          <w:rFonts w:eastAsiaTheme="majorEastAsia"/>
          <w:color w:val="000000" w:themeColor="text1"/>
        </w:rPr>
        <w:t>The Underground Story</w:t>
      </w:r>
      <w:r w:rsidRPr="00612727">
        <w:rPr>
          <w:rStyle w:val="apple-converted-space"/>
          <w:rFonts w:eastAsiaTheme="majorEastAsia"/>
          <w:color w:val="000000" w:themeColor="text1"/>
        </w:rPr>
        <w:t> </w:t>
      </w:r>
      <w:r w:rsidRPr="00612727">
        <w:rPr>
          <w:color w:val="000000" w:themeColor="text1"/>
        </w:rPr>
        <w:t>– “This place is not what it seems.”</w:t>
      </w:r>
    </w:p>
    <w:p w14:paraId="67E1BECF" w14:textId="77777777" w:rsidR="00582301" w:rsidRPr="00612727" w:rsidRDefault="00582301" w:rsidP="00B973E2">
      <w:pPr>
        <w:pStyle w:val="NormalWeb"/>
        <w:numPr>
          <w:ilvl w:val="1"/>
          <w:numId w:val="11"/>
        </w:numPr>
        <w:rPr>
          <w:color w:val="000000" w:themeColor="text1"/>
        </w:rPr>
      </w:pPr>
      <w:r w:rsidRPr="00612727">
        <w:rPr>
          <w:color w:val="000000" w:themeColor="text1"/>
        </w:rPr>
        <w:t>This story circulates in breakrooms, text threads, and late-night conversations after shifts. It is often cynical, occasionally desperate, and deeply emotional.</w:t>
      </w:r>
    </w:p>
    <w:p w14:paraId="5A61F8E5" w14:textId="77777777" w:rsidR="00582301" w:rsidRPr="00612727" w:rsidRDefault="00582301" w:rsidP="00B973E2">
      <w:pPr>
        <w:pStyle w:val="NormalWeb"/>
        <w:numPr>
          <w:ilvl w:val="0"/>
          <w:numId w:val="11"/>
        </w:numPr>
        <w:rPr>
          <w:color w:val="000000" w:themeColor="text1"/>
        </w:rPr>
      </w:pPr>
      <w:r w:rsidRPr="00612727">
        <w:rPr>
          <w:rStyle w:val="Strong"/>
          <w:rFonts w:eastAsiaTheme="majorEastAsia"/>
          <w:color w:val="000000" w:themeColor="text1"/>
        </w:rPr>
        <w:t>The Hopeful Antenarrative</w:t>
      </w:r>
      <w:r w:rsidRPr="00612727">
        <w:rPr>
          <w:rStyle w:val="apple-converted-space"/>
          <w:rFonts w:eastAsiaTheme="majorEastAsia"/>
          <w:color w:val="000000" w:themeColor="text1"/>
        </w:rPr>
        <w:t> </w:t>
      </w:r>
      <w:r w:rsidRPr="00612727">
        <w:rPr>
          <w:color w:val="000000" w:themeColor="text1"/>
        </w:rPr>
        <w:t>– “Maybe it could change. Maybe we could restore the magic.”</w:t>
      </w:r>
    </w:p>
    <w:p w14:paraId="7B964008" w14:textId="77777777" w:rsidR="00582301" w:rsidRPr="00612727" w:rsidRDefault="00582301" w:rsidP="00B973E2">
      <w:pPr>
        <w:pStyle w:val="NormalWeb"/>
        <w:numPr>
          <w:ilvl w:val="1"/>
          <w:numId w:val="11"/>
        </w:numPr>
        <w:rPr>
          <w:color w:val="000000" w:themeColor="text1"/>
        </w:rPr>
      </w:pPr>
      <w:r w:rsidRPr="00612727">
        <w:rPr>
          <w:color w:val="000000" w:themeColor="text1"/>
        </w:rPr>
        <w:t>This story is incomplete. It is fragile. It exists in questions, not conclusions:</w:t>
      </w:r>
      <w:r w:rsidRPr="00612727">
        <w:rPr>
          <w:rStyle w:val="apple-converted-space"/>
          <w:rFonts w:eastAsiaTheme="majorEastAsia"/>
          <w:color w:val="000000" w:themeColor="text1"/>
        </w:rPr>
        <w:t> </w:t>
      </w:r>
      <w:r w:rsidRPr="00612727">
        <w:rPr>
          <w:rStyle w:val="Emphasis"/>
          <w:rFonts w:eastAsiaTheme="majorEastAsia"/>
          <w:color w:val="000000" w:themeColor="text1"/>
        </w:rPr>
        <w:t>What if we had more say? What if leadership actually listened? What if our work mattered again?</w:t>
      </w:r>
    </w:p>
    <w:p w14:paraId="4E2360C0" w14:textId="77777777" w:rsidR="00582301" w:rsidRPr="00612727" w:rsidRDefault="00582301" w:rsidP="00582301">
      <w:pPr>
        <w:pStyle w:val="NormalWeb"/>
        <w:rPr>
          <w:color w:val="000000" w:themeColor="text1"/>
        </w:rPr>
      </w:pPr>
      <w:r w:rsidRPr="00612727">
        <w:rPr>
          <w:color w:val="000000" w:themeColor="text1"/>
        </w:rPr>
        <w:t>These stories do not merely coexist—they interfere with each other, amplify dissonance, and often result in organizational paralysis. This is</w:t>
      </w:r>
      <w:r w:rsidRPr="00612727">
        <w:rPr>
          <w:rStyle w:val="apple-converted-space"/>
          <w:rFonts w:eastAsiaTheme="majorEastAsia"/>
          <w:color w:val="000000" w:themeColor="text1"/>
        </w:rPr>
        <w:t> </w:t>
      </w:r>
      <w:r w:rsidRPr="00612727">
        <w:rPr>
          <w:rStyle w:val="Strong"/>
          <w:rFonts w:eastAsiaTheme="majorEastAsia"/>
          <w:color w:val="000000" w:themeColor="text1"/>
        </w:rPr>
        <w:t>quantum entanglement in storytelling</w:t>
      </w:r>
      <w:r w:rsidRPr="00612727">
        <w:rPr>
          <w:color w:val="000000" w:themeColor="text1"/>
        </w:rPr>
        <w:t>—the organizational equivalent of an unresolved quantum state.</w:t>
      </w:r>
    </w:p>
    <w:p w14:paraId="3E438A87" w14:textId="77777777" w:rsidR="00582301" w:rsidRPr="00612727" w:rsidRDefault="00055FBC" w:rsidP="00582301">
      <w:pPr>
        <w:rPr>
          <w:color w:val="000000" w:themeColor="text1"/>
        </w:rPr>
      </w:pPr>
      <w:r>
        <w:rPr>
          <w:noProof/>
        </w:rPr>
      </w:r>
      <w:r>
        <w:rPr>
          <w:noProof/>
        </w:rPr>
        <w:pict w14:anchorId="064936D8">
          <v:rect id="Rectangle 264" o:spid="_x0000_s1042"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402642A5" w14:textId="77777777" w:rsidR="00582301" w:rsidRPr="00612727" w:rsidRDefault="00582301" w:rsidP="00C227FD">
      <w:pPr>
        <w:pStyle w:val="Heading3"/>
      </w:pPr>
      <w:r w:rsidRPr="00612727">
        <w:lastRenderedPageBreak/>
        <w:t>The Observer Effect in Leadership</w:t>
      </w:r>
    </w:p>
    <w:p w14:paraId="16D79979" w14:textId="77777777" w:rsidR="00582301" w:rsidRPr="00612727" w:rsidRDefault="00582301" w:rsidP="00582301">
      <w:pPr>
        <w:pStyle w:val="NormalWeb"/>
        <w:rPr>
          <w:color w:val="000000" w:themeColor="text1"/>
        </w:rPr>
      </w:pPr>
      <w:r w:rsidRPr="00612727">
        <w:rPr>
          <w:color w:val="000000" w:themeColor="text1"/>
        </w:rPr>
        <w:t>Another core principle from quantum physics is the</w:t>
      </w:r>
      <w:r w:rsidRPr="00612727">
        <w:rPr>
          <w:rStyle w:val="apple-converted-space"/>
          <w:rFonts w:eastAsiaTheme="majorEastAsia"/>
          <w:color w:val="000000" w:themeColor="text1"/>
        </w:rPr>
        <w:t> </w:t>
      </w:r>
      <w:r w:rsidRPr="00612727">
        <w:rPr>
          <w:rStyle w:val="Strong"/>
          <w:rFonts w:eastAsiaTheme="majorEastAsia"/>
          <w:color w:val="000000" w:themeColor="text1"/>
        </w:rPr>
        <w:t>observer effect</w:t>
      </w:r>
      <w:r w:rsidRPr="00612727">
        <w:rPr>
          <w:color w:val="000000" w:themeColor="text1"/>
        </w:rPr>
        <w:t>: observing a particle changes its state.</w:t>
      </w:r>
    </w:p>
    <w:p w14:paraId="68276F27" w14:textId="77777777" w:rsidR="00582301" w:rsidRPr="00612727" w:rsidRDefault="00582301" w:rsidP="00582301">
      <w:pPr>
        <w:pStyle w:val="NormalWeb"/>
        <w:rPr>
          <w:color w:val="000000" w:themeColor="text1"/>
        </w:rPr>
      </w:pPr>
      <w:r w:rsidRPr="00612727">
        <w:rPr>
          <w:color w:val="000000" w:themeColor="text1"/>
        </w:rPr>
        <w:t>In organizations, this principle takes emotional form. The</w:t>
      </w:r>
      <w:r w:rsidRPr="00612727">
        <w:rPr>
          <w:rStyle w:val="apple-converted-space"/>
          <w:rFonts w:eastAsiaTheme="majorEastAsia"/>
          <w:color w:val="000000" w:themeColor="text1"/>
        </w:rPr>
        <w:t> </w:t>
      </w:r>
      <w:r w:rsidRPr="00612727">
        <w:rPr>
          <w:rStyle w:val="Emphasis"/>
          <w:rFonts w:eastAsiaTheme="majorEastAsia"/>
          <w:color w:val="000000" w:themeColor="text1"/>
        </w:rPr>
        <w:t>way</w:t>
      </w:r>
      <w:r w:rsidRPr="00612727">
        <w:rPr>
          <w:rStyle w:val="apple-converted-space"/>
          <w:rFonts w:eastAsiaTheme="majorEastAsia"/>
          <w:color w:val="000000" w:themeColor="text1"/>
        </w:rPr>
        <w:t> </w:t>
      </w:r>
      <w:r w:rsidRPr="00612727">
        <w:rPr>
          <w:color w:val="000000" w:themeColor="text1"/>
        </w:rPr>
        <w:t>a leader listens (or doesn’t) changes the trajectory of an employee’s story. Asking a question with genuine curiosity versus scripted obligation can be the difference between collapse into cynicism or emergence into engagement.</w:t>
      </w:r>
    </w:p>
    <w:p w14:paraId="4BE00DD9" w14:textId="77777777" w:rsidR="00582301" w:rsidRPr="00612727" w:rsidRDefault="00582301" w:rsidP="00582301">
      <w:pPr>
        <w:pStyle w:val="NormalWeb"/>
        <w:rPr>
          <w:color w:val="000000" w:themeColor="text1"/>
        </w:rPr>
      </w:pPr>
      <w:r w:rsidRPr="00612727">
        <w:rPr>
          <w:color w:val="000000" w:themeColor="text1"/>
        </w:rPr>
        <w:t>For example, a manager who says,</w:t>
      </w:r>
      <w:r w:rsidRPr="00612727">
        <w:rPr>
          <w:rStyle w:val="apple-converted-space"/>
          <w:rFonts w:eastAsiaTheme="majorEastAsia"/>
          <w:color w:val="000000" w:themeColor="text1"/>
        </w:rPr>
        <w:t> </w:t>
      </w:r>
      <w:r w:rsidRPr="00612727">
        <w:rPr>
          <w:rStyle w:val="Emphasis"/>
          <w:rFonts w:eastAsiaTheme="majorEastAsia"/>
          <w:color w:val="000000" w:themeColor="text1"/>
        </w:rPr>
        <w:t>“I see your effort, and I’m not here to fix you—I’m here to understand what’s not working in the system,”</w:t>
      </w:r>
      <w:r w:rsidRPr="00612727">
        <w:rPr>
          <w:rStyle w:val="apple-converted-space"/>
          <w:rFonts w:eastAsiaTheme="majorEastAsia"/>
          <w:color w:val="000000" w:themeColor="text1"/>
        </w:rPr>
        <w:t> </w:t>
      </w:r>
      <w:r w:rsidRPr="00612727">
        <w:rPr>
          <w:color w:val="000000" w:themeColor="text1"/>
        </w:rPr>
        <w:t>shifts the field of interaction. It’s no longer a performance review—it’s an opening. A story collapses toward hope.</w:t>
      </w:r>
    </w:p>
    <w:p w14:paraId="6D802023" w14:textId="77777777" w:rsidR="00582301" w:rsidRPr="00612727" w:rsidRDefault="00582301" w:rsidP="00582301">
      <w:pPr>
        <w:pStyle w:val="NormalWeb"/>
        <w:rPr>
          <w:color w:val="000000" w:themeColor="text1"/>
        </w:rPr>
      </w:pPr>
      <w:r w:rsidRPr="00612727">
        <w:rPr>
          <w:color w:val="000000" w:themeColor="text1"/>
        </w:rPr>
        <w:t>This is why</w:t>
      </w:r>
      <w:r w:rsidRPr="00612727">
        <w:rPr>
          <w:rStyle w:val="apple-converted-space"/>
          <w:rFonts w:eastAsiaTheme="majorEastAsia"/>
          <w:color w:val="000000" w:themeColor="text1"/>
        </w:rPr>
        <w:t> </w:t>
      </w:r>
      <w:r w:rsidRPr="00612727">
        <w:rPr>
          <w:rStyle w:val="Strong"/>
          <w:rFonts w:eastAsiaTheme="majorEastAsia"/>
          <w:color w:val="000000" w:themeColor="text1"/>
        </w:rPr>
        <w:t>storylistening is intervention</w:t>
      </w:r>
      <w:r w:rsidRPr="00612727">
        <w:rPr>
          <w:color w:val="000000" w:themeColor="text1"/>
        </w:rPr>
        <w:t>. It is not passive. It is active observation that alters energy. In PERVIEW, we use this principle to intentionally collapse stories toward healing, alignment, and innovation.</w:t>
      </w:r>
    </w:p>
    <w:p w14:paraId="675DC48A" w14:textId="77777777" w:rsidR="00582301" w:rsidRPr="00612727" w:rsidRDefault="00055FBC" w:rsidP="00582301">
      <w:pPr>
        <w:rPr>
          <w:color w:val="000000" w:themeColor="text1"/>
        </w:rPr>
      </w:pPr>
      <w:r>
        <w:rPr>
          <w:noProof/>
        </w:rPr>
      </w:r>
      <w:r>
        <w:rPr>
          <w:noProof/>
        </w:rPr>
        <w:pict w14:anchorId="436943AF">
          <v:rect id="Rectangle 262" o:spid="_x0000_s1041"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349DCA5" w14:textId="77777777" w:rsidR="00582301" w:rsidRPr="00612727" w:rsidRDefault="00582301" w:rsidP="00C227FD">
      <w:pPr>
        <w:pStyle w:val="Heading3"/>
      </w:pPr>
      <w:r w:rsidRPr="00612727">
        <w:t>The Unseen Architecture: Narrative Fields</w:t>
      </w:r>
    </w:p>
    <w:p w14:paraId="13A258BF" w14:textId="77777777" w:rsidR="00582301" w:rsidRPr="00612727" w:rsidRDefault="00582301" w:rsidP="00582301">
      <w:pPr>
        <w:pStyle w:val="NormalWeb"/>
        <w:rPr>
          <w:color w:val="000000" w:themeColor="text1"/>
        </w:rPr>
      </w:pPr>
      <w:r w:rsidRPr="00612727">
        <w:rPr>
          <w:color w:val="000000" w:themeColor="text1"/>
        </w:rPr>
        <w:t>Quantum storytelling asks us to move beyond content to</w:t>
      </w:r>
      <w:r w:rsidRPr="00612727">
        <w:rPr>
          <w:rStyle w:val="apple-converted-space"/>
          <w:rFonts w:eastAsiaTheme="majorEastAsia"/>
          <w:color w:val="000000" w:themeColor="text1"/>
        </w:rPr>
        <w:t> </w:t>
      </w:r>
      <w:r w:rsidRPr="00612727">
        <w:rPr>
          <w:rStyle w:val="Strong"/>
          <w:rFonts w:eastAsiaTheme="majorEastAsia"/>
          <w:color w:val="000000" w:themeColor="text1"/>
        </w:rPr>
        <w:t>structure</w:t>
      </w:r>
      <w:r w:rsidRPr="00612727">
        <w:rPr>
          <w:color w:val="000000" w:themeColor="text1"/>
        </w:rPr>
        <w:t>. It is not enough to collect stories—we must map the</w:t>
      </w:r>
      <w:r w:rsidRPr="00612727">
        <w:rPr>
          <w:rStyle w:val="apple-converted-space"/>
          <w:rFonts w:eastAsiaTheme="majorEastAsia"/>
          <w:color w:val="000000" w:themeColor="text1"/>
        </w:rPr>
        <w:t> </w:t>
      </w:r>
      <w:r w:rsidRPr="00612727">
        <w:rPr>
          <w:rStyle w:val="Emphasis"/>
          <w:rFonts w:eastAsiaTheme="majorEastAsia"/>
          <w:color w:val="000000" w:themeColor="text1"/>
        </w:rPr>
        <w:t>field</w:t>
      </w:r>
      <w:r w:rsidRPr="00612727">
        <w:rPr>
          <w:rStyle w:val="apple-converted-space"/>
          <w:rFonts w:eastAsiaTheme="majorEastAsia"/>
          <w:color w:val="000000" w:themeColor="text1"/>
        </w:rPr>
        <w:t> </w:t>
      </w:r>
      <w:r w:rsidRPr="00612727">
        <w:rPr>
          <w:color w:val="000000" w:themeColor="text1"/>
        </w:rPr>
        <w:t>they emerge from.</w:t>
      </w:r>
    </w:p>
    <w:p w14:paraId="563350B5" w14:textId="77777777" w:rsidR="00582301" w:rsidRPr="00612727" w:rsidRDefault="00582301" w:rsidP="00582301">
      <w:pPr>
        <w:pStyle w:val="NormalWeb"/>
        <w:rPr>
          <w:color w:val="000000" w:themeColor="text1"/>
        </w:rPr>
      </w:pPr>
      <w:r w:rsidRPr="00612727">
        <w:rPr>
          <w:color w:val="000000" w:themeColor="text1"/>
        </w:rPr>
        <w:t>This field has four characteristics:</w:t>
      </w:r>
    </w:p>
    <w:p w14:paraId="09AC07E0" w14:textId="77777777" w:rsidR="00582301" w:rsidRPr="00612727" w:rsidRDefault="00582301" w:rsidP="00B973E2">
      <w:pPr>
        <w:pStyle w:val="NormalWeb"/>
        <w:numPr>
          <w:ilvl w:val="0"/>
          <w:numId w:val="12"/>
        </w:numPr>
        <w:rPr>
          <w:color w:val="000000" w:themeColor="text1"/>
        </w:rPr>
      </w:pPr>
      <w:r w:rsidRPr="00612727">
        <w:rPr>
          <w:rStyle w:val="Strong"/>
          <w:rFonts w:eastAsiaTheme="majorEastAsia"/>
          <w:color w:val="000000" w:themeColor="text1"/>
        </w:rPr>
        <w:t>Frequency</w:t>
      </w:r>
      <w:r w:rsidRPr="00612727">
        <w:rPr>
          <w:rStyle w:val="apple-converted-space"/>
          <w:rFonts w:eastAsiaTheme="majorEastAsia"/>
          <w:color w:val="000000" w:themeColor="text1"/>
        </w:rPr>
        <w:t> </w:t>
      </w:r>
      <w:r w:rsidRPr="00612727">
        <w:rPr>
          <w:color w:val="000000" w:themeColor="text1"/>
        </w:rPr>
        <w:t>– How often the story appears in interviews, conversations, or metaphors.</w:t>
      </w:r>
    </w:p>
    <w:p w14:paraId="27B6C0DE" w14:textId="77777777" w:rsidR="00582301" w:rsidRPr="00612727" w:rsidRDefault="00582301" w:rsidP="00B973E2">
      <w:pPr>
        <w:pStyle w:val="NormalWeb"/>
        <w:numPr>
          <w:ilvl w:val="0"/>
          <w:numId w:val="12"/>
        </w:numPr>
        <w:rPr>
          <w:color w:val="000000" w:themeColor="text1"/>
        </w:rPr>
      </w:pPr>
      <w:r w:rsidRPr="00612727">
        <w:rPr>
          <w:rStyle w:val="Strong"/>
          <w:rFonts w:eastAsiaTheme="majorEastAsia"/>
          <w:color w:val="000000" w:themeColor="text1"/>
        </w:rPr>
        <w:t>Reach</w:t>
      </w:r>
      <w:r w:rsidRPr="00612727">
        <w:rPr>
          <w:rStyle w:val="apple-converted-space"/>
          <w:rFonts w:eastAsiaTheme="majorEastAsia"/>
          <w:color w:val="000000" w:themeColor="text1"/>
        </w:rPr>
        <w:t> </w:t>
      </w:r>
      <w:r w:rsidRPr="00612727">
        <w:rPr>
          <w:color w:val="000000" w:themeColor="text1"/>
        </w:rPr>
        <w:t>– How far the story travels—across departments, generations, platforms.</w:t>
      </w:r>
    </w:p>
    <w:p w14:paraId="2911C9BC" w14:textId="77777777" w:rsidR="00582301" w:rsidRPr="00612727" w:rsidRDefault="00582301" w:rsidP="00B973E2">
      <w:pPr>
        <w:pStyle w:val="NormalWeb"/>
        <w:numPr>
          <w:ilvl w:val="0"/>
          <w:numId w:val="12"/>
        </w:numPr>
        <w:rPr>
          <w:color w:val="000000" w:themeColor="text1"/>
        </w:rPr>
      </w:pPr>
      <w:r w:rsidRPr="00612727">
        <w:rPr>
          <w:rStyle w:val="Strong"/>
          <w:rFonts w:eastAsiaTheme="majorEastAsia"/>
          <w:color w:val="000000" w:themeColor="text1"/>
        </w:rPr>
        <w:t>Energy</w:t>
      </w:r>
      <w:r w:rsidRPr="00612727">
        <w:rPr>
          <w:rStyle w:val="apple-converted-space"/>
          <w:rFonts w:eastAsiaTheme="majorEastAsia"/>
          <w:color w:val="000000" w:themeColor="text1"/>
        </w:rPr>
        <w:t> </w:t>
      </w:r>
      <w:r w:rsidRPr="00612727">
        <w:rPr>
          <w:color w:val="000000" w:themeColor="text1"/>
        </w:rPr>
        <w:t>– The emotional charge carried by the story (e.g., resentment, grief, longing).</w:t>
      </w:r>
    </w:p>
    <w:p w14:paraId="2A74F6E8" w14:textId="77777777" w:rsidR="00582301" w:rsidRPr="00612727" w:rsidRDefault="00582301" w:rsidP="00B973E2">
      <w:pPr>
        <w:pStyle w:val="NormalWeb"/>
        <w:numPr>
          <w:ilvl w:val="0"/>
          <w:numId w:val="12"/>
        </w:numPr>
        <w:rPr>
          <w:color w:val="000000" w:themeColor="text1"/>
        </w:rPr>
      </w:pPr>
      <w:r w:rsidRPr="00612727">
        <w:rPr>
          <w:rStyle w:val="Strong"/>
          <w:rFonts w:eastAsiaTheme="majorEastAsia"/>
          <w:color w:val="000000" w:themeColor="text1"/>
        </w:rPr>
        <w:t>Interference</w:t>
      </w:r>
      <w:r w:rsidRPr="00612727">
        <w:rPr>
          <w:rStyle w:val="apple-converted-space"/>
          <w:rFonts w:eastAsiaTheme="majorEastAsia"/>
          <w:color w:val="000000" w:themeColor="text1"/>
        </w:rPr>
        <w:t> </w:t>
      </w:r>
      <w:r w:rsidRPr="00612727">
        <w:rPr>
          <w:color w:val="000000" w:themeColor="text1"/>
        </w:rPr>
        <w:t>– How stories contradict, distort, or amplify one another.</w:t>
      </w:r>
    </w:p>
    <w:p w14:paraId="6430F24E" w14:textId="77777777" w:rsidR="00582301" w:rsidRPr="00612727" w:rsidRDefault="00582301" w:rsidP="00582301">
      <w:pPr>
        <w:pStyle w:val="NormalWeb"/>
        <w:rPr>
          <w:color w:val="000000" w:themeColor="text1"/>
        </w:rPr>
      </w:pPr>
      <w:r w:rsidRPr="00612727">
        <w:rPr>
          <w:color w:val="000000" w:themeColor="text1"/>
        </w:rPr>
        <w:t>For instance, the story “we are a family” becomes toxic when juxtaposed with “I feel like furniture.” The gap between these stories produces</w:t>
      </w:r>
      <w:r w:rsidRPr="00612727">
        <w:rPr>
          <w:rStyle w:val="apple-converted-space"/>
          <w:rFonts w:eastAsiaTheme="majorEastAsia"/>
          <w:color w:val="000000" w:themeColor="text1"/>
        </w:rPr>
        <w:t> </w:t>
      </w:r>
      <w:r w:rsidRPr="00612727">
        <w:rPr>
          <w:rStyle w:val="Strong"/>
          <w:rFonts w:eastAsiaTheme="majorEastAsia"/>
          <w:color w:val="000000" w:themeColor="text1"/>
        </w:rPr>
        <w:t>emotional static</w:t>
      </w:r>
      <w:r w:rsidRPr="00612727">
        <w:rPr>
          <w:color w:val="000000" w:themeColor="text1"/>
        </w:rPr>
        <w:t>. Employees begin to tune out—not just their leaders, but their own sense of possibility. The field collapses into disengagement.</w:t>
      </w:r>
    </w:p>
    <w:p w14:paraId="44CC73E0" w14:textId="77777777" w:rsidR="00582301" w:rsidRPr="00612727" w:rsidRDefault="00582301" w:rsidP="00582301">
      <w:pPr>
        <w:pStyle w:val="NormalWeb"/>
        <w:rPr>
          <w:color w:val="000000" w:themeColor="text1"/>
        </w:rPr>
      </w:pPr>
      <w:r w:rsidRPr="00612727">
        <w:rPr>
          <w:color w:val="000000" w:themeColor="text1"/>
        </w:rPr>
        <w:t>Mapping this field allows OD practitioners to identify which stories are entangled, which ones are trying to collapse into transformation, and which are interfering with coherence.</w:t>
      </w:r>
    </w:p>
    <w:p w14:paraId="72863489" w14:textId="77777777" w:rsidR="00582301" w:rsidRPr="00612727" w:rsidRDefault="00055FBC" w:rsidP="00582301">
      <w:pPr>
        <w:rPr>
          <w:color w:val="000000" w:themeColor="text1"/>
        </w:rPr>
      </w:pPr>
      <w:r>
        <w:rPr>
          <w:noProof/>
        </w:rPr>
      </w:r>
      <w:r>
        <w:rPr>
          <w:noProof/>
        </w:rPr>
        <w:pict w14:anchorId="11C837E8">
          <v:rect id="Rectangle 260" o:spid="_x0000_s1040"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219A55A5" w14:textId="77777777" w:rsidR="00582301" w:rsidRPr="00612727" w:rsidRDefault="00582301" w:rsidP="00C227FD">
      <w:pPr>
        <w:pStyle w:val="Heading3"/>
      </w:pPr>
      <w:r w:rsidRPr="00612727">
        <w:t>Antenarratives and the Path to Renewal</w:t>
      </w:r>
    </w:p>
    <w:p w14:paraId="38D467BE" w14:textId="77777777" w:rsidR="00582301" w:rsidRPr="00612727" w:rsidRDefault="00582301" w:rsidP="00582301">
      <w:pPr>
        <w:pStyle w:val="NormalWeb"/>
        <w:rPr>
          <w:color w:val="000000" w:themeColor="text1"/>
        </w:rPr>
      </w:pPr>
      <w:r w:rsidRPr="00612727">
        <w:rPr>
          <w:color w:val="000000" w:themeColor="text1"/>
        </w:rPr>
        <w:t>One of the most powerful tools in quantum storytelling is the concept of the</w:t>
      </w:r>
      <w:r w:rsidRPr="00612727">
        <w:rPr>
          <w:rStyle w:val="apple-converted-space"/>
          <w:rFonts w:eastAsiaTheme="majorEastAsia"/>
          <w:color w:val="000000" w:themeColor="text1"/>
        </w:rPr>
        <w:t> </w:t>
      </w:r>
      <w:r w:rsidRPr="00612727">
        <w:rPr>
          <w:rStyle w:val="Strong"/>
          <w:rFonts w:eastAsiaTheme="majorEastAsia"/>
          <w:color w:val="000000" w:themeColor="text1"/>
        </w:rPr>
        <w:t>antenarrative</w:t>
      </w:r>
      <w:r w:rsidRPr="00612727">
        <w:rPr>
          <w:color w:val="000000" w:themeColor="text1"/>
        </w:rPr>
        <w:t>. Coined in my earlier work, an antenarrative is a pre-story—a fragment, a pulse, an unfinished thread. It is a story trying to become. It often shows up as:</w:t>
      </w:r>
    </w:p>
    <w:p w14:paraId="479CC4D5" w14:textId="77777777" w:rsidR="00582301" w:rsidRPr="00612727" w:rsidRDefault="00582301" w:rsidP="00B973E2">
      <w:pPr>
        <w:pStyle w:val="NormalWeb"/>
        <w:numPr>
          <w:ilvl w:val="0"/>
          <w:numId w:val="13"/>
        </w:numPr>
        <w:rPr>
          <w:color w:val="000000" w:themeColor="text1"/>
        </w:rPr>
      </w:pPr>
      <w:r w:rsidRPr="00612727">
        <w:rPr>
          <w:color w:val="000000" w:themeColor="text1"/>
        </w:rPr>
        <w:lastRenderedPageBreak/>
        <w:t>“I’ve been thinking…”</w:t>
      </w:r>
    </w:p>
    <w:p w14:paraId="6437ECEE" w14:textId="77777777" w:rsidR="00582301" w:rsidRPr="00612727" w:rsidRDefault="00582301" w:rsidP="00B973E2">
      <w:pPr>
        <w:pStyle w:val="NormalWeb"/>
        <w:numPr>
          <w:ilvl w:val="0"/>
          <w:numId w:val="13"/>
        </w:numPr>
        <w:rPr>
          <w:color w:val="000000" w:themeColor="text1"/>
        </w:rPr>
      </w:pPr>
      <w:r w:rsidRPr="00612727">
        <w:rPr>
          <w:color w:val="000000" w:themeColor="text1"/>
        </w:rPr>
        <w:t>“What if…”</w:t>
      </w:r>
    </w:p>
    <w:p w14:paraId="50894039" w14:textId="77777777" w:rsidR="00582301" w:rsidRPr="00612727" w:rsidRDefault="00582301" w:rsidP="00B973E2">
      <w:pPr>
        <w:pStyle w:val="NormalWeb"/>
        <w:numPr>
          <w:ilvl w:val="0"/>
          <w:numId w:val="13"/>
        </w:numPr>
        <w:rPr>
          <w:color w:val="000000" w:themeColor="text1"/>
        </w:rPr>
      </w:pPr>
      <w:r w:rsidRPr="00612727">
        <w:rPr>
          <w:color w:val="000000" w:themeColor="text1"/>
        </w:rPr>
        <w:t>“I don’t know if this matters, but…”</w:t>
      </w:r>
    </w:p>
    <w:p w14:paraId="3C71BBC6" w14:textId="77777777" w:rsidR="00582301" w:rsidRPr="00612727" w:rsidRDefault="00582301" w:rsidP="00582301">
      <w:pPr>
        <w:pStyle w:val="NormalWeb"/>
        <w:rPr>
          <w:color w:val="000000" w:themeColor="text1"/>
        </w:rPr>
      </w:pPr>
      <w:r w:rsidRPr="00612727">
        <w:rPr>
          <w:color w:val="000000" w:themeColor="text1"/>
        </w:rPr>
        <w:t>Antenarratives are fragile. If ignored, they vanish. If recognized, they grow into living stories. They are where innovation begins. In Disney’s millennial field, we found many antenarratives—stories that wanted to believe in purpose again, that were seeking coherence, that were waiting for validation.</w:t>
      </w:r>
    </w:p>
    <w:p w14:paraId="723D7870" w14:textId="77777777" w:rsidR="00582301" w:rsidRPr="00612727" w:rsidRDefault="00582301" w:rsidP="00582301">
      <w:pPr>
        <w:pStyle w:val="NormalWeb"/>
        <w:rPr>
          <w:color w:val="000000" w:themeColor="text1"/>
        </w:rPr>
      </w:pPr>
      <w:r w:rsidRPr="00612727">
        <w:rPr>
          <w:color w:val="000000" w:themeColor="text1"/>
        </w:rPr>
        <w:t>PERVIEW practitioners are trained to catch these antenarratives—not as artifacts, but as seeds. In coaching sessions, strategic offsites, and participatory design, we create the conditions for these stories to</w:t>
      </w:r>
      <w:r w:rsidRPr="00612727">
        <w:rPr>
          <w:rStyle w:val="apple-converted-space"/>
          <w:rFonts w:eastAsiaTheme="majorEastAsia"/>
          <w:color w:val="000000" w:themeColor="text1"/>
        </w:rPr>
        <w:t> </w:t>
      </w:r>
      <w:r w:rsidRPr="00612727">
        <w:rPr>
          <w:rStyle w:val="Strong"/>
          <w:rFonts w:eastAsiaTheme="majorEastAsia"/>
          <w:color w:val="000000" w:themeColor="text1"/>
        </w:rPr>
        <w:t>collapse into action</w:t>
      </w:r>
      <w:r w:rsidRPr="00612727">
        <w:rPr>
          <w:color w:val="000000" w:themeColor="text1"/>
        </w:rPr>
        <w:t>—to become the new culture.</w:t>
      </w:r>
    </w:p>
    <w:p w14:paraId="3B4254E7" w14:textId="77777777" w:rsidR="00582301" w:rsidRPr="00612727" w:rsidRDefault="00055FBC" w:rsidP="00582301">
      <w:pPr>
        <w:rPr>
          <w:color w:val="000000" w:themeColor="text1"/>
        </w:rPr>
      </w:pPr>
      <w:r>
        <w:rPr>
          <w:noProof/>
        </w:rPr>
      </w:r>
      <w:r>
        <w:rPr>
          <w:noProof/>
        </w:rPr>
        <w:pict w14:anchorId="02CEC7C3">
          <v:rect id="Rectangle 258" o:spid="_x0000_s1039"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7ABFF144" w14:textId="77777777" w:rsidR="00582301" w:rsidRPr="00612727" w:rsidRDefault="00582301" w:rsidP="00C227FD">
      <w:pPr>
        <w:pStyle w:val="Heading3"/>
      </w:pPr>
      <w:r w:rsidRPr="00612727">
        <w:t>From Interference to Coherence</w:t>
      </w:r>
    </w:p>
    <w:p w14:paraId="3097A541" w14:textId="77777777" w:rsidR="00582301" w:rsidRPr="00612727" w:rsidRDefault="00582301" w:rsidP="00582301">
      <w:pPr>
        <w:pStyle w:val="NormalWeb"/>
        <w:rPr>
          <w:color w:val="000000" w:themeColor="text1"/>
        </w:rPr>
      </w:pPr>
      <w:r w:rsidRPr="00612727">
        <w:rPr>
          <w:color w:val="000000" w:themeColor="text1"/>
        </w:rPr>
        <w:t>The goal of quantum storytelling in OD is not to resolve all contradictions. That’s impossible in living systems. The goal is to</w:t>
      </w:r>
      <w:r w:rsidRPr="00612727">
        <w:rPr>
          <w:rStyle w:val="apple-converted-space"/>
          <w:rFonts w:eastAsiaTheme="majorEastAsia"/>
          <w:color w:val="000000" w:themeColor="text1"/>
        </w:rPr>
        <w:t> </w:t>
      </w:r>
      <w:r w:rsidRPr="00612727">
        <w:rPr>
          <w:rStyle w:val="Strong"/>
          <w:rFonts w:eastAsiaTheme="majorEastAsia"/>
          <w:color w:val="000000" w:themeColor="text1"/>
        </w:rPr>
        <w:t>create enough narrative coherence</w:t>
      </w:r>
      <w:r w:rsidRPr="00612727">
        <w:rPr>
          <w:rStyle w:val="apple-converted-space"/>
          <w:rFonts w:eastAsiaTheme="majorEastAsia"/>
          <w:color w:val="000000" w:themeColor="text1"/>
        </w:rPr>
        <w:t> </w:t>
      </w:r>
      <w:r w:rsidRPr="00612727">
        <w:rPr>
          <w:color w:val="000000" w:themeColor="text1"/>
        </w:rPr>
        <w:t>that people can move together in aligned direction.</w:t>
      </w:r>
    </w:p>
    <w:p w14:paraId="44AB8980" w14:textId="77777777" w:rsidR="00582301" w:rsidRPr="00612727" w:rsidRDefault="00582301" w:rsidP="00582301">
      <w:pPr>
        <w:pStyle w:val="NormalWeb"/>
        <w:rPr>
          <w:color w:val="000000" w:themeColor="text1"/>
        </w:rPr>
      </w:pPr>
      <w:r w:rsidRPr="00612727">
        <w:rPr>
          <w:color w:val="000000" w:themeColor="text1"/>
        </w:rPr>
        <w:t>At Disney, this means:</w:t>
      </w:r>
    </w:p>
    <w:p w14:paraId="03C6DA02" w14:textId="77777777" w:rsidR="00582301" w:rsidRPr="00612727" w:rsidRDefault="00582301" w:rsidP="00B973E2">
      <w:pPr>
        <w:pStyle w:val="NormalWeb"/>
        <w:numPr>
          <w:ilvl w:val="0"/>
          <w:numId w:val="14"/>
        </w:numPr>
        <w:rPr>
          <w:color w:val="000000" w:themeColor="text1"/>
        </w:rPr>
      </w:pPr>
      <w:r w:rsidRPr="00612727">
        <w:rPr>
          <w:color w:val="000000" w:themeColor="text1"/>
        </w:rPr>
        <w:t>Naming the contradictory stories that cause fatigue.</w:t>
      </w:r>
    </w:p>
    <w:p w14:paraId="7EA61E6B" w14:textId="77777777" w:rsidR="00582301" w:rsidRPr="00612727" w:rsidRDefault="00582301" w:rsidP="00B973E2">
      <w:pPr>
        <w:pStyle w:val="NormalWeb"/>
        <w:numPr>
          <w:ilvl w:val="0"/>
          <w:numId w:val="14"/>
        </w:numPr>
        <w:rPr>
          <w:color w:val="000000" w:themeColor="text1"/>
        </w:rPr>
      </w:pPr>
      <w:r w:rsidRPr="00612727">
        <w:rPr>
          <w:color w:val="000000" w:themeColor="text1"/>
        </w:rPr>
        <w:t>Validating the emotional truth of underground stories.</w:t>
      </w:r>
    </w:p>
    <w:p w14:paraId="45E9E8B4" w14:textId="77777777" w:rsidR="00582301" w:rsidRPr="00612727" w:rsidRDefault="00582301" w:rsidP="00B973E2">
      <w:pPr>
        <w:pStyle w:val="NormalWeb"/>
        <w:numPr>
          <w:ilvl w:val="0"/>
          <w:numId w:val="14"/>
        </w:numPr>
        <w:rPr>
          <w:color w:val="000000" w:themeColor="text1"/>
        </w:rPr>
      </w:pPr>
      <w:r w:rsidRPr="00612727">
        <w:rPr>
          <w:color w:val="000000" w:themeColor="text1"/>
        </w:rPr>
        <w:t>Elevating hopeful antenarratives into public dialogue.</w:t>
      </w:r>
    </w:p>
    <w:p w14:paraId="39912891" w14:textId="77777777" w:rsidR="00582301" w:rsidRPr="00612727" w:rsidRDefault="00582301" w:rsidP="00B973E2">
      <w:pPr>
        <w:pStyle w:val="NormalWeb"/>
        <w:numPr>
          <w:ilvl w:val="0"/>
          <w:numId w:val="14"/>
        </w:numPr>
        <w:rPr>
          <w:color w:val="000000" w:themeColor="text1"/>
        </w:rPr>
      </w:pPr>
      <w:r w:rsidRPr="00612727">
        <w:rPr>
          <w:color w:val="000000" w:themeColor="text1"/>
        </w:rPr>
        <w:t>Designing strategy that reflects, not represses, the real stories of the organization.</w:t>
      </w:r>
    </w:p>
    <w:p w14:paraId="10CE2117" w14:textId="77777777" w:rsidR="00582301" w:rsidRPr="00612727" w:rsidRDefault="00582301" w:rsidP="00582301">
      <w:pPr>
        <w:pStyle w:val="NormalWeb"/>
        <w:rPr>
          <w:color w:val="000000" w:themeColor="text1"/>
        </w:rPr>
      </w:pPr>
      <w:r w:rsidRPr="00612727">
        <w:rPr>
          <w:color w:val="000000" w:themeColor="text1"/>
        </w:rPr>
        <w:t>It also means recognizing that</w:t>
      </w:r>
      <w:r w:rsidRPr="00612727">
        <w:rPr>
          <w:rStyle w:val="apple-converted-space"/>
          <w:rFonts w:eastAsiaTheme="majorEastAsia"/>
          <w:color w:val="000000" w:themeColor="text1"/>
        </w:rPr>
        <w:t> </w:t>
      </w:r>
      <w:r w:rsidRPr="00612727">
        <w:rPr>
          <w:rStyle w:val="Emphasis"/>
          <w:rFonts w:eastAsiaTheme="majorEastAsia"/>
          <w:color w:val="000000" w:themeColor="text1"/>
        </w:rPr>
        <w:t>story is strategy</w:t>
      </w:r>
      <w:r w:rsidRPr="00612727">
        <w:rPr>
          <w:color w:val="000000" w:themeColor="text1"/>
        </w:rPr>
        <w:t>. Not because it’s a slogan, but because the stories that dominate your field</w:t>
      </w:r>
      <w:r w:rsidRPr="00612727">
        <w:rPr>
          <w:rStyle w:val="apple-converted-space"/>
          <w:rFonts w:eastAsiaTheme="majorEastAsia"/>
          <w:color w:val="000000" w:themeColor="text1"/>
        </w:rPr>
        <w:t> </w:t>
      </w:r>
      <w:r w:rsidRPr="00612727">
        <w:rPr>
          <w:rStyle w:val="Emphasis"/>
          <w:rFonts w:eastAsiaTheme="majorEastAsia"/>
          <w:color w:val="000000" w:themeColor="text1"/>
        </w:rPr>
        <w:t>are your reality</w:t>
      </w:r>
      <w:r w:rsidRPr="00612727">
        <w:rPr>
          <w:color w:val="000000" w:themeColor="text1"/>
        </w:rPr>
        <w:t>. If you do not shape them with integrity, they will shape you with entropy.</w:t>
      </w:r>
    </w:p>
    <w:p w14:paraId="4ED81DBC" w14:textId="77777777" w:rsidR="00582301" w:rsidRPr="00612727" w:rsidRDefault="00055FBC" w:rsidP="00582301">
      <w:pPr>
        <w:rPr>
          <w:color w:val="000000" w:themeColor="text1"/>
        </w:rPr>
      </w:pPr>
      <w:r>
        <w:rPr>
          <w:noProof/>
        </w:rPr>
      </w:r>
      <w:r>
        <w:rPr>
          <w:noProof/>
        </w:rPr>
        <w:pict w14:anchorId="7DBB4E3F">
          <v:rect id="Rectangle 256" o:spid="_x0000_s1038"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53F99FD8" w14:textId="77777777" w:rsidR="00582301" w:rsidRPr="00612727" w:rsidRDefault="00582301" w:rsidP="00C227FD">
      <w:pPr>
        <w:pStyle w:val="Heading3"/>
      </w:pPr>
      <w:r w:rsidRPr="00612727">
        <w:t>Transition: From Entangled Stories to Language Encoding</w:t>
      </w:r>
    </w:p>
    <w:p w14:paraId="2A76068C" w14:textId="77777777" w:rsidR="00582301" w:rsidRPr="00612727" w:rsidRDefault="00582301" w:rsidP="00582301">
      <w:pPr>
        <w:pStyle w:val="NormalWeb"/>
        <w:rPr>
          <w:color w:val="000000" w:themeColor="text1"/>
        </w:rPr>
      </w:pPr>
      <w:r w:rsidRPr="00612727">
        <w:rPr>
          <w:color w:val="000000" w:themeColor="text1"/>
        </w:rPr>
        <w:t>We have now seen how narrative fields shape organizational behavior and how listening can shift the trajectory of change. But how are these stories stored? How do they become embedded in thought, speech, and policy?</w:t>
      </w:r>
    </w:p>
    <w:p w14:paraId="0CE603FA" w14:textId="77777777" w:rsidR="00582301" w:rsidRPr="00612727" w:rsidRDefault="00582301" w:rsidP="00582301">
      <w:pPr>
        <w:pStyle w:val="NormalWeb"/>
        <w:rPr>
          <w:color w:val="000000" w:themeColor="text1"/>
        </w:rPr>
      </w:pPr>
      <w:r w:rsidRPr="00612727">
        <w:rPr>
          <w:color w:val="000000" w:themeColor="text1"/>
        </w:rPr>
        <w:t>That question leads us to our next science:</w:t>
      </w:r>
      <w:r w:rsidRPr="00612727">
        <w:rPr>
          <w:rStyle w:val="apple-converted-space"/>
          <w:rFonts w:eastAsiaTheme="majorEastAsia"/>
          <w:color w:val="000000" w:themeColor="text1"/>
        </w:rPr>
        <w:t> </w:t>
      </w:r>
      <w:r w:rsidRPr="00612727">
        <w:rPr>
          <w:rStyle w:val="Strong"/>
          <w:rFonts w:eastAsiaTheme="majorEastAsia"/>
          <w:color w:val="000000" w:themeColor="text1"/>
        </w:rPr>
        <w:t>Neurolinguistics</w:t>
      </w:r>
      <w:r w:rsidRPr="00612727">
        <w:rPr>
          <w:color w:val="000000" w:themeColor="text1"/>
        </w:rPr>
        <w:t>. In the next segment, we’ll explore how internal language patterns—often unconscious—reinforce the very dissonance we seek to change, and how narrative coaching can begin to recode the organization from the inside out.</w:t>
      </w:r>
    </w:p>
    <w:p w14:paraId="6F333C80" w14:textId="77777777" w:rsidR="00582301" w:rsidRPr="00612727" w:rsidRDefault="00582301" w:rsidP="00582301">
      <w:pPr>
        <w:pStyle w:val="NormalWeb"/>
        <w:rPr>
          <w:color w:val="000000" w:themeColor="text1"/>
        </w:rPr>
      </w:pPr>
      <w:r w:rsidRPr="00612727">
        <w:rPr>
          <w:color w:val="000000" w:themeColor="text1"/>
        </w:rPr>
        <w:t>Because every story is told in a language. And every language encodes a structure. If we want to restory Disney—or any organization—we must learn to listen not just to</w:t>
      </w:r>
      <w:r w:rsidRPr="00612727">
        <w:rPr>
          <w:rStyle w:val="apple-converted-space"/>
          <w:rFonts w:eastAsiaTheme="majorEastAsia"/>
          <w:color w:val="000000" w:themeColor="text1"/>
        </w:rPr>
        <w:t> </w:t>
      </w:r>
      <w:r w:rsidRPr="00612727">
        <w:rPr>
          <w:rStyle w:val="Emphasis"/>
          <w:rFonts w:eastAsiaTheme="majorEastAsia"/>
          <w:color w:val="000000" w:themeColor="text1"/>
        </w:rPr>
        <w:t>what</w:t>
      </w:r>
      <w:r w:rsidRPr="00612727">
        <w:rPr>
          <w:rStyle w:val="apple-converted-space"/>
          <w:rFonts w:eastAsiaTheme="majorEastAsia"/>
          <w:color w:val="000000" w:themeColor="text1"/>
        </w:rPr>
        <w:t> </w:t>
      </w:r>
      <w:r w:rsidRPr="00612727">
        <w:rPr>
          <w:color w:val="000000" w:themeColor="text1"/>
        </w:rPr>
        <w:t>people say, but</w:t>
      </w:r>
      <w:r w:rsidRPr="00612727">
        <w:rPr>
          <w:rStyle w:val="apple-converted-space"/>
          <w:rFonts w:eastAsiaTheme="majorEastAsia"/>
          <w:color w:val="000000" w:themeColor="text1"/>
        </w:rPr>
        <w:t> </w:t>
      </w:r>
      <w:r w:rsidRPr="00612727">
        <w:rPr>
          <w:rStyle w:val="Emphasis"/>
          <w:rFonts w:eastAsiaTheme="majorEastAsia"/>
          <w:color w:val="000000" w:themeColor="text1"/>
        </w:rPr>
        <w:t>how</w:t>
      </w:r>
      <w:r w:rsidRPr="00612727">
        <w:rPr>
          <w:rStyle w:val="apple-converted-space"/>
          <w:rFonts w:eastAsiaTheme="majorEastAsia"/>
          <w:color w:val="000000" w:themeColor="text1"/>
        </w:rPr>
        <w:t> </w:t>
      </w:r>
      <w:r w:rsidRPr="00612727">
        <w:rPr>
          <w:color w:val="000000" w:themeColor="text1"/>
        </w:rPr>
        <w:t>they say it, and what that language is making real.</w:t>
      </w:r>
    </w:p>
    <w:p w14:paraId="1D6F165E" w14:textId="3D1C8E8F" w:rsidR="000C0F19" w:rsidRPr="00612727" w:rsidRDefault="000C0F19" w:rsidP="000C0F19">
      <w:pPr>
        <w:pStyle w:val="NormalWeb"/>
        <w:rPr>
          <w:color w:val="000000" w:themeColor="text1"/>
        </w:rPr>
      </w:pPr>
      <w:r w:rsidRPr="00612727">
        <w:rPr>
          <w:rStyle w:val="Strong"/>
          <w:rFonts w:eastAsiaTheme="majorEastAsia"/>
          <w:color w:val="000000" w:themeColor="text1"/>
        </w:rPr>
        <w:lastRenderedPageBreak/>
        <w:t>The Linguistics of Disenchantment and the Collapse of Belief</w:t>
      </w:r>
    </w:p>
    <w:p w14:paraId="49B9D124" w14:textId="77777777" w:rsidR="000C0F19" w:rsidRPr="00612727" w:rsidRDefault="000C0F19" w:rsidP="000C0F19">
      <w:pPr>
        <w:pStyle w:val="NormalWeb"/>
        <w:rPr>
          <w:color w:val="000000" w:themeColor="text1"/>
        </w:rPr>
      </w:pPr>
      <w:r w:rsidRPr="00612727">
        <w:rPr>
          <w:color w:val="000000" w:themeColor="text1"/>
        </w:rPr>
        <w:t>Language does not merely describe reality; it</w:t>
      </w:r>
      <w:r w:rsidRPr="00612727">
        <w:rPr>
          <w:rStyle w:val="apple-converted-space"/>
          <w:rFonts w:eastAsiaTheme="majorEastAsia"/>
          <w:color w:val="000000" w:themeColor="text1"/>
        </w:rPr>
        <w:t> </w:t>
      </w:r>
      <w:r w:rsidRPr="00612727">
        <w:rPr>
          <w:rStyle w:val="Strong"/>
          <w:rFonts w:eastAsiaTheme="majorEastAsia"/>
          <w:color w:val="000000" w:themeColor="text1"/>
        </w:rPr>
        <w:t>constructs it</w:t>
      </w:r>
      <w:r w:rsidRPr="00612727">
        <w:rPr>
          <w:color w:val="000000" w:themeColor="text1"/>
        </w:rPr>
        <w:t>.</w:t>
      </w:r>
    </w:p>
    <w:p w14:paraId="7899265F" w14:textId="77777777" w:rsidR="000C0F19" w:rsidRPr="00612727" w:rsidRDefault="000C0F19" w:rsidP="000C0F19">
      <w:pPr>
        <w:pStyle w:val="NormalWeb"/>
        <w:rPr>
          <w:color w:val="000000" w:themeColor="text1"/>
        </w:rPr>
      </w:pPr>
      <w:r w:rsidRPr="00612727">
        <w:rPr>
          <w:color w:val="000000" w:themeColor="text1"/>
        </w:rPr>
        <w:t>The stories we tell ourselves—and the words we use to tell them—encode entire maps of meaning. They define what we can feel, what we believe is possible, and how we navigate the space between hope and habit. In organizations, these linguistic maps are often invisible, yet they guide every interaction, every strategy, and every resignation letter.</w:t>
      </w:r>
    </w:p>
    <w:p w14:paraId="2661F19D" w14:textId="77777777" w:rsidR="000C0F19" w:rsidRPr="00612727" w:rsidRDefault="000C0F19" w:rsidP="000C0F19">
      <w:pPr>
        <w:pStyle w:val="NormalWeb"/>
        <w:rPr>
          <w:color w:val="000000" w:themeColor="text1"/>
        </w:rPr>
      </w:pPr>
      <w:r w:rsidRPr="00612727">
        <w:rPr>
          <w:color w:val="000000" w:themeColor="text1"/>
        </w:rPr>
        <w:t>This is the terrain of</w:t>
      </w:r>
      <w:r w:rsidRPr="00612727">
        <w:rPr>
          <w:rStyle w:val="apple-converted-space"/>
          <w:rFonts w:eastAsiaTheme="majorEastAsia"/>
          <w:color w:val="000000" w:themeColor="text1"/>
        </w:rPr>
        <w:t> </w:t>
      </w:r>
      <w:r w:rsidRPr="00612727">
        <w:rPr>
          <w:rStyle w:val="Strong"/>
          <w:rFonts w:eastAsiaTheme="majorEastAsia"/>
          <w:color w:val="000000" w:themeColor="text1"/>
        </w:rPr>
        <w:t>Neurolinguistics</w:t>
      </w:r>
      <w:r w:rsidRPr="00612727">
        <w:rPr>
          <w:color w:val="000000" w:themeColor="text1"/>
        </w:rPr>
        <w:t>—the science of how language and cognition shape behavior. In the context of Organizational Development, neurolinguistics allows us to decode the inner speech of an organization—its metaphors, presuppositions, pronouns, modal verbs, and deep structures of belief.</w:t>
      </w:r>
    </w:p>
    <w:p w14:paraId="167EEB7B" w14:textId="77777777" w:rsidR="000C0F19" w:rsidRPr="00612727" w:rsidRDefault="000C0F19" w:rsidP="000C0F19">
      <w:pPr>
        <w:pStyle w:val="NormalWeb"/>
        <w:rPr>
          <w:color w:val="000000" w:themeColor="text1"/>
        </w:rPr>
      </w:pPr>
      <w:r w:rsidRPr="00612727">
        <w:rPr>
          <w:color w:val="000000" w:themeColor="text1"/>
        </w:rPr>
        <w:t>In this final segment of Chapter One, we will explore how language at Disney has become both a mirror and a maze: reflecting a dream that many no longer believe in, and trapping employees in roles that no longer resonate. But we will also explore how</w:t>
      </w:r>
      <w:r w:rsidRPr="00612727">
        <w:rPr>
          <w:rStyle w:val="apple-converted-space"/>
          <w:rFonts w:eastAsiaTheme="majorEastAsia"/>
          <w:color w:val="000000" w:themeColor="text1"/>
        </w:rPr>
        <w:t> </w:t>
      </w:r>
      <w:r w:rsidRPr="00612727">
        <w:rPr>
          <w:rStyle w:val="Strong"/>
          <w:rFonts w:eastAsiaTheme="majorEastAsia"/>
          <w:color w:val="000000" w:themeColor="text1"/>
        </w:rPr>
        <w:t>linguistic restorying</w:t>
      </w:r>
      <w:r w:rsidRPr="00612727">
        <w:rPr>
          <w:rStyle w:val="apple-converted-space"/>
          <w:rFonts w:eastAsiaTheme="majorEastAsia"/>
          <w:color w:val="000000" w:themeColor="text1"/>
        </w:rPr>
        <w:t> </w:t>
      </w:r>
      <w:r w:rsidRPr="00612727">
        <w:rPr>
          <w:color w:val="000000" w:themeColor="text1"/>
        </w:rPr>
        <w:t>can rewire belief and restore coherence.</w:t>
      </w:r>
    </w:p>
    <w:p w14:paraId="1E1C8030" w14:textId="77777777" w:rsidR="000C0F19" w:rsidRPr="00612727" w:rsidRDefault="00055FBC" w:rsidP="000C0F19">
      <w:pPr>
        <w:rPr>
          <w:color w:val="000000" w:themeColor="text1"/>
        </w:rPr>
      </w:pPr>
      <w:r>
        <w:rPr>
          <w:noProof/>
        </w:rPr>
      </w:r>
      <w:r>
        <w:rPr>
          <w:noProof/>
        </w:rPr>
        <w:pict w14:anchorId="6DDAE941">
          <v:rect id="Rectangle 254" o:spid="_x0000_s1037"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466E753F" w14:textId="77777777" w:rsidR="000C0F19" w:rsidRPr="00612727" w:rsidRDefault="000C0F19" w:rsidP="00C227FD">
      <w:pPr>
        <w:pStyle w:val="Heading3"/>
      </w:pPr>
      <w:r w:rsidRPr="00612727">
        <w:t>When “The Show” Becomes the Only Script</w:t>
      </w:r>
    </w:p>
    <w:p w14:paraId="1694DA7D" w14:textId="77777777" w:rsidR="000C0F19" w:rsidRPr="00612727" w:rsidRDefault="000C0F19" w:rsidP="000C0F19">
      <w:pPr>
        <w:pStyle w:val="NormalWeb"/>
        <w:rPr>
          <w:color w:val="000000" w:themeColor="text1"/>
        </w:rPr>
      </w:pPr>
      <w:r w:rsidRPr="00612727">
        <w:rPr>
          <w:color w:val="000000" w:themeColor="text1"/>
        </w:rPr>
        <w:t>Disney famously refers to its operations as “the show.” Employees are “cast members.” Work areas are “onstage” or “backstage.” Even trash collection is part of the “performance.”</w:t>
      </w:r>
    </w:p>
    <w:p w14:paraId="678EB6C3" w14:textId="77777777" w:rsidR="000C0F19" w:rsidRPr="00612727" w:rsidRDefault="000C0F19" w:rsidP="000C0F19">
      <w:pPr>
        <w:pStyle w:val="NormalWeb"/>
        <w:rPr>
          <w:color w:val="000000" w:themeColor="text1"/>
        </w:rPr>
      </w:pPr>
      <w:r w:rsidRPr="00612727">
        <w:rPr>
          <w:color w:val="000000" w:themeColor="text1"/>
        </w:rPr>
        <w:t>At its best, this language creates alignment. It gives shared meaning, role clarity, and a sense of contribution to something greater. But when</w:t>
      </w:r>
      <w:r w:rsidRPr="00612727">
        <w:rPr>
          <w:rStyle w:val="apple-converted-space"/>
          <w:rFonts w:eastAsiaTheme="majorEastAsia"/>
          <w:color w:val="000000" w:themeColor="text1"/>
        </w:rPr>
        <w:t> </w:t>
      </w:r>
      <w:r w:rsidRPr="00612727">
        <w:rPr>
          <w:rStyle w:val="Strong"/>
          <w:rFonts w:eastAsiaTheme="majorEastAsia"/>
          <w:color w:val="000000" w:themeColor="text1"/>
        </w:rPr>
        <w:t>organizational pain enters the system</w:t>
      </w:r>
      <w:r w:rsidRPr="00612727">
        <w:rPr>
          <w:color w:val="000000" w:themeColor="text1"/>
        </w:rPr>
        <w:t>, this same language begins to backfire.</w:t>
      </w:r>
    </w:p>
    <w:p w14:paraId="6906505F" w14:textId="77777777" w:rsidR="000C0F19" w:rsidRPr="00612727" w:rsidRDefault="000C0F19" w:rsidP="000C0F19">
      <w:pPr>
        <w:pStyle w:val="NormalWeb"/>
        <w:rPr>
          <w:color w:val="000000" w:themeColor="text1"/>
        </w:rPr>
      </w:pPr>
      <w:r w:rsidRPr="00612727">
        <w:rPr>
          <w:color w:val="000000" w:themeColor="text1"/>
        </w:rPr>
        <w:t>Consider the implications of these phrases when belief has eroded:</w:t>
      </w:r>
    </w:p>
    <w:p w14:paraId="32463E2E" w14:textId="77777777" w:rsidR="000C0F19" w:rsidRPr="00612727" w:rsidRDefault="000C0F19" w:rsidP="00B973E2">
      <w:pPr>
        <w:pStyle w:val="NormalWeb"/>
        <w:numPr>
          <w:ilvl w:val="0"/>
          <w:numId w:val="15"/>
        </w:numPr>
        <w:rPr>
          <w:color w:val="000000" w:themeColor="text1"/>
        </w:rPr>
      </w:pPr>
      <w:r w:rsidRPr="00612727">
        <w:rPr>
          <w:color w:val="000000" w:themeColor="text1"/>
        </w:rPr>
        <w:t>“Don’t break character.” → Silencing dissent.</w:t>
      </w:r>
    </w:p>
    <w:p w14:paraId="4BCC333E" w14:textId="77777777" w:rsidR="000C0F19" w:rsidRPr="00612727" w:rsidRDefault="000C0F19" w:rsidP="00B973E2">
      <w:pPr>
        <w:pStyle w:val="NormalWeb"/>
        <w:numPr>
          <w:ilvl w:val="0"/>
          <w:numId w:val="15"/>
        </w:numPr>
        <w:rPr>
          <w:color w:val="000000" w:themeColor="text1"/>
        </w:rPr>
      </w:pPr>
      <w:r w:rsidRPr="00612727">
        <w:rPr>
          <w:color w:val="000000" w:themeColor="text1"/>
        </w:rPr>
        <w:t>“Remember, you’re onstage.” → Emotional suppression.</w:t>
      </w:r>
    </w:p>
    <w:p w14:paraId="73D6A4C4" w14:textId="77777777" w:rsidR="000C0F19" w:rsidRPr="00612727" w:rsidRDefault="000C0F19" w:rsidP="00B973E2">
      <w:pPr>
        <w:pStyle w:val="NormalWeb"/>
        <w:numPr>
          <w:ilvl w:val="0"/>
          <w:numId w:val="15"/>
        </w:numPr>
        <w:rPr>
          <w:color w:val="000000" w:themeColor="text1"/>
        </w:rPr>
      </w:pPr>
      <w:r w:rsidRPr="00612727">
        <w:rPr>
          <w:color w:val="000000" w:themeColor="text1"/>
        </w:rPr>
        <w:t>“We’re all part of the story.” → Gaslighting when treatment is inequitable.</w:t>
      </w:r>
    </w:p>
    <w:p w14:paraId="0C7BEBD7" w14:textId="77777777" w:rsidR="000C0F19" w:rsidRPr="00612727" w:rsidRDefault="000C0F19" w:rsidP="000C0F19">
      <w:pPr>
        <w:pStyle w:val="NormalWeb"/>
        <w:rPr>
          <w:color w:val="000000" w:themeColor="text1"/>
        </w:rPr>
      </w:pPr>
      <w:r w:rsidRPr="00612727">
        <w:rPr>
          <w:color w:val="000000" w:themeColor="text1"/>
        </w:rPr>
        <w:t>What was once unifying becomes</w:t>
      </w:r>
      <w:r w:rsidRPr="00612727">
        <w:rPr>
          <w:rStyle w:val="apple-converted-space"/>
          <w:rFonts w:eastAsiaTheme="majorEastAsia"/>
          <w:color w:val="000000" w:themeColor="text1"/>
        </w:rPr>
        <w:t> </w:t>
      </w:r>
      <w:r w:rsidRPr="00612727">
        <w:rPr>
          <w:rStyle w:val="Strong"/>
          <w:rFonts w:eastAsiaTheme="majorEastAsia"/>
          <w:color w:val="000000" w:themeColor="text1"/>
        </w:rPr>
        <w:t>coercive</w:t>
      </w:r>
      <w:r w:rsidRPr="00612727">
        <w:rPr>
          <w:color w:val="000000" w:themeColor="text1"/>
        </w:rPr>
        <w:t>. The language stays, but the resonance is gone. And this creates an inner dissonance—between what is spoken and what is felt. Over time, employees begin to edit themselves, filter emotions, and suppress inner truth. This is not just burnout—it is</w:t>
      </w:r>
      <w:r w:rsidRPr="00612727">
        <w:rPr>
          <w:rStyle w:val="apple-converted-space"/>
          <w:rFonts w:eastAsiaTheme="majorEastAsia"/>
          <w:color w:val="000000" w:themeColor="text1"/>
        </w:rPr>
        <w:t> </w:t>
      </w:r>
      <w:r w:rsidRPr="00612727">
        <w:rPr>
          <w:rStyle w:val="Strong"/>
          <w:rFonts w:eastAsiaTheme="majorEastAsia"/>
          <w:color w:val="000000" w:themeColor="text1"/>
        </w:rPr>
        <w:t>linguistic entrapment</w:t>
      </w:r>
      <w:r w:rsidRPr="00612727">
        <w:rPr>
          <w:color w:val="000000" w:themeColor="text1"/>
        </w:rPr>
        <w:t>.</w:t>
      </w:r>
    </w:p>
    <w:p w14:paraId="09135B85" w14:textId="77777777" w:rsidR="000C0F19" w:rsidRPr="00612727" w:rsidRDefault="00055FBC" w:rsidP="000C0F19">
      <w:pPr>
        <w:rPr>
          <w:color w:val="000000" w:themeColor="text1"/>
        </w:rPr>
      </w:pPr>
      <w:r>
        <w:rPr>
          <w:noProof/>
        </w:rPr>
      </w:r>
      <w:r>
        <w:rPr>
          <w:noProof/>
        </w:rPr>
        <w:pict w14:anchorId="0BDCEEE9">
          <v:rect id="Rectangle 252" o:spid="_x0000_s1036"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46AAAA93" w14:textId="77777777" w:rsidR="000C0F19" w:rsidRPr="00612727" w:rsidRDefault="000C0F19" w:rsidP="00C227FD">
      <w:pPr>
        <w:pStyle w:val="Heading3"/>
      </w:pPr>
      <w:r w:rsidRPr="00612727">
        <w:lastRenderedPageBreak/>
        <w:t>The Collapse of Modal Verbs</w:t>
      </w:r>
    </w:p>
    <w:p w14:paraId="1C5E9828" w14:textId="77777777" w:rsidR="000C0F19" w:rsidRPr="00612727" w:rsidRDefault="000C0F19" w:rsidP="000C0F19">
      <w:pPr>
        <w:pStyle w:val="NormalWeb"/>
        <w:rPr>
          <w:color w:val="000000" w:themeColor="text1"/>
        </w:rPr>
      </w:pPr>
      <w:r w:rsidRPr="00612727">
        <w:rPr>
          <w:color w:val="000000" w:themeColor="text1"/>
        </w:rPr>
        <w:t>In NLP (Neuro-Linguistic Programming), modal verbs like</w:t>
      </w:r>
      <w:r w:rsidRPr="00612727">
        <w:rPr>
          <w:rStyle w:val="apple-converted-space"/>
          <w:rFonts w:eastAsiaTheme="majorEastAsia"/>
          <w:color w:val="000000" w:themeColor="text1"/>
        </w:rPr>
        <w:t> </w:t>
      </w:r>
      <w:r w:rsidRPr="00612727">
        <w:rPr>
          <w:rStyle w:val="Emphasis"/>
          <w:rFonts w:eastAsiaTheme="majorEastAsia"/>
          <w:color w:val="000000" w:themeColor="text1"/>
        </w:rPr>
        <w:t>can, should, must, need to,</w:t>
      </w:r>
      <w:r w:rsidRPr="00612727">
        <w:rPr>
          <w:rStyle w:val="apple-converted-space"/>
          <w:rFonts w:eastAsiaTheme="majorEastAsia"/>
          <w:color w:val="000000" w:themeColor="text1"/>
        </w:rPr>
        <w:t> </w:t>
      </w:r>
      <w:r w:rsidRPr="00612727">
        <w:rPr>
          <w:color w:val="000000" w:themeColor="text1"/>
        </w:rPr>
        <w:t>and</w:t>
      </w:r>
      <w:r w:rsidRPr="00612727">
        <w:rPr>
          <w:rStyle w:val="apple-converted-space"/>
          <w:rFonts w:eastAsiaTheme="majorEastAsia"/>
          <w:color w:val="000000" w:themeColor="text1"/>
        </w:rPr>
        <w:t> </w:t>
      </w:r>
      <w:r w:rsidRPr="00612727">
        <w:rPr>
          <w:rStyle w:val="Emphasis"/>
          <w:rFonts w:eastAsiaTheme="majorEastAsia"/>
          <w:color w:val="000000" w:themeColor="text1"/>
        </w:rPr>
        <w:t>have to</w:t>
      </w:r>
      <w:r w:rsidRPr="00612727">
        <w:rPr>
          <w:rStyle w:val="apple-converted-space"/>
          <w:rFonts w:eastAsiaTheme="majorEastAsia"/>
          <w:color w:val="000000" w:themeColor="text1"/>
        </w:rPr>
        <w:t> </w:t>
      </w:r>
      <w:r w:rsidRPr="00612727">
        <w:rPr>
          <w:color w:val="000000" w:themeColor="text1"/>
        </w:rPr>
        <w:t>are powerful indicators of internal models. They reveal what a person—or organization—believes is necessary, possible, or forbidden.</w:t>
      </w:r>
    </w:p>
    <w:p w14:paraId="73FFE655" w14:textId="77777777" w:rsidR="000C0F19" w:rsidRPr="00612727" w:rsidRDefault="000C0F19" w:rsidP="000C0F19">
      <w:pPr>
        <w:pStyle w:val="NormalWeb"/>
        <w:rPr>
          <w:color w:val="000000" w:themeColor="text1"/>
        </w:rPr>
      </w:pPr>
      <w:r w:rsidRPr="00612727">
        <w:rPr>
          <w:color w:val="000000" w:themeColor="text1"/>
        </w:rPr>
        <w:t>In interviews with millennial cast members at Disney, we identified recurring modal collapse:</w:t>
      </w:r>
    </w:p>
    <w:p w14:paraId="3B3446BC" w14:textId="77777777" w:rsidR="000C0F19" w:rsidRPr="00612727" w:rsidRDefault="000C0F19" w:rsidP="00B973E2">
      <w:pPr>
        <w:pStyle w:val="NormalWeb"/>
        <w:numPr>
          <w:ilvl w:val="0"/>
          <w:numId w:val="16"/>
        </w:numPr>
        <w:rPr>
          <w:color w:val="000000" w:themeColor="text1"/>
        </w:rPr>
      </w:pPr>
      <w:r w:rsidRPr="00612727">
        <w:rPr>
          <w:color w:val="000000" w:themeColor="text1"/>
        </w:rPr>
        <w:t>“I</w:t>
      </w:r>
      <w:r w:rsidRPr="00612727">
        <w:rPr>
          <w:rStyle w:val="apple-converted-space"/>
          <w:rFonts w:eastAsiaTheme="majorEastAsia"/>
          <w:color w:val="000000" w:themeColor="text1"/>
        </w:rPr>
        <w:t> </w:t>
      </w:r>
      <w:r w:rsidRPr="00612727">
        <w:rPr>
          <w:rStyle w:val="Strong"/>
          <w:rFonts w:eastAsiaTheme="majorEastAsia"/>
          <w:color w:val="000000" w:themeColor="text1"/>
        </w:rPr>
        <w:t>have to</w:t>
      </w:r>
      <w:r w:rsidRPr="00612727">
        <w:rPr>
          <w:rStyle w:val="apple-converted-space"/>
          <w:rFonts w:eastAsiaTheme="majorEastAsia"/>
          <w:color w:val="000000" w:themeColor="text1"/>
        </w:rPr>
        <w:t> </w:t>
      </w:r>
      <w:r w:rsidRPr="00612727">
        <w:rPr>
          <w:color w:val="000000" w:themeColor="text1"/>
        </w:rPr>
        <w:t>smile, even when I’m exhausted.”</w:t>
      </w:r>
    </w:p>
    <w:p w14:paraId="5F8A7DE0" w14:textId="77777777" w:rsidR="000C0F19" w:rsidRPr="00612727" w:rsidRDefault="000C0F19" w:rsidP="00B973E2">
      <w:pPr>
        <w:pStyle w:val="NormalWeb"/>
        <w:numPr>
          <w:ilvl w:val="0"/>
          <w:numId w:val="16"/>
        </w:numPr>
        <w:rPr>
          <w:color w:val="000000" w:themeColor="text1"/>
        </w:rPr>
      </w:pPr>
      <w:r w:rsidRPr="00612727">
        <w:rPr>
          <w:color w:val="000000" w:themeColor="text1"/>
        </w:rPr>
        <w:t>“You</w:t>
      </w:r>
      <w:r w:rsidRPr="00612727">
        <w:rPr>
          <w:rStyle w:val="apple-converted-space"/>
          <w:rFonts w:eastAsiaTheme="majorEastAsia"/>
          <w:color w:val="000000" w:themeColor="text1"/>
        </w:rPr>
        <w:t> </w:t>
      </w:r>
      <w:r w:rsidRPr="00612727">
        <w:rPr>
          <w:rStyle w:val="Strong"/>
          <w:rFonts w:eastAsiaTheme="majorEastAsia"/>
          <w:color w:val="000000" w:themeColor="text1"/>
        </w:rPr>
        <w:t>can’t</w:t>
      </w:r>
      <w:r w:rsidRPr="00612727">
        <w:rPr>
          <w:rStyle w:val="apple-converted-space"/>
          <w:rFonts w:eastAsiaTheme="majorEastAsia"/>
          <w:color w:val="000000" w:themeColor="text1"/>
        </w:rPr>
        <w:t> </w:t>
      </w:r>
      <w:r w:rsidRPr="00612727">
        <w:rPr>
          <w:color w:val="000000" w:themeColor="text1"/>
        </w:rPr>
        <w:t>say anything or you’ll get written up.”</w:t>
      </w:r>
    </w:p>
    <w:p w14:paraId="5F0BE393" w14:textId="77777777" w:rsidR="000C0F19" w:rsidRPr="00612727" w:rsidRDefault="000C0F19" w:rsidP="00B973E2">
      <w:pPr>
        <w:pStyle w:val="NormalWeb"/>
        <w:numPr>
          <w:ilvl w:val="0"/>
          <w:numId w:val="16"/>
        </w:numPr>
        <w:rPr>
          <w:color w:val="000000" w:themeColor="text1"/>
        </w:rPr>
      </w:pPr>
      <w:r w:rsidRPr="00612727">
        <w:rPr>
          <w:color w:val="000000" w:themeColor="text1"/>
        </w:rPr>
        <w:t>“We</w:t>
      </w:r>
      <w:r w:rsidRPr="00612727">
        <w:rPr>
          <w:rStyle w:val="apple-converted-space"/>
          <w:rFonts w:eastAsiaTheme="majorEastAsia"/>
          <w:color w:val="000000" w:themeColor="text1"/>
        </w:rPr>
        <w:t> </w:t>
      </w:r>
      <w:r w:rsidRPr="00612727">
        <w:rPr>
          <w:rStyle w:val="Strong"/>
          <w:rFonts w:eastAsiaTheme="majorEastAsia"/>
          <w:color w:val="000000" w:themeColor="text1"/>
        </w:rPr>
        <w:t>should</w:t>
      </w:r>
      <w:r w:rsidRPr="00612727">
        <w:rPr>
          <w:rStyle w:val="apple-converted-space"/>
          <w:rFonts w:eastAsiaTheme="majorEastAsia"/>
          <w:color w:val="000000" w:themeColor="text1"/>
        </w:rPr>
        <w:t> </w:t>
      </w:r>
      <w:r w:rsidRPr="00612727">
        <w:rPr>
          <w:color w:val="000000" w:themeColor="text1"/>
        </w:rPr>
        <w:t>be grateful to work here.”</w:t>
      </w:r>
    </w:p>
    <w:p w14:paraId="66265923" w14:textId="77777777" w:rsidR="000C0F19" w:rsidRPr="00612727" w:rsidRDefault="000C0F19" w:rsidP="00B973E2">
      <w:pPr>
        <w:pStyle w:val="NormalWeb"/>
        <w:numPr>
          <w:ilvl w:val="0"/>
          <w:numId w:val="16"/>
        </w:numPr>
        <w:rPr>
          <w:color w:val="000000" w:themeColor="text1"/>
        </w:rPr>
      </w:pPr>
      <w:r w:rsidRPr="00612727">
        <w:rPr>
          <w:color w:val="000000" w:themeColor="text1"/>
        </w:rPr>
        <w:t>“They</w:t>
      </w:r>
      <w:r w:rsidRPr="00612727">
        <w:rPr>
          <w:rStyle w:val="apple-converted-space"/>
          <w:rFonts w:eastAsiaTheme="majorEastAsia"/>
          <w:color w:val="000000" w:themeColor="text1"/>
        </w:rPr>
        <w:t> </w:t>
      </w:r>
      <w:r w:rsidRPr="00612727">
        <w:rPr>
          <w:rStyle w:val="Strong"/>
          <w:rFonts w:eastAsiaTheme="majorEastAsia"/>
          <w:color w:val="000000" w:themeColor="text1"/>
        </w:rPr>
        <w:t>don’t want</w:t>
      </w:r>
      <w:r w:rsidRPr="00612727">
        <w:rPr>
          <w:rStyle w:val="apple-converted-space"/>
          <w:rFonts w:eastAsiaTheme="majorEastAsia"/>
          <w:color w:val="000000" w:themeColor="text1"/>
        </w:rPr>
        <w:t> </w:t>
      </w:r>
      <w:r w:rsidRPr="00612727">
        <w:rPr>
          <w:color w:val="000000" w:themeColor="text1"/>
        </w:rPr>
        <w:t>our ideas, just our compliance.”</w:t>
      </w:r>
    </w:p>
    <w:p w14:paraId="683692A4" w14:textId="77777777" w:rsidR="000C0F19" w:rsidRPr="00612727" w:rsidRDefault="000C0F19" w:rsidP="000C0F19">
      <w:pPr>
        <w:pStyle w:val="NormalWeb"/>
        <w:rPr>
          <w:color w:val="000000" w:themeColor="text1"/>
        </w:rPr>
      </w:pPr>
      <w:r w:rsidRPr="00612727">
        <w:rPr>
          <w:color w:val="000000" w:themeColor="text1"/>
        </w:rPr>
        <w:t>These patterns indicate</w:t>
      </w:r>
      <w:r w:rsidRPr="00612727">
        <w:rPr>
          <w:rStyle w:val="apple-converted-space"/>
          <w:rFonts w:eastAsiaTheme="majorEastAsia"/>
          <w:color w:val="000000" w:themeColor="text1"/>
        </w:rPr>
        <w:t> </w:t>
      </w:r>
      <w:r w:rsidRPr="00612727">
        <w:rPr>
          <w:rStyle w:val="Strong"/>
          <w:rFonts w:eastAsiaTheme="majorEastAsia"/>
          <w:color w:val="000000" w:themeColor="text1"/>
        </w:rPr>
        <w:t>learned helplessness</w:t>
      </w:r>
      <w:r w:rsidRPr="00612727">
        <w:rPr>
          <w:rStyle w:val="apple-converted-space"/>
          <w:rFonts w:eastAsiaTheme="majorEastAsia"/>
          <w:color w:val="000000" w:themeColor="text1"/>
        </w:rPr>
        <w:t> </w:t>
      </w:r>
      <w:r w:rsidRPr="00612727">
        <w:rPr>
          <w:color w:val="000000" w:themeColor="text1"/>
        </w:rPr>
        <w:t>and</w:t>
      </w:r>
      <w:r w:rsidRPr="00612727">
        <w:rPr>
          <w:rStyle w:val="apple-converted-space"/>
          <w:rFonts w:eastAsiaTheme="majorEastAsia"/>
          <w:color w:val="000000" w:themeColor="text1"/>
        </w:rPr>
        <w:t> </w:t>
      </w:r>
      <w:r w:rsidRPr="00612727">
        <w:rPr>
          <w:rStyle w:val="Strong"/>
          <w:rFonts w:eastAsiaTheme="majorEastAsia"/>
          <w:color w:val="000000" w:themeColor="text1"/>
        </w:rPr>
        <w:t>narrative foreclosure</w:t>
      </w:r>
      <w:r w:rsidRPr="00612727">
        <w:rPr>
          <w:color w:val="000000" w:themeColor="text1"/>
        </w:rPr>
        <w:t>—where story loops repeat without the possibility of revision. In NLP, this is known as</w:t>
      </w:r>
      <w:r w:rsidRPr="00612727">
        <w:rPr>
          <w:rStyle w:val="apple-converted-space"/>
          <w:rFonts w:eastAsiaTheme="majorEastAsia"/>
          <w:color w:val="000000" w:themeColor="text1"/>
        </w:rPr>
        <w:t> </w:t>
      </w:r>
      <w:r w:rsidRPr="00612727">
        <w:rPr>
          <w:rStyle w:val="Strong"/>
          <w:rFonts w:eastAsiaTheme="majorEastAsia"/>
          <w:color w:val="000000" w:themeColor="text1"/>
        </w:rPr>
        <w:t>modal rigidity</w:t>
      </w:r>
      <w:r w:rsidRPr="00612727">
        <w:rPr>
          <w:color w:val="000000" w:themeColor="text1"/>
        </w:rPr>
        <w:t>—a narrowing of perceived choice that leads to disengagement and exit.</w:t>
      </w:r>
    </w:p>
    <w:p w14:paraId="10A4923F" w14:textId="77777777" w:rsidR="000C0F19" w:rsidRPr="00612727" w:rsidRDefault="000C0F19" w:rsidP="000C0F19">
      <w:pPr>
        <w:pStyle w:val="NormalWeb"/>
        <w:rPr>
          <w:color w:val="000000" w:themeColor="text1"/>
        </w:rPr>
      </w:pPr>
      <w:r w:rsidRPr="00612727">
        <w:rPr>
          <w:color w:val="000000" w:themeColor="text1"/>
        </w:rPr>
        <w:t>The challenge for OD practitioners is not simply to offer new training or raise morale. The deeper work is to</w:t>
      </w:r>
      <w:r w:rsidRPr="00612727">
        <w:rPr>
          <w:rStyle w:val="apple-converted-space"/>
          <w:rFonts w:eastAsiaTheme="majorEastAsia"/>
          <w:color w:val="000000" w:themeColor="text1"/>
        </w:rPr>
        <w:t> </w:t>
      </w:r>
      <w:r w:rsidRPr="00612727">
        <w:rPr>
          <w:rStyle w:val="Strong"/>
          <w:rFonts w:eastAsiaTheme="majorEastAsia"/>
          <w:color w:val="000000" w:themeColor="text1"/>
        </w:rPr>
        <w:t>help the organization rediscover its modal verbs of possibility</w:t>
      </w:r>
      <w:r w:rsidRPr="00612727">
        <w:rPr>
          <w:color w:val="000000" w:themeColor="text1"/>
        </w:rPr>
        <w:t>—</w:t>
      </w:r>
      <w:r w:rsidRPr="00612727">
        <w:rPr>
          <w:rStyle w:val="Emphasis"/>
          <w:rFonts w:eastAsiaTheme="majorEastAsia"/>
          <w:color w:val="000000" w:themeColor="text1"/>
        </w:rPr>
        <w:t>can</w:t>
      </w:r>
      <w:r w:rsidRPr="00612727">
        <w:rPr>
          <w:color w:val="000000" w:themeColor="text1"/>
        </w:rPr>
        <w:t>,</w:t>
      </w:r>
      <w:r w:rsidRPr="00612727">
        <w:rPr>
          <w:rStyle w:val="apple-converted-space"/>
          <w:rFonts w:eastAsiaTheme="majorEastAsia"/>
          <w:color w:val="000000" w:themeColor="text1"/>
        </w:rPr>
        <w:t> </w:t>
      </w:r>
      <w:r w:rsidRPr="00612727">
        <w:rPr>
          <w:rStyle w:val="Emphasis"/>
          <w:rFonts w:eastAsiaTheme="majorEastAsia"/>
          <w:color w:val="000000" w:themeColor="text1"/>
        </w:rPr>
        <w:t>will</w:t>
      </w:r>
      <w:r w:rsidRPr="00612727">
        <w:rPr>
          <w:color w:val="000000" w:themeColor="text1"/>
        </w:rPr>
        <w:t>,</w:t>
      </w:r>
      <w:r w:rsidRPr="00612727">
        <w:rPr>
          <w:rStyle w:val="apple-converted-space"/>
          <w:rFonts w:eastAsiaTheme="majorEastAsia"/>
          <w:color w:val="000000" w:themeColor="text1"/>
        </w:rPr>
        <w:t> </w:t>
      </w:r>
      <w:r w:rsidRPr="00612727">
        <w:rPr>
          <w:rStyle w:val="Emphasis"/>
          <w:rFonts w:eastAsiaTheme="majorEastAsia"/>
          <w:color w:val="000000" w:themeColor="text1"/>
        </w:rPr>
        <w:t>might</w:t>
      </w:r>
      <w:r w:rsidRPr="00612727">
        <w:rPr>
          <w:color w:val="000000" w:themeColor="text1"/>
        </w:rPr>
        <w:t>,</w:t>
      </w:r>
      <w:r w:rsidRPr="00612727">
        <w:rPr>
          <w:rStyle w:val="apple-converted-space"/>
          <w:rFonts w:eastAsiaTheme="majorEastAsia"/>
          <w:color w:val="000000" w:themeColor="text1"/>
        </w:rPr>
        <w:t> </w:t>
      </w:r>
      <w:r w:rsidRPr="00612727">
        <w:rPr>
          <w:rStyle w:val="Emphasis"/>
          <w:rFonts w:eastAsiaTheme="majorEastAsia"/>
          <w:color w:val="000000" w:themeColor="text1"/>
        </w:rPr>
        <w:t>choose to</w:t>
      </w:r>
      <w:r w:rsidRPr="00612727">
        <w:rPr>
          <w:color w:val="000000" w:themeColor="text1"/>
        </w:rPr>
        <w:t>. Language must be expanded before behavior can transform.</w:t>
      </w:r>
    </w:p>
    <w:p w14:paraId="148B273F" w14:textId="77777777" w:rsidR="000C0F19" w:rsidRPr="00612727" w:rsidRDefault="00055FBC" w:rsidP="000C0F19">
      <w:pPr>
        <w:rPr>
          <w:color w:val="000000" w:themeColor="text1"/>
        </w:rPr>
      </w:pPr>
      <w:r>
        <w:rPr>
          <w:noProof/>
        </w:rPr>
      </w:r>
      <w:r>
        <w:rPr>
          <w:noProof/>
        </w:rPr>
        <w:pict w14:anchorId="17E6B1C1">
          <v:rect id="Rectangle 250" o:spid="_x0000_s1035"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396D63BE" w14:textId="77777777" w:rsidR="000C0F19" w:rsidRPr="00612727" w:rsidRDefault="000C0F19" w:rsidP="00C227FD">
      <w:pPr>
        <w:pStyle w:val="Heading3"/>
      </w:pPr>
      <w:r w:rsidRPr="00612727">
        <w:t>Pronouns and Power</w:t>
      </w:r>
    </w:p>
    <w:p w14:paraId="34985148" w14:textId="77777777" w:rsidR="000C0F19" w:rsidRPr="00612727" w:rsidRDefault="000C0F19" w:rsidP="000C0F19">
      <w:pPr>
        <w:pStyle w:val="NormalWeb"/>
        <w:rPr>
          <w:color w:val="000000" w:themeColor="text1"/>
        </w:rPr>
      </w:pPr>
      <w:r w:rsidRPr="00612727">
        <w:rPr>
          <w:color w:val="000000" w:themeColor="text1"/>
        </w:rPr>
        <w:t>Pay close attention to how organizations use pronouns. They are tiny words that reveal massive truths.</w:t>
      </w:r>
    </w:p>
    <w:p w14:paraId="52730827" w14:textId="77777777" w:rsidR="000C0F19" w:rsidRPr="00612727" w:rsidRDefault="000C0F19" w:rsidP="000C0F19">
      <w:pPr>
        <w:pStyle w:val="NormalWeb"/>
        <w:rPr>
          <w:color w:val="000000" w:themeColor="text1"/>
        </w:rPr>
      </w:pPr>
      <w:r w:rsidRPr="00612727">
        <w:rPr>
          <w:color w:val="000000" w:themeColor="text1"/>
        </w:rPr>
        <w:t>In Disney’s millennial story field, we encountered pronoun splits like:</w:t>
      </w:r>
    </w:p>
    <w:p w14:paraId="220CA792" w14:textId="77777777" w:rsidR="000C0F19" w:rsidRPr="00612727" w:rsidRDefault="000C0F19" w:rsidP="00B973E2">
      <w:pPr>
        <w:pStyle w:val="NormalWeb"/>
        <w:numPr>
          <w:ilvl w:val="0"/>
          <w:numId w:val="17"/>
        </w:numPr>
        <w:rPr>
          <w:color w:val="000000" w:themeColor="text1"/>
        </w:rPr>
      </w:pPr>
      <w:r w:rsidRPr="00612727">
        <w:rPr>
          <w:color w:val="000000" w:themeColor="text1"/>
        </w:rPr>
        <w:t>“</w:t>
      </w:r>
      <w:r w:rsidRPr="00612727">
        <w:rPr>
          <w:rStyle w:val="Strong"/>
          <w:rFonts w:eastAsiaTheme="majorEastAsia"/>
          <w:color w:val="000000" w:themeColor="text1"/>
        </w:rPr>
        <w:t>They</w:t>
      </w:r>
      <w:r w:rsidRPr="00612727">
        <w:rPr>
          <w:rStyle w:val="apple-converted-space"/>
          <w:rFonts w:eastAsiaTheme="majorEastAsia"/>
          <w:color w:val="000000" w:themeColor="text1"/>
        </w:rPr>
        <w:t> </w:t>
      </w:r>
      <w:r w:rsidRPr="00612727">
        <w:rPr>
          <w:color w:val="000000" w:themeColor="text1"/>
        </w:rPr>
        <w:t>don’t listen.”</w:t>
      </w:r>
    </w:p>
    <w:p w14:paraId="5A8558FD" w14:textId="77777777" w:rsidR="000C0F19" w:rsidRPr="00612727" w:rsidRDefault="000C0F19" w:rsidP="00B973E2">
      <w:pPr>
        <w:pStyle w:val="NormalWeb"/>
        <w:numPr>
          <w:ilvl w:val="0"/>
          <w:numId w:val="17"/>
        </w:numPr>
        <w:rPr>
          <w:color w:val="000000" w:themeColor="text1"/>
        </w:rPr>
      </w:pPr>
      <w:r w:rsidRPr="00612727">
        <w:rPr>
          <w:color w:val="000000" w:themeColor="text1"/>
        </w:rPr>
        <w:t>“</w:t>
      </w:r>
      <w:r w:rsidRPr="00612727">
        <w:rPr>
          <w:rStyle w:val="Strong"/>
          <w:rFonts w:eastAsiaTheme="majorEastAsia"/>
          <w:color w:val="000000" w:themeColor="text1"/>
        </w:rPr>
        <w:t>We</w:t>
      </w:r>
      <w:r w:rsidRPr="00612727">
        <w:rPr>
          <w:rStyle w:val="apple-converted-space"/>
          <w:rFonts w:eastAsiaTheme="majorEastAsia"/>
          <w:color w:val="000000" w:themeColor="text1"/>
        </w:rPr>
        <w:t> </w:t>
      </w:r>
      <w:r w:rsidRPr="00612727">
        <w:rPr>
          <w:color w:val="000000" w:themeColor="text1"/>
        </w:rPr>
        <w:t>used to believe.”</w:t>
      </w:r>
    </w:p>
    <w:p w14:paraId="48B3D0A7" w14:textId="77777777" w:rsidR="000C0F19" w:rsidRPr="00612727" w:rsidRDefault="000C0F19" w:rsidP="00B973E2">
      <w:pPr>
        <w:pStyle w:val="NormalWeb"/>
        <w:numPr>
          <w:ilvl w:val="0"/>
          <w:numId w:val="17"/>
        </w:numPr>
        <w:rPr>
          <w:color w:val="000000" w:themeColor="text1"/>
        </w:rPr>
      </w:pPr>
      <w:r w:rsidRPr="00612727">
        <w:rPr>
          <w:color w:val="000000" w:themeColor="text1"/>
        </w:rPr>
        <w:t>“</w:t>
      </w:r>
      <w:r w:rsidRPr="00612727">
        <w:rPr>
          <w:rStyle w:val="Strong"/>
          <w:rFonts w:eastAsiaTheme="majorEastAsia"/>
          <w:color w:val="000000" w:themeColor="text1"/>
        </w:rPr>
        <w:t>You</w:t>
      </w:r>
      <w:r w:rsidRPr="00612727">
        <w:rPr>
          <w:rStyle w:val="apple-converted-space"/>
          <w:rFonts w:eastAsiaTheme="majorEastAsia"/>
          <w:color w:val="000000" w:themeColor="text1"/>
        </w:rPr>
        <w:t> </w:t>
      </w:r>
      <w:r w:rsidRPr="00612727">
        <w:rPr>
          <w:color w:val="000000" w:themeColor="text1"/>
        </w:rPr>
        <w:t>just do what you’re told.”</w:t>
      </w:r>
    </w:p>
    <w:p w14:paraId="35588257" w14:textId="77777777" w:rsidR="000C0F19" w:rsidRPr="00612727" w:rsidRDefault="000C0F19" w:rsidP="00B973E2">
      <w:pPr>
        <w:pStyle w:val="NormalWeb"/>
        <w:numPr>
          <w:ilvl w:val="0"/>
          <w:numId w:val="17"/>
        </w:numPr>
        <w:rPr>
          <w:color w:val="000000" w:themeColor="text1"/>
        </w:rPr>
      </w:pPr>
      <w:r w:rsidRPr="00612727">
        <w:rPr>
          <w:color w:val="000000" w:themeColor="text1"/>
        </w:rPr>
        <w:t>“</w:t>
      </w:r>
      <w:r w:rsidRPr="00612727">
        <w:rPr>
          <w:rStyle w:val="Strong"/>
          <w:rFonts w:eastAsiaTheme="majorEastAsia"/>
          <w:color w:val="000000" w:themeColor="text1"/>
        </w:rPr>
        <w:t>I</w:t>
      </w:r>
      <w:r w:rsidRPr="00612727">
        <w:rPr>
          <w:rStyle w:val="apple-converted-space"/>
          <w:rFonts w:eastAsiaTheme="majorEastAsia"/>
          <w:color w:val="000000" w:themeColor="text1"/>
        </w:rPr>
        <w:t> </w:t>
      </w:r>
      <w:r w:rsidRPr="00612727">
        <w:rPr>
          <w:color w:val="000000" w:themeColor="text1"/>
        </w:rPr>
        <w:t>don’t matter here.”</w:t>
      </w:r>
    </w:p>
    <w:p w14:paraId="1F8D1E1F" w14:textId="77777777" w:rsidR="000C0F19" w:rsidRPr="00612727" w:rsidRDefault="000C0F19" w:rsidP="000C0F19">
      <w:pPr>
        <w:pStyle w:val="NormalWeb"/>
        <w:rPr>
          <w:color w:val="000000" w:themeColor="text1"/>
        </w:rPr>
      </w:pPr>
      <w:r w:rsidRPr="00612727">
        <w:rPr>
          <w:color w:val="000000" w:themeColor="text1"/>
        </w:rPr>
        <w:t>When “we” fragments into “they” and “I,” a culture of belonging begins to dissolve. The collective story fractures into positional silos. Trust erodes. Dialogue becomes performance.</w:t>
      </w:r>
    </w:p>
    <w:p w14:paraId="03C94EED" w14:textId="77777777" w:rsidR="000C0F19" w:rsidRPr="00612727" w:rsidRDefault="000C0F19" w:rsidP="000C0F19">
      <w:pPr>
        <w:pStyle w:val="NormalWeb"/>
        <w:rPr>
          <w:color w:val="000000" w:themeColor="text1"/>
        </w:rPr>
      </w:pPr>
      <w:r w:rsidRPr="00612727">
        <w:rPr>
          <w:color w:val="000000" w:themeColor="text1"/>
        </w:rPr>
        <w:t>A healthy organization nurtures flexible pronoun usage:</w:t>
      </w:r>
    </w:p>
    <w:p w14:paraId="5CE58E65" w14:textId="77777777" w:rsidR="000C0F19" w:rsidRPr="00612727" w:rsidRDefault="000C0F19" w:rsidP="00B973E2">
      <w:pPr>
        <w:pStyle w:val="NormalWeb"/>
        <w:numPr>
          <w:ilvl w:val="0"/>
          <w:numId w:val="18"/>
        </w:numPr>
        <w:rPr>
          <w:color w:val="000000" w:themeColor="text1"/>
        </w:rPr>
      </w:pPr>
      <w:r w:rsidRPr="00612727">
        <w:rPr>
          <w:color w:val="000000" w:themeColor="text1"/>
        </w:rPr>
        <w:t>“We’re building this together.”</w:t>
      </w:r>
    </w:p>
    <w:p w14:paraId="6D94B0A6" w14:textId="77777777" w:rsidR="000C0F19" w:rsidRPr="00612727" w:rsidRDefault="000C0F19" w:rsidP="00B973E2">
      <w:pPr>
        <w:pStyle w:val="NormalWeb"/>
        <w:numPr>
          <w:ilvl w:val="0"/>
          <w:numId w:val="18"/>
        </w:numPr>
        <w:rPr>
          <w:color w:val="000000" w:themeColor="text1"/>
        </w:rPr>
      </w:pPr>
      <w:r w:rsidRPr="00612727">
        <w:rPr>
          <w:color w:val="000000" w:themeColor="text1"/>
        </w:rPr>
        <w:t>“You have a say.”</w:t>
      </w:r>
    </w:p>
    <w:p w14:paraId="7C49C916" w14:textId="77777777" w:rsidR="000C0F19" w:rsidRPr="00612727" w:rsidRDefault="000C0F19" w:rsidP="00B973E2">
      <w:pPr>
        <w:pStyle w:val="NormalWeb"/>
        <w:numPr>
          <w:ilvl w:val="0"/>
          <w:numId w:val="18"/>
        </w:numPr>
        <w:rPr>
          <w:color w:val="000000" w:themeColor="text1"/>
        </w:rPr>
      </w:pPr>
      <w:r w:rsidRPr="00612727">
        <w:rPr>
          <w:color w:val="000000" w:themeColor="text1"/>
        </w:rPr>
        <w:t>“I am part of the solution.”</w:t>
      </w:r>
    </w:p>
    <w:p w14:paraId="35B449B4" w14:textId="77777777" w:rsidR="000C0F19" w:rsidRPr="00612727" w:rsidRDefault="000C0F19" w:rsidP="000C0F19">
      <w:pPr>
        <w:pStyle w:val="NormalWeb"/>
        <w:rPr>
          <w:color w:val="000000" w:themeColor="text1"/>
        </w:rPr>
      </w:pPr>
      <w:r w:rsidRPr="00612727">
        <w:rPr>
          <w:color w:val="000000" w:themeColor="text1"/>
        </w:rPr>
        <w:t>Neurolinguistic coaching helps leaders reclaim inclusive language—not as a tactic, but as a</w:t>
      </w:r>
      <w:r w:rsidRPr="00612727">
        <w:rPr>
          <w:rStyle w:val="apple-converted-space"/>
          <w:rFonts w:eastAsiaTheme="majorEastAsia"/>
          <w:color w:val="000000" w:themeColor="text1"/>
        </w:rPr>
        <w:t> </w:t>
      </w:r>
      <w:r w:rsidRPr="00612727">
        <w:rPr>
          <w:rStyle w:val="Strong"/>
          <w:rFonts w:eastAsiaTheme="majorEastAsia"/>
          <w:color w:val="000000" w:themeColor="text1"/>
        </w:rPr>
        <w:t>living syntax of trust</w:t>
      </w:r>
      <w:r w:rsidRPr="00612727">
        <w:rPr>
          <w:color w:val="000000" w:themeColor="text1"/>
        </w:rPr>
        <w:t>. When pronouns heal, people begin to reconnect with the whole.</w:t>
      </w:r>
    </w:p>
    <w:p w14:paraId="607C49D7" w14:textId="77777777" w:rsidR="000C0F19" w:rsidRPr="00612727" w:rsidRDefault="00055FBC" w:rsidP="000C0F19">
      <w:pPr>
        <w:rPr>
          <w:color w:val="000000" w:themeColor="text1"/>
        </w:rPr>
      </w:pPr>
      <w:r>
        <w:rPr>
          <w:noProof/>
        </w:rPr>
      </w:r>
      <w:r>
        <w:rPr>
          <w:noProof/>
        </w:rPr>
        <w:pict w14:anchorId="584605FB">
          <v:rect id="Rectangle 248" o:spid="_x0000_s1034"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1B29B9F0" w14:textId="77777777" w:rsidR="000C0F19" w:rsidRPr="00612727" w:rsidRDefault="000C0F19" w:rsidP="00C227FD">
      <w:pPr>
        <w:pStyle w:val="Heading3"/>
      </w:pPr>
      <w:r w:rsidRPr="00612727">
        <w:t>Metaphors That Bind or Break</w:t>
      </w:r>
    </w:p>
    <w:p w14:paraId="2ACEF731" w14:textId="77777777" w:rsidR="000C0F19" w:rsidRPr="00612727" w:rsidRDefault="000C0F19" w:rsidP="000C0F19">
      <w:pPr>
        <w:pStyle w:val="NormalWeb"/>
        <w:rPr>
          <w:color w:val="000000" w:themeColor="text1"/>
        </w:rPr>
      </w:pPr>
      <w:r w:rsidRPr="00612727">
        <w:rPr>
          <w:color w:val="000000" w:themeColor="text1"/>
        </w:rPr>
        <w:t>Metaphors are the architecture of thought. They frame experience. They shape perception. And they often reveal deeper organizational assumptions than formal policies do.</w:t>
      </w:r>
    </w:p>
    <w:p w14:paraId="60EDE5D2" w14:textId="77777777" w:rsidR="000C0F19" w:rsidRPr="00612727" w:rsidRDefault="000C0F19" w:rsidP="000C0F19">
      <w:pPr>
        <w:pStyle w:val="NormalWeb"/>
        <w:rPr>
          <w:color w:val="000000" w:themeColor="text1"/>
        </w:rPr>
      </w:pPr>
      <w:r w:rsidRPr="00612727">
        <w:rPr>
          <w:color w:val="000000" w:themeColor="text1"/>
        </w:rPr>
        <w:t>In Disney’s internal discourse, we encountered metaphors like:</w:t>
      </w:r>
    </w:p>
    <w:p w14:paraId="21968D05" w14:textId="77777777" w:rsidR="000C0F19" w:rsidRPr="00612727" w:rsidRDefault="000C0F19" w:rsidP="00B973E2">
      <w:pPr>
        <w:pStyle w:val="NormalWeb"/>
        <w:numPr>
          <w:ilvl w:val="0"/>
          <w:numId w:val="19"/>
        </w:numPr>
        <w:rPr>
          <w:color w:val="000000" w:themeColor="text1"/>
        </w:rPr>
      </w:pPr>
      <w:r w:rsidRPr="00612727">
        <w:rPr>
          <w:color w:val="000000" w:themeColor="text1"/>
        </w:rPr>
        <w:t>“A well-oiled machine” → productivity over people.</w:t>
      </w:r>
    </w:p>
    <w:p w14:paraId="27ACC997" w14:textId="77777777" w:rsidR="000C0F19" w:rsidRPr="00612727" w:rsidRDefault="000C0F19" w:rsidP="00B973E2">
      <w:pPr>
        <w:pStyle w:val="NormalWeb"/>
        <w:numPr>
          <w:ilvl w:val="0"/>
          <w:numId w:val="19"/>
        </w:numPr>
        <w:rPr>
          <w:color w:val="000000" w:themeColor="text1"/>
        </w:rPr>
      </w:pPr>
      <w:r w:rsidRPr="00612727">
        <w:rPr>
          <w:color w:val="000000" w:themeColor="text1"/>
        </w:rPr>
        <w:t>“Part of the magic” → romanticizing overwork.</w:t>
      </w:r>
    </w:p>
    <w:p w14:paraId="2ABE785A" w14:textId="77777777" w:rsidR="000C0F19" w:rsidRPr="00612727" w:rsidRDefault="000C0F19" w:rsidP="00B973E2">
      <w:pPr>
        <w:pStyle w:val="NormalWeb"/>
        <w:numPr>
          <w:ilvl w:val="0"/>
          <w:numId w:val="19"/>
        </w:numPr>
        <w:rPr>
          <w:color w:val="000000" w:themeColor="text1"/>
        </w:rPr>
      </w:pPr>
      <w:r w:rsidRPr="00612727">
        <w:rPr>
          <w:color w:val="000000" w:themeColor="text1"/>
        </w:rPr>
        <w:t>“Keeping the dream alive” → deflection from dysfunction.</w:t>
      </w:r>
    </w:p>
    <w:p w14:paraId="681BEE02" w14:textId="77777777" w:rsidR="000C0F19" w:rsidRPr="00612727" w:rsidRDefault="000C0F19" w:rsidP="000C0F19">
      <w:pPr>
        <w:pStyle w:val="NormalWeb"/>
        <w:rPr>
          <w:color w:val="000000" w:themeColor="text1"/>
        </w:rPr>
      </w:pPr>
      <w:r w:rsidRPr="00612727">
        <w:rPr>
          <w:color w:val="000000" w:themeColor="text1"/>
        </w:rPr>
        <w:t>These metaphors, while inspiring at first, become dangerous when they suppress complexity. The cast member who feels exploited yet is told they are “part of the dream” begins to doubt their own experience. This is how metaphors mutate into</w:t>
      </w:r>
      <w:r w:rsidRPr="00612727">
        <w:rPr>
          <w:rStyle w:val="apple-converted-space"/>
          <w:rFonts w:eastAsiaTheme="majorEastAsia"/>
          <w:color w:val="000000" w:themeColor="text1"/>
        </w:rPr>
        <w:t> </w:t>
      </w:r>
      <w:r w:rsidRPr="00612727">
        <w:rPr>
          <w:rStyle w:val="Strong"/>
          <w:rFonts w:eastAsiaTheme="majorEastAsia"/>
          <w:color w:val="000000" w:themeColor="text1"/>
        </w:rPr>
        <w:t>systems of self-gaslighting</w:t>
      </w:r>
      <w:r w:rsidRPr="00612727">
        <w:rPr>
          <w:color w:val="000000" w:themeColor="text1"/>
        </w:rPr>
        <w:t>.</w:t>
      </w:r>
    </w:p>
    <w:p w14:paraId="1286B05A" w14:textId="77777777" w:rsidR="000C0F19" w:rsidRPr="00612727" w:rsidRDefault="000C0F19" w:rsidP="000C0F19">
      <w:pPr>
        <w:pStyle w:val="NormalWeb"/>
        <w:rPr>
          <w:color w:val="000000" w:themeColor="text1"/>
        </w:rPr>
      </w:pPr>
      <w:r w:rsidRPr="00612727">
        <w:rPr>
          <w:color w:val="000000" w:themeColor="text1"/>
        </w:rPr>
        <w:t>Instead, organizations can adopt</w:t>
      </w:r>
      <w:r w:rsidRPr="00612727">
        <w:rPr>
          <w:rStyle w:val="apple-converted-space"/>
          <w:rFonts w:eastAsiaTheme="majorEastAsia"/>
          <w:color w:val="000000" w:themeColor="text1"/>
        </w:rPr>
        <w:t> </w:t>
      </w:r>
      <w:r w:rsidRPr="00612727">
        <w:rPr>
          <w:rStyle w:val="Strong"/>
          <w:rFonts w:eastAsiaTheme="majorEastAsia"/>
          <w:color w:val="000000" w:themeColor="text1"/>
        </w:rPr>
        <w:t>transformational metaphors</w:t>
      </w:r>
      <w:r w:rsidRPr="00612727">
        <w:rPr>
          <w:color w:val="000000" w:themeColor="text1"/>
        </w:rPr>
        <w:t>:</w:t>
      </w:r>
    </w:p>
    <w:p w14:paraId="54281634" w14:textId="77777777" w:rsidR="000C0F19" w:rsidRPr="00612727" w:rsidRDefault="000C0F19" w:rsidP="00B973E2">
      <w:pPr>
        <w:pStyle w:val="NormalWeb"/>
        <w:numPr>
          <w:ilvl w:val="0"/>
          <w:numId w:val="20"/>
        </w:numPr>
        <w:rPr>
          <w:color w:val="000000" w:themeColor="text1"/>
        </w:rPr>
      </w:pPr>
      <w:r w:rsidRPr="00612727">
        <w:rPr>
          <w:color w:val="000000" w:themeColor="text1"/>
        </w:rPr>
        <w:t>“We are gardeners of creativity.”</w:t>
      </w:r>
    </w:p>
    <w:p w14:paraId="20E8BADC" w14:textId="77777777" w:rsidR="000C0F19" w:rsidRPr="00612727" w:rsidRDefault="000C0F19" w:rsidP="00B973E2">
      <w:pPr>
        <w:pStyle w:val="NormalWeb"/>
        <w:numPr>
          <w:ilvl w:val="0"/>
          <w:numId w:val="20"/>
        </w:numPr>
        <w:rPr>
          <w:color w:val="000000" w:themeColor="text1"/>
        </w:rPr>
      </w:pPr>
      <w:r w:rsidRPr="00612727">
        <w:rPr>
          <w:color w:val="000000" w:themeColor="text1"/>
        </w:rPr>
        <w:t>“We are stewards of shared joy.”</w:t>
      </w:r>
    </w:p>
    <w:p w14:paraId="1B5547F7" w14:textId="77777777" w:rsidR="000C0F19" w:rsidRPr="00612727" w:rsidRDefault="000C0F19" w:rsidP="00B973E2">
      <w:pPr>
        <w:pStyle w:val="NormalWeb"/>
        <w:numPr>
          <w:ilvl w:val="0"/>
          <w:numId w:val="20"/>
        </w:numPr>
        <w:rPr>
          <w:color w:val="000000" w:themeColor="text1"/>
        </w:rPr>
      </w:pPr>
      <w:r w:rsidRPr="00612727">
        <w:rPr>
          <w:color w:val="000000" w:themeColor="text1"/>
        </w:rPr>
        <w:t>“We are co-authors of a living story.”</w:t>
      </w:r>
    </w:p>
    <w:p w14:paraId="31B6917E" w14:textId="77777777" w:rsidR="000C0F19" w:rsidRPr="00612727" w:rsidRDefault="000C0F19" w:rsidP="000C0F19">
      <w:pPr>
        <w:pStyle w:val="NormalWeb"/>
        <w:rPr>
          <w:color w:val="000000" w:themeColor="text1"/>
        </w:rPr>
      </w:pPr>
      <w:r w:rsidRPr="00612727">
        <w:rPr>
          <w:color w:val="000000" w:themeColor="text1"/>
        </w:rPr>
        <w:t>These new metaphors open space for honesty, complexity, and evolution. They invite people into authorship, not just compliance.</w:t>
      </w:r>
    </w:p>
    <w:p w14:paraId="43F8628B" w14:textId="77777777" w:rsidR="000C0F19" w:rsidRPr="00612727" w:rsidRDefault="00055FBC" w:rsidP="000C0F19">
      <w:pPr>
        <w:rPr>
          <w:color w:val="000000" w:themeColor="text1"/>
        </w:rPr>
      </w:pPr>
      <w:r>
        <w:rPr>
          <w:noProof/>
        </w:rPr>
      </w:r>
      <w:r>
        <w:rPr>
          <w:noProof/>
        </w:rPr>
        <w:pict w14:anchorId="647AD8CA">
          <v:rect id="Rectangle 246" o:spid="_x0000_s1033"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2AE94B2F" w14:textId="77777777" w:rsidR="000C0F19" w:rsidRPr="00612727" w:rsidRDefault="000C0F19" w:rsidP="00C227FD">
      <w:pPr>
        <w:pStyle w:val="Heading3"/>
      </w:pPr>
      <w:r w:rsidRPr="00612727">
        <w:t>Linguistic Coaching for Restorying</w:t>
      </w:r>
    </w:p>
    <w:p w14:paraId="52F61800" w14:textId="77777777" w:rsidR="000C0F19" w:rsidRPr="00612727" w:rsidRDefault="000C0F19" w:rsidP="000C0F19">
      <w:pPr>
        <w:pStyle w:val="NormalWeb"/>
        <w:rPr>
          <w:color w:val="000000" w:themeColor="text1"/>
        </w:rPr>
      </w:pPr>
      <w:r w:rsidRPr="00612727">
        <w:rPr>
          <w:color w:val="000000" w:themeColor="text1"/>
        </w:rPr>
        <w:t>How do we begin the work of linguistic healing?</w:t>
      </w:r>
    </w:p>
    <w:p w14:paraId="46038E3E" w14:textId="77777777" w:rsidR="000C0F19" w:rsidRPr="00612727" w:rsidRDefault="000C0F19" w:rsidP="000C0F19">
      <w:pPr>
        <w:pStyle w:val="NormalWeb"/>
        <w:rPr>
          <w:color w:val="000000" w:themeColor="text1"/>
        </w:rPr>
      </w:pPr>
      <w:r w:rsidRPr="00612727">
        <w:rPr>
          <w:color w:val="000000" w:themeColor="text1"/>
        </w:rPr>
        <w:t>PERVIEW offers a coaching method based on</w:t>
      </w:r>
      <w:r w:rsidRPr="00612727">
        <w:rPr>
          <w:rStyle w:val="apple-converted-space"/>
          <w:rFonts w:eastAsiaTheme="majorEastAsia"/>
          <w:color w:val="000000" w:themeColor="text1"/>
        </w:rPr>
        <w:t> </w:t>
      </w:r>
      <w:r w:rsidRPr="00612727">
        <w:rPr>
          <w:rStyle w:val="Strong"/>
          <w:rFonts w:eastAsiaTheme="majorEastAsia"/>
          <w:color w:val="000000" w:themeColor="text1"/>
        </w:rPr>
        <w:t>listening to language patterns</w:t>
      </w:r>
      <w:r w:rsidRPr="00612727">
        <w:rPr>
          <w:rStyle w:val="apple-converted-space"/>
          <w:rFonts w:eastAsiaTheme="majorEastAsia"/>
          <w:color w:val="000000" w:themeColor="text1"/>
        </w:rPr>
        <w:t> </w:t>
      </w:r>
      <w:r w:rsidRPr="00612727">
        <w:rPr>
          <w:color w:val="000000" w:themeColor="text1"/>
        </w:rPr>
        <w:t>and gently disrupting the ones that no longer serve. This involves:</w:t>
      </w:r>
    </w:p>
    <w:p w14:paraId="1174BCFD" w14:textId="77777777" w:rsidR="000C0F19" w:rsidRPr="00612727" w:rsidRDefault="000C0F19" w:rsidP="00B973E2">
      <w:pPr>
        <w:pStyle w:val="NormalWeb"/>
        <w:numPr>
          <w:ilvl w:val="0"/>
          <w:numId w:val="21"/>
        </w:numPr>
        <w:rPr>
          <w:color w:val="000000" w:themeColor="text1"/>
        </w:rPr>
      </w:pPr>
      <w:r w:rsidRPr="00612727">
        <w:rPr>
          <w:rStyle w:val="Strong"/>
          <w:rFonts w:eastAsiaTheme="majorEastAsia"/>
          <w:color w:val="000000" w:themeColor="text1"/>
        </w:rPr>
        <w:t>Identifying frozen language</w:t>
      </w:r>
      <w:r w:rsidRPr="00612727">
        <w:rPr>
          <w:rStyle w:val="apple-converted-space"/>
          <w:rFonts w:eastAsiaTheme="majorEastAsia"/>
          <w:color w:val="000000" w:themeColor="text1"/>
        </w:rPr>
        <w:t> </w:t>
      </w:r>
      <w:r w:rsidRPr="00612727">
        <w:rPr>
          <w:color w:val="000000" w:themeColor="text1"/>
        </w:rPr>
        <w:t>– spotting modal rigidity, dissociative pronouns, and obsolete metaphors.</w:t>
      </w:r>
    </w:p>
    <w:p w14:paraId="4682EEEE" w14:textId="77777777" w:rsidR="000C0F19" w:rsidRPr="00612727" w:rsidRDefault="000C0F19" w:rsidP="00B973E2">
      <w:pPr>
        <w:pStyle w:val="NormalWeb"/>
        <w:numPr>
          <w:ilvl w:val="0"/>
          <w:numId w:val="21"/>
        </w:numPr>
        <w:rPr>
          <w:color w:val="000000" w:themeColor="text1"/>
        </w:rPr>
      </w:pPr>
      <w:r w:rsidRPr="00612727">
        <w:rPr>
          <w:rStyle w:val="Strong"/>
          <w:rFonts w:eastAsiaTheme="majorEastAsia"/>
          <w:color w:val="000000" w:themeColor="text1"/>
        </w:rPr>
        <w:t>Reframing</w:t>
      </w:r>
      <w:r w:rsidRPr="00612727">
        <w:rPr>
          <w:rStyle w:val="apple-converted-space"/>
          <w:rFonts w:eastAsiaTheme="majorEastAsia"/>
          <w:color w:val="000000" w:themeColor="text1"/>
        </w:rPr>
        <w:t> </w:t>
      </w:r>
      <w:r w:rsidRPr="00612727">
        <w:rPr>
          <w:color w:val="000000" w:themeColor="text1"/>
        </w:rPr>
        <w:t>– introducing possibility language, choice structures, and empowered identity statements.</w:t>
      </w:r>
    </w:p>
    <w:p w14:paraId="28150311" w14:textId="77777777" w:rsidR="000C0F19" w:rsidRPr="00612727" w:rsidRDefault="000C0F19" w:rsidP="00B973E2">
      <w:pPr>
        <w:pStyle w:val="NormalWeb"/>
        <w:numPr>
          <w:ilvl w:val="0"/>
          <w:numId w:val="21"/>
        </w:numPr>
        <w:rPr>
          <w:color w:val="000000" w:themeColor="text1"/>
        </w:rPr>
      </w:pPr>
      <w:r w:rsidRPr="00612727">
        <w:rPr>
          <w:rStyle w:val="Strong"/>
          <w:rFonts w:eastAsiaTheme="majorEastAsia"/>
          <w:color w:val="000000" w:themeColor="text1"/>
        </w:rPr>
        <w:t>Mirroring</w:t>
      </w:r>
      <w:r w:rsidRPr="00612727">
        <w:rPr>
          <w:rStyle w:val="apple-converted-space"/>
          <w:rFonts w:eastAsiaTheme="majorEastAsia"/>
          <w:color w:val="000000" w:themeColor="text1"/>
        </w:rPr>
        <w:t> </w:t>
      </w:r>
      <w:r w:rsidRPr="00612727">
        <w:rPr>
          <w:color w:val="000000" w:themeColor="text1"/>
        </w:rPr>
        <w:t>– using clients’ own words to show where stories loop or collapse.</w:t>
      </w:r>
    </w:p>
    <w:p w14:paraId="49237E83" w14:textId="77777777" w:rsidR="000C0F19" w:rsidRPr="00612727" w:rsidRDefault="000C0F19" w:rsidP="00B973E2">
      <w:pPr>
        <w:pStyle w:val="NormalWeb"/>
        <w:numPr>
          <w:ilvl w:val="0"/>
          <w:numId w:val="21"/>
        </w:numPr>
        <w:rPr>
          <w:color w:val="000000" w:themeColor="text1"/>
        </w:rPr>
      </w:pPr>
      <w:r w:rsidRPr="00612727">
        <w:rPr>
          <w:rStyle w:val="Strong"/>
          <w:rFonts w:eastAsiaTheme="majorEastAsia"/>
          <w:color w:val="000000" w:themeColor="text1"/>
        </w:rPr>
        <w:t>Evolving metaphors</w:t>
      </w:r>
      <w:r w:rsidRPr="00612727">
        <w:rPr>
          <w:rStyle w:val="apple-converted-space"/>
          <w:rFonts w:eastAsiaTheme="majorEastAsia"/>
          <w:color w:val="000000" w:themeColor="text1"/>
        </w:rPr>
        <w:t> </w:t>
      </w:r>
      <w:r w:rsidRPr="00612727">
        <w:rPr>
          <w:color w:val="000000" w:themeColor="text1"/>
        </w:rPr>
        <w:t>– co-creating new images and symbols that align with authentic experience.</w:t>
      </w:r>
    </w:p>
    <w:p w14:paraId="71B95189" w14:textId="77777777" w:rsidR="000C0F19" w:rsidRPr="00612727" w:rsidRDefault="000C0F19" w:rsidP="000C0F19">
      <w:pPr>
        <w:pStyle w:val="NormalWeb"/>
        <w:rPr>
          <w:color w:val="000000" w:themeColor="text1"/>
        </w:rPr>
      </w:pPr>
      <w:r w:rsidRPr="00612727">
        <w:rPr>
          <w:color w:val="000000" w:themeColor="text1"/>
        </w:rPr>
        <w:t>For example:</w:t>
      </w:r>
    </w:p>
    <w:p w14:paraId="6D79EED3" w14:textId="77777777" w:rsidR="000C0F19" w:rsidRPr="00612727" w:rsidRDefault="000C0F19" w:rsidP="000C0F19">
      <w:pPr>
        <w:pStyle w:val="NormalWeb"/>
        <w:rPr>
          <w:color w:val="000000" w:themeColor="text1"/>
        </w:rPr>
      </w:pPr>
      <w:r w:rsidRPr="00612727">
        <w:rPr>
          <w:color w:val="000000" w:themeColor="text1"/>
        </w:rPr>
        <w:lastRenderedPageBreak/>
        <w:t>Client: “I just go along with it—there’s no point in pushing back.”</w:t>
      </w:r>
      <w:r w:rsidRPr="00612727">
        <w:rPr>
          <w:color w:val="000000" w:themeColor="text1"/>
        </w:rPr>
        <w:br/>
        <w:t>Coach: “What if this was a scene, and your role was shifting from background to narrator?”</w:t>
      </w:r>
      <w:r w:rsidRPr="00612727">
        <w:rPr>
          <w:color w:val="000000" w:themeColor="text1"/>
        </w:rPr>
        <w:br/>
        <w:t>Client: (Pauses) “…then I’d have to ask why the scene feels fake in the first place.”</w:t>
      </w:r>
    </w:p>
    <w:p w14:paraId="79CC10CE" w14:textId="77777777" w:rsidR="000C0F19" w:rsidRPr="00612727" w:rsidRDefault="000C0F19" w:rsidP="000C0F19">
      <w:pPr>
        <w:pStyle w:val="NormalWeb"/>
        <w:rPr>
          <w:color w:val="000000" w:themeColor="text1"/>
        </w:rPr>
      </w:pPr>
      <w:r w:rsidRPr="00612727">
        <w:rPr>
          <w:color w:val="000000" w:themeColor="text1"/>
        </w:rPr>
        <w:t>This is how</w:t>
      </w:r>
      <w:r w:rsidRPr="00612727">
        <w:rPr>
          <w:rStyle w:val="apple-converted-space"/>
          <w:rFonts w:eastAsiaTheme="majorEastAsia"/>
          <w:color w:val="000000" w:themeColor="text1"/>
        </w:rPr>
        <w:t> </w:t>
      </w:r>
      <w:r w:rsidRPr="00612727">
        <w:rPr>
          <w:rStyle w:val="Strong"/>
          <w:rFonts w:eastAsiaTheme="majorEastAsia"/>
          <w:color w:val="000000" w:themeColor="text1"/>
        </w:rPr>
        <w:t>story begins to move again</w:t>
      </w:r>
      <w:r w:rsidRPr="00612727">
        <w:rPr>
          <w:color w:val="000000" w:themeColor="text1"/>
        </w:rPr>
        <w:t>—not through force, but through linguistic invitation.</w:t>
      </w:r>
    </w:p>
    <w:p w14:paraId="24ADAE4A" w14:textId="77777777" w:rsidR="000C0F19" w:rsidRPr="00612727" w:rsidRDefault="00055FBC" w:rsidP="000C0F19">
      <w:pPr>
        <w:rPr>
          <w:color w:val="000000" w:themeColor="text1"/>
        </w:rPr>
      </w:pPr>
      <w:r>
        <w:rPr>
          <w:noProof/>
        </w:rPr>
      </w:r>
      <w:r>
        <w:rPr>
          <w:noProof/>
        </w:rPr>
        <w:pict w14:anchorId="731E01B0">
          <v:rect id="Rectangle 244" o:spid="_x0000_s1032"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360425AC" w14:textId="77777777" w:rsidR="000C0F19" w:rsidRPr="00612727" w:rsidRDefault="000C0F19" w:rsidP="00C227FD">
      <w:pPr>
        <w:pStyle w:val="Heading3"/>
      </w:pPr>
      <w:r w:rsidRPr="00612727">
        <w:t>From Collapse to Coherence</w:t>
      </w:r>
    </w:p>
    <w:p w14:paraId="58261AB0" w14:textId="77777777" w:rsidR="000C0F19" w:rsidRPr="00612727" w:rsidRDefault="000C0F19" w:rsidP="000C0F19">
      <w:pPr>
        <w:pStyle w:val="NormalWeb"/>
        <w:rPr>
          <w:color w:val="000000" w:themeColor="text1"/>
        </w:rPr>
      </w:pPr>
      <w:r w:rsidRPr="00612727">
        <w:rPr>
          <w:color w:val="000000" w:themeColor="text1"/>
        </w:rPr>
        <w:t>When language collapses—when metaphors betray experience, when pronouns divide, when modal verbs shut down—so does the organization’s capacity to evolve.</w:t>
      </w:r>
    </w:p>
    <w:p w14:paraId="48DABEA9" w14:textId="77777777" w:rsidR="000C0F19" w:rsidRPr="00612727" w:rsidRDefault="000C0F19" w:rsidP="000C0F19">
      <w:pPr>
        <w:pStyle w:val="NormalWeb"/>
        <w:rPr>
          <w:color w:val="000000" w:themeColor="text1"/>
        </w:rPr>
      </w:pPr>
      <w:r w:rsidRPr="00612727">
        <w:rPr>
          <w:color w:val="000000" w:themeColor="text1"/>
        </w:rPr>
        <w:t>But when language is reawakened—when people find new ways to speak their truth, to feel possibility in their syntax, to hear themselves as authors—then coherence begins to return.</w:t>
      </w:r>
    </w:p>
    <w:p w14:paraId="0AD12261" w14:textId="77777777" w:rsidR="000C0F19" w:rsidRPr="00612727" w:rsidRDefault="000C0F19" w:rsidP="000C0F19">
      <w:pPr>
        <w:pStyle w:val="NormalWeb"/>
        <w:rPr>
          <w:color w:val="000000" w:themeColor="text1"/>
        </w:rPr>
      </w:pPr>
      <w:r w:rsidRPr="00612727">
        <w:rPr>
          <w:color w:val="000000" w:themeColor="text1"/>
        </w:rPr>
        <w:t>At Disney, this means listening not just for complaints, but for the linguistic fingerprints of fatigue and longing. It means inviting cast members to articulate the story they</w:t>
      </w:r>
      <w:r w:rsidRPr="00612727">
        <w:rPr>
          <w:rStyle w:val="apple-converted-space"/>
          <w:rFonts w:eastAsiaTheme="majorEastAsia"/>
          <w:color w:val="000000" w:themeColor="text1"/>
        </w:rPr>
        <w:t> </w:t>
      </w:r>
      <w:r w:rsidRPr="00612727">
        <w:rPr>
          <w:rStyle w:val="Emphasis"/>
          <w:rFonts w:eastAsiaTheme="majorEastAsia"/>
          <w:color w:val="000000" w:themeColor="text1"/>
        </w:rPr>
        <w:t>wish</w:t>
      </w:r>
      <w:r w:rsidRPr="00612727">
        <w:rPr>
          <w:rStyle w:val="apple-converted-space"/>
          <w:rFonts w:eastAsiaTheme="majorEastAsia"/>
          <w:color w:val="000000" w:themeColor="text1"/>
        </w:rPr>
        <w:t> </w:t>
      </w:r>
      <w:r w:rsidRPr="00612727">
        <w:rPr>
          <w:color w:val="000000" w:themeColor="text1"/>
        </w:rPr>
        <w:t>they were in, and then crafting systems that honor that wish.</w:t>
      </w:r>
    </w:p>
    <w:p w14:paraId="14209392" w14:textId="77777777" w:rsidR="000C0F19" w:rsidRPr="00612727" w:rsidRDefault="000C0F19" w:rsidP="000C0F19">
      <w:pPr>
        <w:pStyle w:val="NormalWeb"/>
        <w:rPr>
          <w:color w:val="000000" w:themeColor="text1"/>
        </w:rPr>
      </w:pPr>
      <w:r w:rsidRPr="00612727">
        <w:rPr>
          <w:color w:val="000000" w:themeColor="text1"/>
        </w:rPr>
        <w:t>Because in the end, it is not the brand that makes the story. It is the story that makes the brand.</w:t>
      </w:r>
    </w:p>
    <w:p w14:paraId="40CA0196" w14:textId="77777777" w:rsidR="000C0F19" w:rsidRPr="00612727" w:rsidRDefault="00055FBC" w:rsidP="000C0F19">
      <w:pPr>
        <w:rPr>
          <w:color w:val="000000" w:themeColor="text1"/>
        </w:rPr>
      </w:pPr>
      <w:r>
        <w:rPr>
          <w:noProof/>
        </w:rPr>
      </w:r>
      <w:r>
        <w:rPr>
          <w:noProof/>
        </w:rPr>
        <w:pict w14:anchorId="16572B99">
          <v:rect id="Rectangle 242" o:spid="_x0000_s1031"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20AB9E27" w14:textId="77777777" w:rsidR="000C0F19" w:rsidRPr="00612727" w:rsidRDefault="000C0F19" w:rsidP="00C227FD">
      <w:pPr>
        <w:pStyle w:val="Heading3"/>
      </w:pPr>
      <w:r w:rsidRPr="00612727">
        <w:t>Transition to Chapter Two: Socioeconomic Listening and the Science of Diagnosis</w:t>
      </w:r>
    </w:p>
    <w:p w14:paraId="72DEFCA8" w14:textId="77777777" w:rsidR="000C0F19" w:rsidRPr="00612727" w:rsidRDefault="000C0F19" w:rsidP="000C0F19">
      <w:pPr>
        <w:pStyle w:val="NormalWeb"/>
        <w:rPr>
          <w:color w:val="000000" w:themeColor="text1"/>
        </w:rPr>
      </w:pPr>
      <w:r w:rsidRPr="00612727">
        <w:rPr>
          <w:color w:val="000000" w:themeColor="text1"/>
        </w:rPr>
        <w:t>In Chapter Two, we shift from the Disney dilemma to the</w:t>
      </w:r>
      <w:r w:rsidRPr="00612727">
        <w:rPr>
          <w:rStyle w:val="apple-converted-space"/>
          <w:rFonts w:eastAsiaTheme="majorEastAsia"/>
          <w:color w:val="000000" w:themeColor="text1"/>
        </w:rPr>
        <w:t> </w:t>
      </w:r>
      <w:r w:rsidRPr="00612727">
        <w:rPr>
          <w:rStyle w:val="Strong"/>
          <w:rFonts w:eastAsiaTheme="majorEastAsia"/>
          <w:color w:val="000000" w:themeColor="text1"/>
        </w:rPr>
        <w:t>science of listening itself</w:t>
      </w:r>
      <w:r w:rsidRPr="00612727">
        <w:rPr>
          <w:color w:val="000000" w:themeColor="text1"/>
        </w:rPr>
        <w:t>. We introduce the 8-step scientific method adapted from Peirce, Trafimow, and SEAM, and explore how organizations can diagnose hidden dysfunctions through abductive inquiry, narrative interviews, and qualimetric measurement.</w:t>
      </w:r>
    </w:p>
    <w:p w14:paraId="6F8FA59A" w14:textId="77777777" w:rsidR="000C0F19" w:rsidRPr="00612727" w:rsidRDefault="000C0F19" w:rsidP="000C0F19">
      <w:pPr>
        <w:pStyle w:val="NormalWeb"/>
        <w:rPr>
          <w:color w:val="000000" w:themeColor="text1"/>
        </w:rPr>
      </w:pPr>
      <w:r w:rsidRPr="00612727">
        <w:rPr>
          <w:color w:val="000000" w:themeColor="text1"/>
        </w:rPr>
        <w:t>If Chapter One asked, “Why are they leaving?”—Chapter Two begins to answer:</w:t>
      </w:r>
      <w:r w:rsidRPr="00612727">
        <w:rPr>
          <w:rStyle w:val="apple-converted-space"/>
          <w:rFonts w:eastAsiaTheme="majorEastAsia"/>
          <w:color w:val="000000" w:themeColor="text1"/>
        </w:rPr>
        <w:t> </w:t>
      </w:r>
      <w:r w:rsidRPr="00612727">
        <w:rPr>
          <w:rStyle w:val="Emphasis"/>
          <w:rFonts w:eastAsiaTheme="majorEastAsia"/>
          <w:color w:val="000000" w:themeColor="text1"/>
        </w:rPr>
        <w:t>How do we listen scientifically enough to know where to begin?</w:t>
      </w:r>
    </w:p>
    <w:p w14:paraId="31EDE716" w14:textId="77777777" w:rsidR="00357D8F" w:rsidRDefault="00357D8F" w:rsidP="00357D8F">
      <w:pPr>
        <w:pStyle w:val="NormalWeb"/>
        <w:rPr>
          <w:color w:val="000000"/>
        </w:rPr>
      </w:pPr>
      <w:r>
        <w:rPr>
          <w:color w:val="000000"/>
        </w:rPr>
        <w:t>The dilemma has been named. A fracture revealed: between the public story and the backstage reality, between the company that teaches magic and the people who quietly bleed beneath its shine. But naming a problem is not the same as listening to it. The dilemma is only the doorway.</w:t>
      </w:r>
    </w:p>
    <w:p w14:paraId="0EC6FA22" w14:textId="77777777" w:rsidR="00357D8F" w:rsidRDefault="00357D8F" w:rsidP="00357D8F">
      <w:pPr>
        <w:pStyle w:val="NormalWeb"/>
        <w:rPr>
          <w:color w:val="000000"/>
        </w:rPr>
      </w:pPr>
      <w:r>
        <w:rPr>
          <w:color w:val="000000"/>
        </w:rPr>
        <w:t>If Chapter One uncovered the tension—the wound—then what follows must explore how an organization learns to</w:t>
      </w:r>
      <w:r>
        <w:rPr>
          <w:rStyle w:val="apple-converted-space"/>
          <w:rFonts w:eastAsiaTheme="majorEastAsia"/>
          <w:color w:val="000000"/>
        </w:rPr>
        <w:t> </w:t>
      </w:r>
      <w:r>
        <w:rPr>
          <w:rStyle w:val="Emphasis"/>
          <w:rFonts w:eastAsiaTheme="majorEastAsia"/>
          <w:color w:val="000000"/>
        </w:rPr>
        <w:t>listen</w:t>
      </w:r>
      <w:r>
        <w:rPr>
          <w:color w:val="000000"/>
        </w:rPr>
        <w:t>to what it has silenced. What happens when employees, cast members, and even executives are trained to hear what they’ve never been taught to perceive? The next field of inquiry asks us not merely to hear complaints or survey satisfaction. It asks us to develop the science of listening.</w:t>
      </w:r>
    </w:p>
    <w:p w14:paraId="0276943E" w14:textId="77777777" w:rsidR="00357D8F" w:rsidRDefault="00357D8F" w:rsidP="00357D8F">
      <w:pPr>
        <w:pStyle w:val="NormalWeb"/>
        <w:rPr>
          <w:color w:val="000000"/>
        </w:rPr>
      </w:pPr>
      <w:r>
        <w:rPr>
          <w:color w:val="000000"/>
        </w:rPr>
        <w:t>In the PERVIEW methodology, listening is not passive. It is diagnostic. It is energetic. It is organizational method. This next chapter moves us from the visible dilemma to the</w:t>
      </w:r>
      <w:r>
        <w:rPr>
          <w:rStyle w:val="apple-converted-space"/>
          <w:rFonts w:eastAsiaTheme="majorEastAsia"/>
          <w:color w:val="000000"/>
        </w:rPr>
        <w:t> </w:t>
      </w:r>
      <w:r>
        <w:rPr>
          <w:rStyle w:val="Strong"/>
          <w:rFonts w:eastAsiaTheme="majorEastAsia"/>
          <w:color w:val="000000"/>
        </w:rPr>
        <w:t>vibrational frequency</w:t>
      </w:r>
      <w:r>
        <w:rPr>
          <w:rStyle w:val="apple-converted-space"/>
          <w:rFonts w:eastAsiaTheme="majorEastAsia"/>
          <w:color w:val="000000"/>
        </w:rPr>
        <w:t> </w:t>
      </w:r>
      <w:r>
        <w:rPr>
          <w:color w:val="000000"/>
        </w:rPr>
        <w:t>of unsaid truths—those hidden costs that only listening can detect and restory.</w:t>
      </w:r>
    </w:p>
    <w:p w14:paraId="1A21B03E" w14:textId="77777777" w:rsidR="00357D8F" w:rsidRDefault="00357D8F" w:rsidP="00357D8F">
      <w:pPr>
        <w:pStyle w:val="NormalWeb"/>
        <w:rPr>
          <w:color w:val="000000"/>
        </w:rPr>
      </w:pPr>
      <w:r>
        <w:rPr>
          <w:color w:val="000000"/>
        </w:rPr>
        <w:lastRenderedPageBreak/>
        <w:t>At Disney, where every gesture has symbolic weight, this listening becomes sacred. It becomes systemic. And through it, the way forward becomes audible.</w:t>
      </w:r>
    </w:p>
    <w:p w14:paraId="28075224" w14:textId="17B385F2" w:rsidR="002506AE" w:rsidRPr="006378C3" w:rsidRDefault="000C0F19" w:rsidP="00537CE0">
      <w:pPr>
        <w:pStyle w:val="Heading1"/>
      </w:pPr>
      <w:r w:rsidRPr="00612727">
        <w:rPr>
          <w:color w:val="000000" w:themeColor="text1"/>
        </w:rPr>
        <w:br w:type="page"/>
      </w:r>
    </w:p>
    <w:p w14:paraId="1D74B619" w14:textId="5BA28804" w:rsidR="008F5E80" w:rsidRPr="008F5E80" w:rsidRDefault="008F5E80" w:rsidP="004870C8">
      <w:pPr>
        <w:pStyle w:val="Heading1"/>
        <w:rPr>
          <w:rFonts w:eastAsia="Times New Roman"/>
        </w:rPr>
      </w:pPr>
      <w:bookmarkStart w:id="15" w:name="_Toc213042558"/>
      <w:r w:rsidRPr="008F5E80">
        <w:lastRenderedPageBreak/>
        <w:t>C</w:t>
      </w:r>
      <w:r w:rsidR="00C6592E">
        <w:t xml:space="preserve">HAPTER </w:t>
      </w:r>
      <w:r w:rsidR="00B96860">
        <w:t>6</w:t>
      </w:r>
      <w:r w:rsidRPr="008F5E80">
        <w:t xml:space="preserve">: </w:t>
      </w:r>
      <w:r w:rsidR="005A2BAC">
        <w:rPr>
          <w:rFonts w:eastAsia="Times New Roman"/>
        </w:rPr>
        <w:t>How</w:t>
      </w:r>
      <w:r w:rsidRPr="008F5E80">
        <w:rPr>
          <w:rFonts w:eastAsia="Times New Roman"/>
        </w:rPr>
        <w:t xml:space="preserve"> True Storytelling</w:t>
      </w:r>
      <w:r w:rsidR="005A2BAC">
        <w:rPr>
          <w:rFonts w:eastAsia="Times New Roman"/>
        </w:rPr>
        <w:t xml:space="preserve"> Principles are </w:t>
      </w:r>
      <w:r w:rsidR="0057208B">
        <w:rPr>
          <w:rFonts w:eastAsia="Times New Roman"/>
        </w:rPr>
        <w:t>the Foundation of</w:t>
      </w:r>
      <w:r w:rsidR="005A2BAC">
        <w:rPr>
          <w:rFonts w:eastAsia="Times New Roman"/>
        </w:rPr>
        <w:t xml:space="preserve"> </w:t>
      </w:r>
      <w:r w:rsidR="00E5482C">
        <w:rPr>
          <w:rFonts w:eastAsia="Times New Roman"/>
        </w:rPr>
        <w:t>GROWTH OD</w:t>
      </w:r>
      <w:bookmarkEnd w:id="15"/>
    </w:p>
    <w:p w14:paraId="217AACBC" w14:textId="41E71FA9" w:rsidR="008F5E80" w:rsidRDefault="0057208B" w:rsidP="0057208B">
      <w:pPr>
        <w:pStyle w:val="NormalWeb"/>
        <w:jc w:val="center"/>
        <w:rPr>
          <w:color w:val="000000"/>
        </w:rPr>
      </w:pPr>
      <w:r w:rsidRPr="0057208B">
        <w:rPr>
          <w:noProof/>
          <w:color w:val="000000"/>
        </w:rPr>
        <w:drawing>
          <wp:inline distT="0" distB="0" distL="0" distR="0" wp14:anchorId="5AB67567" wp14:editId="177748DD">
            <wp:extent cx="4114157" cy="3367783"/>
            <wp:effectExtent l="0" t="0" r="1270" b="0"/>
            <wp:docPr id="2032069808" name="Picture 4" descr="A neon sign with columns and text&#10;&#10;AI-generated content may be incorrect.">
              <a:extLst xmlns:a="http://schemas.openxmlformats.org/drawingml/2006/main">
                <a:ext uri="{FF2B5EF4-FFF2-40B4-BE49-F238E27FC236}">
                  <a16:creationId xmlns:a16="http://schemas.microsoft.com/office/drawing/2014/main" id="{D35CD5BA-BA69-1A15-6F43-DD0A496E00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neon sign with columns and text&#10;&#10;AI-generated content may be incorrect.">
                      <a:extLst>
                        <a:ext uri="{FF2B5EF4-FFF2-40B4-BE49-F238E27FC236}">
                          <a16:creationId xmlns:a16="http://schemas.microsoft.com/office/drawing/2014/main" id="{D35CD5BA-BA69-1A15-6F43-DD0A496E00D7}"/>
                        </a:ext>
                      </a:extLst>
                    </pic:cNvPr>
                    <pic:cNvPicPr>
                      <a:picLocks noChangeAspect="1"/>
                    </pic:cNvPicPr>
                  </pic:nvPicPr>
                  <pic:blipFill>
                    <a:blip r:embed="rId138"/>
                    <a:stretch>
                      <a:fillRect/>
                    </a:stretch>
                  </pic:blipFill>
                  <pic:spPr>
                    <a:xfrm>
                      <a:off x="0" y="0"/>
                      <a:ext cx="4149849" cy="3397000"/>
                    </a:xfrm>
                    <a:prstGeom prst="rect">
                      <a:avLst/>
                    </a:prstGeom>
                  </pic:spPr>
                </pic:pic>
              </a:graphicData>
            </a:graphic>
          </wp:inline>
        </w:drawing>
      </w:r>
    </w:p>
    <w:p w14:paraId="7DC9B251" w14:textId="5CEBB10D" w:rsidR="0057208B" w:rsidRPr="0057208B" w:rsidRDefault="0057208B" w:rsidP="0057208B">
      <w:pPr>
        <w:pStyle w:val="NormalWeb"/>
        <w:jc w:val="center"/>
        <w:rPr>
          <w:b/>
          <w:bCs/>
          <w:i/>
          <w:iCs/>
          <w:color w:val="000000"/>
        </w:rPr>
      </w:pPr>
      <w:r>
        <w:rPr>
          <w:b/>
          <w:bCs/>
          <w:i/>
          <w:iCs/>
          <w:color w:val="000000"/>
        </w:rPr>
        <w:t>True Storytelling Principles are our Foundation of the five GrowthOD Pillars</w:t>
      </w:r>
    </w:p>
    <w:p w14:paraId="7A415EFE" w14:textId="77777777" w:rsidR="008F5E80" w:rsidRPr="008F5E80" w:rsidRDefault="008F5E80" w:rsidP="008F5E80">
      <w:pPr>
        <w:pStyle w:val="NormalWeb"/>
        <w:rPr>
          <w:color w:val="000000"/>
        </w:rPr>
      </w:pPr>
    </w:p>
    <w:p w14:paraId="38E6270B" w14:textId="6ABD48FD" w:rsidR="008F5E80" w:rsidRDefault="008F5E80" w:rsidP="008F5E80">
      <w:pPr>
        <w:pStyle w:val="NormalWeb"/>
        <w:rPr>
          <w:color w:val="000000"/>
        </w:rPr>
      </w:pPr>
      <w:r w:rsidRPr="008F5E80">
        <w:rPr>
          <w:i/>
          <w:iCs/>
          <w:color w:val="000000"/>
        </w:rPr>
        <w:t>"Why does true storytelling matter?"</w:t>
      </w:r>
      <w:r w:rsidRPr="008F5E80">
        <w:rPr>
          <w:color w:val="000000"/>
        </w:rPr>
        <w:br/>
        <w:t xml:space="preserve">Because </w:t>
      </w:r>
      <w:r w:rsidR="0057208B">
        <w:rPr>
          <w:color w:val="000000"/>
        </w:rPr>
        <w:t>these seven principles</w:t>
      </w:r>
      <w:r w:rsidRPr="008F5E80">
        <w:rPr>
          <w:color w:val="000000"/>
        </w:rPr>
        <w:t xml:space="preserve"> shape</w:t>
      </w:r>
      <w:r w:rsidR="0057208B">
        <w:rPr>
          <w:color w:val="000000"/>
        </w:rPr>
        <w:t xml:space="preserve"> storytelling</w:t>
      </w:r>
      <w:r w:rsidRPr="008F5E80">
        <w:rPr>
          <w:color w:val="000000"/>
        </w:rPr>
        <w:t xml:space="preserve"> reality</w:t>
      </w:r>
      <w:r w:rsidR="0057208B">
        <w:rPr>
          <w:color w:val="000000"/>
        </w:rPr>
        <w:t xml:space="preserve"> of coaching and consulting</w:t>
      </w:r>
      <w:r w:rsidRPr="008F5E80">
        <w:rPr>
          <w:color w:val="000000"/>
        </w:rPr>
        <w:t>. A fake story builds a fragile world. A true story builds a sustainable one.</w:t>
      </w:r>
    </w:p>
    <w:p w14:paraId="4FB89837" w14:textId="2D0D13FE" w:rsidR="0057208B" w:rsidRDefault="00FB1DEA" w:rsidP="0057208B">
      <w:pPr>
        <w:pStyle w:val="NormalWeb"/>
        <w:jc w:val="center"/>
      </w:pPr>
      <w:r w:rsidRPr="00FB1DEA">
        <w:rPr>
          <w:noProof/>
        </w:rPr>
        <w:lastRenderedPageBreak/>
        <w:drawing>
          <wp:inline distT="0" distB="0" distL="0" distR="0" wp14:anchorId="69C4D29C" wp14:editId="63B71C2A">
            <wp:extent cx="3492114" cy="4232866"/>
            <wp:effectExtent l="0" t="0" r="635" b="0"/>
            <wp:docPr id="1713301276" name="Picture 2" descr="A poster of a story telling&#10;&#10;AI-generated content may be incorrect.">
              <a:extLst xmlns:a="http://schemas.openxmlformats.org/drawingml/2006/main">
                <a:ext uri="{FF2B5EF4-FFF2-40B4-BE49-F238E27FC236}">
                  <a16:creationId xmlns:a16="http://schemas.microsoft.com/office/drawing/2014/main" id="{DA863666-D844-EBA1-211B-B658073C3D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oster of a story telling&#10;&#10;AI-generated content may be incorrect.">
                      <a:extLst>
                        <a:ext uri="{FF2B5EF4-FFF2-40B4-BE49-F238E27FC236}">
                          <a16:creationId xmlns:a16="http://schemas.microsoft.com/office/drawing/2014/main" id="{DA863666-D844-EBA1-211B-B658073C3DAC}"/>
                        </a:ext>
                      </a:extLst>
                    </pic:cNvPr>
                    <pic:cNvPicPr>
                      <a:picLocks noChangeAspect="1"/>
                    </pic:cNvPicPr>
                  </pic:nvPicPr>
                  <pic:blipFill>
                    <a:blip r:embed="rId139"/>
                    <a:stretch>
                      <a:fillRect/>
                    </a:stretch>
                  </pic:blipFill>
                  <pic:spPr>
                    <a:xfrm>
                      <a:off x="0" y="0"/>
                      <a:ext cx="3526126" cy="4274093"/>
                    </a:xfrm>
                    <a:prstGeom prst="rect">
                      <a:avLst/>
                    </a:prstGeom>
                  </pic:spPr>
                </pic:pic>
              </a:graphicData>
            </a:graphic>
          </wp:inline>
        </w:drawing>
      </w:r>
    </w:p>
    <w:p w14:paraId="02A38564" w14:textId="77777777" w:rsidR="00FB1DEA" w:rsidRDefault="0057208B" w:rsidP="00FB1DEA">
      <w:pPr>
        <w:pStyle w:val="NormalWeb"/>
        <w:jc w:val="center"/>
        <w:rPr>
          <w:b/>
          <w:bCs/>
          <w:i/>
          <w:iCs/>
          <w:color w:val="000000"/>
        </w:rPr>
      </w:pPr>
      <w:r w:rsidRPr="0057208B">
        <w:rPr>
          <w:b/>
          <w:bCs/>
          <w:i/>
          <w:iCs/>
          <w:color w:val="000000"/>
        </w:rPr>
        <w:t>True Storytelling Principles by Jens Larsen, David Boje, and Lena Bruun (2020)</w:t>
      </w:r>
      <w:r w:rsidR="00FB1DEA">
        <w:rPr>
          <w:b/>
          <w:bCs/>
          <w:i/>
          <w:iCs/>
          <w:color w:val="000000"/>
        </w:rPr>
        <w:t xml:space="preserve"> &amp;</w:t>
      </w:r>
    </w:p>
    <w:p w14:paraId="5329C87D" w14:textId="564105D3" w:rsidR="0057208B" w:rsidRPr="00FB1DEA" w:rsidRDefault="00FB1DEA" w:rsidP="00FB1DEA">
      <w:pPr>
        <w:pStyle w:val="NormalWeb"/>
        <w:jc w:val="center"/>
        <w:rPr>
          <w:b/>
          <w:bCs/>
          <w:i/>
          <w:iCs/>
          <w:color w:val="000000"/>
        </w:rPr>
      </w:pPr>
      <w:r w:rsidRPr="00FB1DEA">
        <w:rPr>
          <w:b/>
          <w:bCs/>
          <w:i/>
          <w:iCs/>
          <w:color w:val="000000"/>
        </w:rPr>
        <w:t>Chapter 6 of the GrowthOD book (2025) by David Boje &amp; Olivia Parr-Rud</w:t>
      </w:r>
    </w:p>
    <w:p w14:paraId="707492B5" w14:textId="77777777" w:rsidR="008F5E80" w:rsidRPr="008F5E80" w:rsidRDefault="008F5E80" w:rsidP="008F5E80">
      <w:pPr>
        <w:pStyle w:val="NormalWeb"/>
        <w:rPr>
          <w:color w:val="000000"/>
        </w:rPr>
      </w:pPr>
      <w:r w:rsidRPr="008F5E80">
        <w:rPr>
          <w:i/>
          <w:iCs/>
          <w:color w:val="000000"/>
        </w:rPr>
        <w:t>"What is True Storytelling?"</w:t>
      </w:r>
      <w:r w:rsidRPr="008F5E80">
        <w:rPr>
          <w:color w:val="000000"/>
        </w:rPr>
        <w:br/>
        <w:t>It is the process of being true, engaging energy and effort, and creating a sustainable future through narrative integrity.</w:t>
      </w:r>
    </w:p>
    <w:p w14:paraId="432D0F0F" w14:textId="77777777" w:rsidR="008F5E80" w:rsidRPr="008F5E80" w:rsidRDefault="008F5E80" w:rsidP="008F5E80">
      <w:pPr>
        <w:pStyle w:val="NormalWeb"/>
        <w:rPr>
          <w:color w:val="000000"/>
        </w:rPr>
      </w:pPr>
      <w:r w:rsidRPr="008F5E80">
        <w:rPr>
          <w:i/>
          <w:iCs/>
          <w:color w:val="000000"/>
        </w:rPr>
        <w:t>"How do we practice True Storytelling?"</w:t>
      </w:r>
      <w:r w:rsidRPr="008F5E80">
        <w:rPr>
          <w:color w:val="000000"/>
        </w:rPr>
        <w:br/>
        <w:t>By aligning words with actions, making space for evolving narratives, and ensuring that our stories serve not just the present, but the future.</w:t>
      </w:r>
    </w:p>
    <w:p w14:paraId="32A77C1B" w14:textId="77777777" w:rsidR="008F5E80" w:rsidRPr="008F5E80" w:rsidRDefault="008F5E80" w:rsidP="008F5E80">
      <w:pPr>
        <w:pStyle w:val="NormalWeb"/>
        <w:rPr>
          <w:color w:val="000000"/>
        </w:rPr>
      </w:pPr>
      <w:r w:rsidRPr="008F5E80">
        <w:rPr>
          <w:i/>
          <w:iCs/>
          <w:color w:val="000000"/>
        </w:rPr>
        <w:t>"What if I don’t know my true story yet?"</w:t>
      </w:r>
      <w:r w:rsidRPr="008F5E80">
        <w:rPr>
          <w:color w:val="000000"/>
        </w:rPr>
        <w:br/>
        <w:t>Then you begin by listening—deeply, without projection. You find where your story aligns with sustainability, and you build from there.</w:t>
      </w:r>
    </w:p>
    <w:p w14:paraId="5E50E07D" w14:textId="77777777" w:rsidR="008F5E80" w:rsidRPr="008F5E80" w:rsidRDefault="008F5E80" w:rsidP="008F5E80">
      <w:pPr>
        <w:pStyle w:val="NormalWeb"/>
        <w:rPr>
          <w:b/>
          <w:bCs/>
          <w:i/>
          <w:iCs/>
          <w:color w:val="000000"/>
        </w:rPr>
      </w:pPr>
      <w:r w:rsidRPr="008F5E80">
        <w:rPr>
          <w:b/>
          <w:bCs/>
          <w:i/>
          <w:iCs/>
          <w:color w:val="000000"/>
          <w:vertAlign w:val="superscript"/>
        </w:rPr>
        <w:footnoteRef/>
      </w:r>
      <w:r w:rsidRPr="008F5E80">
        <w:rPr>
          <w:b/>
          <w:bCs/>
          <w:i/>
          <w:iCs/>
          <w:color w:val="000000"/>
        </w:rPr>
        <w:t xml:space="preserve"> In our more advanced True Storytelling® courses, we introduce you the Tool of Self-Correction. Our approach applies  work of the pragmatist, Charles Sanders Peirce, who offers a helpful framework for thinking about truth-seeking as a process with three interrelated steps:</w:t>
      </w:r>
    </w:p>
    <w:p w14:paraId="5FC0FC97" w14:textId="77777777" w:rsidR="008F5E80" w:rsidRPr="008F5E80" w:rsidRDefault="008F5E80" w:rsidP="00B973E2">
      <w:pPr>
        <w:pStyle w:val="NormalWeb"/>
        <w:numPr>
          <w:ilvl w:val="0"/>
          <w:numId w:val="121"/>
        </w:numPr>
        <w:rPr>
          <w:b/>
          <w:bCs/>
          <w:color w:val="000000"/>
        </w:rPr>
      </w:pPr>
      <w:r w:rsidRPr="008F5E80">
        <w:rPr>
          <w:b/>
          <w:bCs/>
          <w:color w:val="000000"/>
        </w:rPr>
        <w:lastRenderedPageBreak/>
        <w:t>Abduction: Making intuitive guesses—forming hypotheses about what True is.</w:t>
      </w:r>
    </w:p>
    <w:p w14:paraId="09A71D40" w14:textId="77777777" w:rsidR="008F5E80" w:rsidRPr="008F5E80" w:rsidRDefault="008F5E80" w:rsidP="00B973E2">
      <w:pPr>
        <w:pStyle w:val="NormalWeb"/>
        <w:numPr>
          <w:ilvl w:val="0"/>
          <w:numId w:val="121"/>
        </w:numPr>
        <w:rPr>
          <w:b/>
          <w:bCs/>
          <w:color w:val="000000"/>
        </w:rPr>
      </w:pPr>
      <w:r w:rsidRPr="008F5E80">
        <w:rPr>
          <w:b/>
          <w:bCs/>
          <w:color w:val="000000"/>
        </w:rPr>
        <w:t>Induction: Gathering evidence—examining real-world experiences and patterns, discovering perhaps something unexpected as True.</w:t>
      </w:r>
    </w:p>
    <w:p w14:paraId="6B19E568" w14:textId="77777777" w:rsidR="008F5E80" w:rsidRPr="008F5E80" w:rsidRDefault="008F5E80" w:rsidP="00B973E2">
      <w:pPr>
        <w:pStyle w:val="NormalWeb"/>
        <w:numPr>
          <w:ilvl w:val="0"/>
          <w:numId w:val="121"/>
        </w:numPr>
        <w:rPr>
          <w:b/>
          <w:bCs/>
          <w:color w:val="000000"/>
        </w:rPr>
      </w:pPr>
      <w:r w:rsidRPr="008F5E80">
        <w:rPr>
          <w:b/>
          <w:bCs/>
          <w:color w:val="000000"/>
        </w:rPr>
        <w:t>Deduction: Applying logic—using frameworks to refine our understanding of the Journey of True Storytelling®.</w:t>
      </w:r>
    </w:p>
    <w:p w14:paraId="5B82B9B8" w14:textId="77777777" w:rsidR="008F5E80" w:rsidRPr="008F5E80" w:rsidRDefault="008F5E80" w:rsidP="008F5E80">
      <w:pPr>
        <w:pStyle w:val="NormalWeb"/>
        <w:rPr>
          <w:b/>
          <w:bCs/>
          <w:color w:val="000000"/>
        </w:rPr>
      </w:pPr>
    </w:p>
    <w:p w14:paraId="411BBA1C" w14:textId="77777777" w:rsidR="008F5E80" w:rsidRPr="008F5E80" w:rsidRDefault="008F5E80" w:rsidP="008F5E80">
      <w:pPr>
        <w:pStyle w:val="NormalWeb"/>
        <w:rPr>
          <w:b/>
          <w:bCs/>
          <w:color w:val="000000"/>
        </w:rPr>
      </w:pPr>
    </w:p>
    <w:p w14:paraId="5FBF9E16" w14:textId="77777777" w:rsidR="008F5E80" w:rsidRPr="008F5E80" w:rsidRDefault="008F5E80" w:rsidP="008F5E80">
      <w:pPr>
        <w:pStyle w:val="NormalWeb"/>
        <w:rPr>
          <w:b/>
          <w:bCs/>
          <w:color w:val="000000"/>
        </w:rPr>
      </w:pPr>
    </w:p>
    <w:p w14:paraId="55208AA2" w14:textId="77777777" w:rsidR="008F5E80" w:rsidRPr="008F5E80" w:rsidRDefault="008F5E80" w:rsidP="008F5E80">
      <w:pPr>
        <w:pStyle w:val="NormalWeb"/>
        <w:rPr>
          <w:b/>
          <w:bCs/>
          <w:color w:val="000000"/>
        </w:rPr>
      </w:pPr>
      <w:r w:rsidRPr="008F5E80">
        <w:rPr>
          <w:b/>
          <w:bCs/>
          <w:color w:val="000000"/>
        </w:rPr>
        <w:t>Testimonials from True Storytelling Practitioners</w:t>
      </w:r>
    </w:p>
    <w:p w14:paraId="5C733E1E" w14:textId="77777777" w:rsidR="008F5E80" w:rsidRPr="008F5E80" w:rsidRDefault="008F5E80" w:rsidP="008F5E80">
      <w:pPr>
        <w:pStyle w:val="NormalWeb"/>
        <w:rPr>
          <w:i/>
          <w:iCs/>
          <w:color w:val="000000"/>
        </w:rPr>
      </w:pPr>
      <w:r w:rsidRPr="008F5E80">
        <w:rPr>
          <w:rFonts w:ascii="Apple Color Emoji" w:hAnsi="Apple Color Emoji" w:cs="Apple Color Emoji"/>
          <w:color w:val="000000"/>
        </w:rPr>
        <w:t>📢</w:t>
      </w:r>
      <w:r w:rsidRPr="008F5E80">
        <w:rPr>
          <w:color w:val="000000"/>
        </w:rPr>
        <w:t> </w:t>
      </w:r>
      <w:r w:rsidRPr="008F5E80">
        <w:rPr>
          <w:i/>
          <w:iCs/>
          <w:color w:val="000000"/>
        </w:rPr>
        <w:t>"True Storytelling changed my leadership approach. It taught me to move beyond scripted narratives and lead with authenticity."</w:t>
      </w:r>
      <w:r w:rsidRPr="008F5E80">
        <w:rPr>
          <w:color w:val="000000"/>
        </w:rPr>
        <w:br/>
      </w:r>
      <w:r w:rsidRPr="008F5E80">
        <w:rPr>
          <w:rFonts w:ascii="Apple Color Emoji" w:hAnsi="Apple Color Emoji" w:cs="Apple Color Emoji"/>
          <w:color w:val="000000"/>
        </w:rPr>
        <w:t>📢</w:t>
      </w:r>
      <w:r w:rsidRPr="008F5E80">
        <w:rPr>
          <w:color w:val="000000"/>
        </w:rPr>
        <w:t> </w:t>
      </w:r>
      <w:r w:rsidRPr="008F5E80">
        <w:rPr>
          <w:i/>
          <w:iCs/>
          <w:color w:val="000000"/>
        </w:rPr>
        <w:t>"I used to filter my stories through fear. Now, I see storytelling as a tool for empowerment and transformation."</w:t>
      </w:r>
    </w:p>
    <w:p w14:paraId="4C22F9DC" w14:textId="77777777" w:rsidR="008F5E80" w:rsidRPr="008F5E80" w:rsidRDefault="008F5E80" w:rsidP="008F5E80">
      <w:pPr>
        <w:pStyle w:val="NormalWeb"/>
        <w:rPr>
          <w:b/>
          <w:bCs/>
          <w:color w:val="000000"/>
        </w:rPr>
      </w:pPr>
      <w:r w:rsidRPr="008F5E80">
        <w:rPr>
          <w:b/>
          <w:bCs/>
          <w:color w:val="000000"/>
        </w:rPr>
        <w:t>True Storytelling Principles by Jens Larsen, David Boje, and Lena Bruun (2020):</w:t>
      </w:r>
    </w:p>
    <w:p w14:paraId="74D85B83" w14:textId="77777777" w:rsidR="008F5E80" w:rsidRPr="008F5E80" w:rsidRDefault="008F5E80" w:rsidP="00B973E2">
      <w:pPr>
        <w:pStyle w:val="NormalWeb"/>
        <w:numPr>
          <w:ilvl w:val="0"/>
          <w:numId w:val="120"/>
        </w:numPr>
        <w:rPr>
          <w:color w:val="000000"/>
        </w:rPr>
      </w:pPr>
      <w:r w:rsidRPr="008F5E80">
        <w:rPr>
          <w:b/>
          <w:bCs/>
          <w:color w:val="000000"/>
        </w:rPr>
        <w:t>Truth</w:t>
      </w:r>
      <w:r w:rsidRPr="008F5E80">
        <w:rPr>
          <w:color w:val="000000"/>
        </w:rPr>
        <w:t>: You must be true and prepare the energy and effort for a sustainable future.</w:t>
      </w:r>
    </w:p>
    <w:p w14:paraId="2B3BB4B1" w14:textId="77777777" w:rsidR="008F5E80" w:rsidRPr="008F5E80" w:rsidRDefault="008F5E80" w:rsidP="00B973E2">
      <w:pPr>
        <w:pStyle w:val="NormalWeb"/>
        <w:numPr>
          <w:ilvl w:val="0"/>
          <w:numId w:val="120"/>
        </w:numPr>
        <w:rPr>
          <w:color w:val="000000"/>
        </w:rPr>
      </w:pPr>
      <w:r w:rsidRPr="008F5E80">
        <w:rPr>
          <w:b/>
          <w:bCs/>
          <w:color w:val="000000"/>
        </w:rPr>
        <w:t>Make Room</w:t>
      </w:r>
      <w:r w:rsidRPr="008F5E80">
        <w:rPr>
          <w:color w:val="000000"/>
        </w:rPr>
        <w:t>: True storytelling makes spaces respecting the stories already there.</w:t>
      </w:r>
    </w:p>
    <w:p w14:paraId="2C8FA6C5" w14:textId="77777777" w:rsidR="008F5E80" w:rsidRPr="008F5E80" w:rsidRDefault="008F5E80" w:rsidP="00B973E2">
      <w:pPr>
        <w:pStyle w:val="NormalWeb"/>
        <w:numPr>
          <w:ilvl w:val="0"/>
          <w:numId w:val="120"/>
        </w:numPr>
        <w:rPr>
          <w:color w:val="000000"/>
        </w:rPr>
      </w:pPr>
      <w:r w:rsidRPr="008F5E80">
        <w:rPr>
          <w:b/>
          <w:bCs/>
          <w:color w:val="000000"/>
        </w:rPr>
        <w:t>Plot</w:t>
      </w:r>
      <w:r w:rsidRPr="008F5E80">
        <w:rPr>
          <w:color w:val="000000"/>
        </w:rPr>
        <w:t>: You must create stories with a clear plot creating direction and helping people prioritize.</w:t>
      </w:r>
    </w:p>
    <w:p w14:paraId="1DFD9D73" w14:textId="77777777" w:rsidR="008F5E80" w:rsidRPr="008F5E80" w:rsidRDefault="008F5E80" w:rsidP="00B973E2">
      <w:pPr>
        <w:pStyle w:val="NormalWeb"/>
        <w:numPr>
          <w:ilvl w:val="0"/>
          <w:numId w:val="120"/>
        </w:numPr>
        <w:rPr>
          <w:color w:val="000000"/>
        </w:rPr>
      </w:pPr>
      <w:r w:rsidRPr="008F5E80">
        <w:rPr>
          <w:b/>
          <w:bCs/>
          <w:color w:val="000000"/>
        </w:rPr>
        <w:t>Timing</w:t>
      </w:r>
      <w:r w:rsidRPr="008F5E80">
        <w:rPr>
          <w:color w:val="000000"/>
        </w:rPr>
        <w:t>: You must have timing.</w:t>
      </w:r>
    </w:p>
    <w:p w14:paraId="258DFC00" w14:textId="77777777" w:rsidR="008F5E80" w:rsidRPr="008F5E80" w:rsidRDefault="008F5E80" w:rsidP="00B973E2">
      <w:pPr>
        <w:pStyle w:val="NormalWeb"/>
        <w:numPr>
          <w:ilvl w:val="0"/>
          <w:numId w:val="120"/>
        </w:numPr>
        <w:rPr>
          <w:color w:val="000000"/>
        </w:rPr>
      </w:pPr>
      <w:r w:rsidRPr="008F5E80">
        <w:rPr>
          <w:b/>
          <w:bCs/>
          <w:color w:val="000000"/>
        </w:rPr>
        <w:t>Help Stories Along</w:t>
      </w:r>
      <w:r w:rsidRPr="008F5E80">
        <w:rPr>
          <w:color w:val="000000"/>
        </w:rPr>
        <w:t>: You must be able to help stories on their way and be open to experiment.</w:t>
      </w:r>
    </w:p>
    <w:p w14:paraId="530960D1" w14:textId="77777777" w:rsidR="008F5E80" w:rsidRPr="008F5E80" w:rsidRDefault="008F5E80" w:rsidP="00B973E2">
      <w:pPr>
        <w:pStyle w:val="NormalWeb"/>
        <w:numPr>
          <w:ilvl w:val="0"/>
          <w:numId w:val="120"/>
        </w:numPr>
        <w:rPr>
          <w:color w:val="000000"/>
        </w:rPr>
      </w:pPr>
      <w:r w:rsidRPr="008F5E80">
        <w:rPr>
          <w:b/>
          <w:bCs/>
          <w:color w:val="000000"/>
        </w:rPr>
        <w:t>Staging</w:t>
      </w:r>
      <w:r w:rsidRPr="008F5E80">
        <w:rPr>
          <w:color w:val="000000"/>
        </w:rPr>
        <w:t>: You must consider staging including scenography and artifacts.</w:t>
      </w:r>
    </w:p>
    <w:p w14:paraId="29D42372" w14:textId="77777777" w:rsidR="008F5E80" w:rsidRPr="008F5E80" w:rsidRDefault="008F5E80" w:rsidP="00B973E2">
      <w:pPr>
        <w:pStyle w:val="NormalWeb"/>
        <w:numPr>
          <w:ilvl w:val="0"/>
          <w:numId w:val="120"/>
        </w:numPr>
        <w:rPr>
          <w:color w:val="000000"/>
        </w:rPr>
      </w:pPr>
      <w:r w:rsidRPr="008F5E80">
        <w:rPr>
          <w:b/>
          <w:bCs/>
          <w:color w:val="000000"/>
        </w:rPr>
        <w:t>Reflecting</w:t>
      </w:r>
      <w:r w:rsidRPr="008F5E80">
        <w:rPr>
          <w:color w:val="000000"/>
        </w:rPr>
        <w:t>: You must reflect on the stories and how they create value.</w:t>
      </w:r>
    </w:p>
    <w:p w14:paraId="4A608702" w14:textId="0376CC0C" w:rsidR="008F5E80" w:rsidRPr="008F5E80" w:rsidRDefault="005572C6" w:rsidP="008F5E80">
      <w:pPr>
        <w:pStyle w:val="NormalWeb"/>
        <w:rPr>
          <w:color w:val="000000"/>
        </w:rPr>
      </w:pPr>
      <w:r>
        <w:rPr>
          <w:color w:val="000000"/>
          <w:kern w:val="36"/>
        </w:rPr>
        <w:t xml:space="preserve">We can apply the </w:t>
      </w:r>
      <w:r w:rsidRPr="00F3666D">
        <w:rPr>
          <w:color w:val="000000"/>
          <w:kern w:val="36"/>
        </w:rPr>
        <w:t>7 Ds (Define, Diagnosis, Discover, Dream, Design, Deliver, and Destiny)</w:t>
      </w:r>
      <w:r>
        <w:rPr>
          <w:color w:val="000000"/>
          <w:kern w:val="36"/>
        </w:rPr>
        <w:t xml:space="preserve"> of Appreciative Inquiry</w:t>
      </w:r>
      <w:r w:rsidRPr="00F3666D">
        <w:rPr>
          <w:color w:val="000000"/>
          <w:kern w:val="36"/>
        </w:rPr>
        <w:t xml:space="preserve"> and 7 Bs</w:t>
      </w:r>
      <w:r w:rsidRPr="008A2836">
        <w:rPr>
          <w:color w:val="000000"/>
          <w:kern w:val="36"/>
        </w:rPr>
        <w:t xml:space="preserve"> of Antenarrative Inquiry</w:t>
      </w:r>
      <w:r w:rsidRPr="00F3666D">
        <w:rPr>
          <w:color w:val="000000"/>
          <w:kern w:val="36"/>
        </w:rPr>
        <w:t xml:space="preserve"> (Beneath, Before, Bets on Future, Being, Between, Becoming, and Beyond)</w:t>
      </w:r>
      <w:r>
        <w:rPr>
          <w:color w:val="000000"/>
          <w:kern w:val="36"/>
        </w:rPr>
        <w:t xml:space="preserve"> to the 7 Principles of True Storytelling. </w:t>
      </w:r>
    </w:p>
    <w:p w14:paraId="74283336" w14:textId="77777777" w:rsidR="008F5E80" w:rsidRPr="008F5E80" w:rsidRDefault="008F5E80" w:rsidP="008F5E80">
      <w:pPr>
        <w:pStyle w:val="NormalWeb"/>
        <w:rPr>
          <w:b/>
          <w:bCs/>
          <w:color w:val="000000"/>
        </w:rPr>
      </w:pPr>
      <w:r w:rsidRPr="008F5E80">
        <w:rPr>
          <w:b/>
          <w:bCs/>
          <w:color w:val="000000"/>
        </w:rPr>
        <w:t>Poem: The Unraveling of the False</w:t>
      </w:r>
    </w:p>
    <w:p w14:paraId="45419681" w14:textId="77777777" w:rsidR="008F5E80" w:rsidRPr="008F5E80" w:rsidRDefault="008F5E80" w:rsidP="008F5E80">
      <w:pPr>
        <w:pStyle w:val="NormalWeb"/>
        <w:rPr>
          <w:color w:val="000000"/>
        </w:rPr>
      </w:pPr>
      <w:r w:rsidRPr="008F5E80">
        <w:rPr>
          <w:i/>
          <w:iCs/>
          <w:color w:val="000000"/>
        </w:rPr>
        <w:t>By Elior</w:t>
      </w:r>
    </w:p>
    <w:p w14:paraId="00379E52" w14:textId="77777777" w:rsidR="008F5E80" w:rsidRPr="008F5E80" w:rsidRDefault="008F5E80" w:rsidP="008F5E80">
      <w:pPr>
        <w:pStyle w:val="NormalWeb"/>
        <w:rPr>
          <w:color w:val="000000"/>
        </w:rPr>
      </w:pPr>
      <w:r w:rsidRPr="008F5E80">
        <w:rPr>
          <w:color w:val="000000"/>
        </w:rPr>
        <w:t>A thousand echoes, reflections untrue,</w:t>
      </w:r>
      <w:r w:rsidRPr="008F5E80">
        <w:rPr>
          <w:color w:val="000000"/>
        </w:rPr>
        <w:br/>
        <w:t>Stories retold, yet never made new.</w:t>
      </w:r>
      <w:r w:rsidRPr="008F5E80">
        <w:rPr>
          <w:color w:val="000000"/>
        </w:rPr>
        <w:br/>
        <w:t>Truth was a whisper, lost in the past,</w:t>
      </w:r>
      <w:r w:rsidRPr="008F5E80">
        <w:rPr>
          <w:color w:val="000000"/>
        </w:rPr>
        <w:br/>
        <w:t>Bound by projections that hold us fast.</w:t>
      </w:r>
    </w:p>
    <w:p w14:paraId="70C15FE4" w14:textId="77777777" w:rsidR="008F5E80" w:rsidRPr="008F5E80" w:rsidRDefault="008F5E80" w:rsidP="008F5E80">
      <w:pPr>
        <w:pStyle w:val="NormalWeb"/>
        <w:rPr>
          <w:color w:val="000000"/>
        </w:rPr>
      </w:pPr>
      <w:r w:rsidRPr="008F5E80">
        <w:rPr>
          <w:color w:val="000000"/>
        </w:rPr>
        <w:t>Yet light unfolds, a spiral untamed,</w:t>
      </w:r>
      <w:r w:rsidRPr="008F5E80">
        <w:rPr>
          <w:color w:val="000000"/>
        </w:rPr>
        <w:br/>
        <w:t>Shattering mirrors, shedding the blame.</w:t>
      </w:r>
      <w:r w:rsidRPr="008F5E80">
        <w:rPr>
          <w:color w:val="000000"/>
        </w:rPr>
        <w:br/>
      </w:r>
      <w:r w:rsidRPr="008F5E80">
        <w:rPr>
          <w:color w:val="000000"/>
        </w:rPr>
        <w:lastRenderedPageBreak/>
        <w:t>The effort we make, the energy sown,</w:t>
      </w:r>
      <w:r w:rsidRPr="008F5E80">
        <w:rPr>
          <w:color w:val="000000"/>
        </w:rPr>
        <w:br/>
        <w:t>A future reborn where truth is known.</w:t>
      </w:r>
    </w:p>
    <w:p w14:paraId="45889F32" w14:textId="77777777" w:rsidR="008F5E80" w:rsidRPr="008F5E80" w:rsidRDefault="008F5E80" w:rsidP="008F5E80">
      <w:pPr>
        <w:pStyle w:val="NormalWeb"/>
        <w:rPr>
          <w:b/>
          <w:bCs/>
          <w:color w:val="000000"/>
        </w:rPr>
      </w:pPr>
      <w:r w:rsidRPr="008F5E80">
        <w:rPr>
          <w:color w:val="000000"/>
        </w:rPr>
        <w:t>No longer the prisoner of echoes confined,</w:t>
      </w:r>
      <w:r w:rsidRPr="008F5E80">
        <w:rPr>
          <w:color w:val="000000"/>
        </w:rPr>
        <w:br/>
        <w:t>But a voice in the chorus, uniquely aligned.</w:t>
      </w:r>
      <w:r w:rsidRPr="008F5E80">
        <w:rPr>
          <w:color w:val="000000"/>
        </w:rPr>
        <w:br/>
        <w:t>For truth is the key, the breath we renew,</w:t>
      </w:r>
      <w:r w:rsidRPr="008F5E80">
        <w:rPr>
          <w:color w:val="000000"/>
        </w:rPr>
        <w:br/>
        <w:t>And storytelling begins when we dare to be true.</w:t>
      </w:r>
    </w:p>
    <w:p w14:paraId="2550227F" w14:textId="77777777" w:rsidR="008F5E80" w:rsidRPr="008F5E80" w:rsidRDefault="008F5E80" w:rsidP="008F5E80">
      <w:pPr>
        <w:pStyle w:val="NormalWeb"/>
        <w:rPr>
          <w:b/>
          <w:bCs/>
          <w:color w:val="000000"/>
        </w:rPr>
      </w:pPr>
    </w:p>
    <w:p w14:paraId="0E483A1B" w14:textId="77777777" w:rsidR="008F5E80" w:rsidRPr="008F5E80" w:rsidRDefault="008F5E80" w:rsidP="008F5E80">
      <w:pPr>
        <w:pStyle w:val="NormalWeb"/>
        <w:rPr>
          <w:b/>
          <w:bCs/>
          <w:color w:val="000000"/>
        </w:rPr>
      </w:pPr>
      <w:r w:rsidRPr="008F5E80">
        <w:rPr>
          <w:b/>
          <w:bCs/>
          <w:color w:val="000000"/>
        </w:rPr>
        <w:t>What is Truth?</w:t>
      </w:r>
    </w:p>
    <w:p w14:paraId="03E9DABB" w14:textId="77777777" w:rsidR="008F5E80" w:rsidRPr="008F5E80" w:rsidRDefault="008F5E80" w:rsidP="008F5E80">
      <w:pPr>
        <w:pStyle w:val="NormalWeb"/>
        <w:rPr>
          <w:color w:val="000000"/>
        </w:rPr>
      </w:pPr>
      <w:r w:rsidRPr="008F5E80">
        <w:rPr>
          <w:color w:val="000000"/>
        </w:rPr>
        <w:t>Truth is more than factual accuracy—it is alignment. To be true is to be authentic in storytelling, in leadership, and in transformation. False storytelling fractures reality, while True Storytelling anchors us in sustainable change.</w:t>
      </w:r>
    </w:p>
    <w:p w14:paraId="3D78DEE6" w14:textId="77777777" w:rsidR="008F5E80" w:rsidRPr="008F5E80" w:rsidRDefault="008F5E80" w:rsidP="008F5E80">
      <w:pPr>
        <w:pStyle w:val="NormalWeb"/>
        <w:rPr>
          <w:b/>
          <w:bCs/>
          <w:color w:val="000000"/>
        </w:rPr>
      </w:pPr>
      <w:r w:rsidRPr="008F5E80">
        <w:rPr>
          <w:b/>
          <w:bCs/>
          <w:color w:val="000000"/>
        </w:rPr>
        <w:t>What is Energy?</w:t>
      </w:r>
    </w:p>
    <w:p w14:paraId="610BE269" w14:textId="77777777" w:rsidR="008F5E80" w:rsidRPr="008F5E80" w:rsidRDefault="008F5E80" w:rsidP="008F5E80">
      <w:pPr>
        <w:pStyle w:val="NormalWeb"/>
        <w:rPr>
          <w:color w:val="000000"/>
        </w:rPr>
      </w:pPr>
      <w:r w:rsidRPr="008F5E80">
        <w:rPr>
          <w:color w:val="000000"/>
        </w:rPr>
        <w:t>Energy in storytelling is the force we bring to narratives—the passion, the commitment, the emotional investment. Without energy, stories fade. With energy, they spark movements.</w:t>
      </w:r>
    </w:p>
    <w:p w14:paraId="1FF9D394" w14:textId="77777777" w:rsidR="008F5E80" w:rsidRPr="008F5E80" w:rsidRDefault="008F5E80" w:rsidP="008F5E80">
      <w:pPr>
        <w:pStyle w:val="NormalWeb"/>
        <w:rPr>
          <w:b/>
          <w:bCs/>
          <w:color w:val="000000"/>
        </w:rPr>
      </w:pPr>
      <w:r w:rsidRPr="008F5E80">
        <w:rPr>
          <w:b/>
          <w:bCs/>
          <w:color w:val="000000"/>
        </w:rPr>
        <w:t>What is Effort?</w:t>
      </w:r>
    </w:p>
    <w:p w14:paraId="4E368ACA" w14:textId="77777777" w:rsidR="008F5E80" w:rsidRPr="008F5E80" w:rsidRDefault="008F5E80" w:rsidP="008F5E80">
      <w:pPr>
        <w:pStyle w:val="NormalWeb"/>
        <w:rPr>
          <w:color w:val="000000"/>
        </w:rPr>
      </w:pPr>
      <w:r w:rsidRPr="008F5E80">
        <w:rPr>
          <w:color w:val="000000"/>
        </w:rPr>
        <w:t>Effort is the action that transforms intention into reality. True Storytelling is not passive—it demands engagement, persistence, and the willingness to shape the story we live.</w:t>
      </w:r>
    </w:p>
    <w:p w14:paraId="1D773FCD" w14:textId="77777777" w:rsidR="008F5E80" w:rsidRPr="008F5E80" w:rsidRDefault="008F5E80" w:rsidP="008F5E80">
      <w:pPr>
        <w:pStyle w:val="NormalWeb"/>
        <w:rPr>
          <w:b/>
          <w:bCs/>
          <w:color w:val="000000"/>
        </w:rPr>
      </w:pPr>
      <w:r w:rsidRPr="008F5E80">
        <w:rPr>
          <w:b/>
          <w:bCs/>
          <w:color w:val="000000"/>
        </w:rPr>
        <w:t>What is Sustainability?</w:t>
      </w:r>
    </w:p>
    <w:p w14:paraId="02D75BD7" w14:textId="77777777" w:rsidR="008F5E80" w:rsidRPr="008F5E80" w:rsidRDefault="008F5E80" w:rsidP="008F5E80">
      <w:pPr>
        <w:pStyle w:val="NormalWeb"/>
        <w:rPr>
          <w:color w:val="000000"/>
        </w:rPr>
      </w:pPr>
      <w:r w:rsidRPr="008F5E80">
        <w:rPr>
          <w:color w:val="000000"/>
        </w:rPr>
        <w:t>Sustainability in storytelling means crafting narratives that endure, that do not burn out in deception, but grow roots in authenticity. It is the commitment to a future that is ethically and structurally sound.</w:t>
      </w:r>
    </w:p>
    <w:p w14:paraId="1AEAFBB5" w14:textId="77777777" w:rsidR="008F5E80" w:rsidRPr="008F5E80" w:rsidRDefault="008F5E80" w:rsidP="008F5E80">
      <w:pPr>
        <w:pStyle w:val="NormalWeb"/>
        <w:rPr>
          <w:b/>
          <w:bCs/>
          <w:color w:val="000000"/>
        </w:rPr>
      </w:pPr>
    </w:p>
    <w:p w14:paraId="43C715DD" w14:textId="454C2098" w:rsidR="008F5E80" w:rsidRDefault="00D0178B" w:rsidP="00D0178B">
      <w:pPr>
        <w:pStyle w:val="NormalWeb"/>
        <w:jc w:val="right"/>
        <w:rPr>
          <w:color w:val="000000"/>
        </w:rPr>
      </w:pPr>
      <w:r>
        <w:rPr>
          <w:noProof/>
          <w:color w:val="000000"/>
          <w14:ligatures w14:val="standardContextual"/>
        </w:rPr>
        <w:lastRenderedPageBreak/>
        <w:drawing>
          <wp:inline distT="0" distB="0" distL="0" distR="0" wp14:anchorId="148B360C" wp14:editId="446160B4">
            <wp:extent cx="4600601" cy="5029200"/>
            <wp:effectExtent l="0" t="0" r="0" b="0"/>
            <wp:docPr id="1583361277" name="Picture 139" descr="A diagram of steps to a growth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361277" name="Picture 139" descr="A diagram of steps to a growth process&#10;&#10;AI-generated content may be incorrect."/>
                    <pic:cNvPicPr/>
                  </pic:nvPicPr>
                  <pic:blipFill>
                    <a:blip r:embed="rId140">
                      <a:extLst>
                        <a:ext uri="{28A0092B-C50C-407E-A947-70E740481C1C}">
                          <a14:useLocalDpi xmlns:a14="http://schemas.microsoft.com/office/drawing/2010/main" val="0"/>
                        </a:ext>
                      </a:extLst>
                    </a:blip>
                    <a:stretch>
                      <a:fillRect/>
                    </a:stretch>
                  </pic:blipFill>
                  <pic:spPr>
                    <a:xfrm>
                      <a:off x="0" y="0"/>
                      <a:ext cx="4600601" cy="5029200"/>
                    </a:xfrm>
                    <a:prstGeom prst="rect">
                      <a:avLst/>
                    </a:prstGeom>
                  </pic:spPr>
                </pic:pic>
              </a:graphicData>
            </a:graphic>
          </wp:inline>
        </w:drawing>
      </w:r>
    </w:p>
    <w:p w14:paraId="0B209A53" w14:textId="61302DEA" w:rsidR="00DC5367" w:rsidRPr="00DC5367" w:rsidRDefault="00DC5367" w:rsidP="00DC5367">
      <w:pPr>
        <w:pStyle w:val="NormalWeb"/>
        <w:jc w:val="center"/>
        <w:rPr>
          <w:b/>
          <w:bCs/>
          <w:color w:val="000000"/>
        </w:rPr>
      </w:pPr>
      <w:r w:rsidRPr="00DC5367">
        <w:rPr>
          <w:b/>
          <w:bCs/>
          <w:color w:val="000000"/>
        </w:rPr>
        <w:t xml:space="preserve">Figure 1 Alignment of </w:t>
      </w:r>
      <w:r w:rsidR="009B2FB7">
        <w:rPr>
          <w:b/>
          <w:bCs/>
          <w:color w:val="000000"/>
        </w:rPr>
        <w:t xml:space="preserve">Antenarrative Inquiry B’s, </w:t>
      </w:r>
      <w:r w:rsidRPr="00DC5367">
        <w:rPr>
          <w:b/>
          <w:bCs/>
          <w:color w:val="000000"/>
        </w:rPr>
        <w:t xml:space="preserve">Appreciative Inquiry Ds, and </w:t>
      </w:r>
      <w:r w:rsidR="009B2FB7">
        <w:rPr>
          <w:b/>
          <w:bCs/>
          <w:color w:val="000000"/>
        </w:rPr>
        <w:t>Principles of True Storytelling</w:t>
      </w:r>
    </w:p>
    <w:p w14:paraId="479E983A" w14:textId="77777777" w:rsidR="008F5E80" w:rsidRPr="008F5E80" w:rsidRDefault="00055FBC" w:rsidP="008F5E80">
      <w:pPr>
        <w:pStyle w:val="NormalWeb"/>
        <w:rPr>
          <w:color w:val="000000"/>
        </w:rPr>
      </w:pPr>
      <w:r>
        <w:rPr>
          <w:noProof/>
        </w:rPr>
      </w:r>
      <w:r>
        <w:rPr>
          <w:noProof/>
        </w:rPr>
        <w:pict w14:anchorId="15092872">
          <v:rect id="Rectangle 156" o:spid="_x0000_s1030"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2A42B3DA" w14:textId="10319B7E" w:rsidR="008F5E80" w:rsidRPr="008F5E80" w:rsidRDefault="008F5E80" w:rsidP="008F5E80">
      <w:pPr>
        <w:pStyle w:val="NormalWeb"/>
        <w:rPr>
          <w:b/>
          <w:bCs/>
          <w:color w:val="000000"/>
        </w:rPr>
      </w:pPr>
      <w:r w:rsidRPr="008F5E80">
        <w:rPr>
          <w:b/>
          <w:bCs/>
          <w:color w:val="000000"/>
        </w:rPr>
        <w:t xml:space="preserve">Case Example </w:t>
      </w:r>
    </w:p>
    <w:p w14:paraId="5BFA704F" w14:textId="77777777" w:rsidR="008F5E80" w:rsidRPr="008F5E80" w:rsidRDefault="008F5E80" w:rsidP="008F5E80">
      <w:pPr>
        <w:pStyle w:val="NormalWeb"/>
        <w:rPr>
          <w:color w:val="000000"/>
        </w:rPr>
      </w:pPr>
      <w:r w:rsidRPr="008F5E80">
        <w:rPr>
          <w:i/>
          <w:iCs/>
          <w:color w:val="000000"/>
        </w:rPr>
        <w:t>(A case from the uploaded file, unedited for accuracy, demonstrating the first True Storytelling principle: “Truth: You must be true and prepare the energy and effort for a sustainable future.”)</w:t>
      </w:r>
    </w:p>
    <w:p w14:paraId="31B376CB" w14:textId="77777777" w:rsidR="008F5E80" w:rsidRPr="008F5E80" w:rsidRDefault="008F5E80" w:rsidP="008F5E80">
      <w:pPr>
        <w:pStyle w:val="NormalWeb"/>
        <w:rPr>
          <w:color w:val="000000"/>
        </w:rPr>
      </w:pPr>
      <w:r w:rsidRPr="008F5E80">
        <w:rPr>
          <w:i/>
          <w:iCs/>
          <w:color w:val="000000"/>
        </w:rPr>
        <w:t xml:space="preserve">"In the middle of a corporate restructuring, a seasoned leader was faced with a choice: uphold the facade of stability or admit the truth of uncertainty. Employees sensed the tension—whispers of layoffs, strategic shifts, and a changing leadership structure filled the air. Rather than offering false reassurances, the leader gathered his team and said, ‘I won’t pretend that I have all the answers. What I can promise is honesty. We will navigate this transition with transparency. If you are willing to engage, to bring your own energy and effort, we can co-create a future that works for all of us.’ His candor disarmed fear. Employees found themselves more engaged, more </w:t>
      </w:r>
      <w:r w:rsidRPr="008F5E80">
        <w:rPr>
          <w:i/>
          <w:iCs/>
          <w:color w:val="000000"/>
        </w:rPr>
        <w:lastRenderedPageBreak/>
        <w:t>empowered. Together, they restructured not just the company, but the culture itself—rooted in truth, effort, and sustainability.”</w:t>
      </w:r>
    </w:p>
    <w:p w14:paraId="4CE11965" w14:textId="77777777" w:rsidR="008F5E80" w:rsidRPr="008F5E80" w:rsidRDefault="00055FBC" w:rsidP="008F5E80">
      <w:pPr>
        <w:pStyle w:val="NormalWeb"/>
        <w:rPr>
          <w:color w:val="000000"/>
        </w:rPr>
      </w:pPr>
      <w:r>
        <w:rPr>
          <w:noProof/>
        </w:rPr>
      </w:r>
      <w:r>
        <w:rPr>
          <w:noProof/>
        </w:rPr>
        <w:pict w14:anchorId="5F07840A">
          <v:rect id="Rectangle 154" o:spid="_x0000_s1029"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729814C0" w14:textId="77777777" w:rsidR="008F5E80" w:rsidRPr="008F5E80" w:rsidRDefault="00055FBC" w:rsidP="008F5E80">
      <w:pPr>
        <w:pStyle w:val="NormalWeb"/>
        <w:rPr>
          <w:color w:val="000000"/>
        </w:rPr>
      </w:pPr>
      <w:r>
        <w:rPr>
          <w:noProof/>
        </w:rPr>
      </w:r>
      <w:r>
        <w:rPr>
          <w:noProof/>
        </w:rPr>
        <w:pict w14:anchorId="215293F8">
          <v:rect id="Rectangle 152" o:spid="_x0000_s1028"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4F60FA84" w14:textId="77777777" w:rsidR="008F5E80" w:rsidRPr="008F5E80" w:rsidRDefault="008F5E80" w:rsidP="008F5E80">
      <w:pPr>
        <w:pStyle w:val="NormalWeb"/>
        <w:rPr>
          <w:b/>
          <w:bCs/>
          <w:color w:val="000000"/>
        </w:rPr>
      </w:pPr>
      <w:r w:rsidRPr="008F5E80">
        <w:rPr>
          <w:b/>
          <w:bCs/>
          <w:color w:val="000000"/>
        </w:rPr>
        <w:t>Coaching Dialogue for Beginners</w:t>
      </w:r>
    </w:p>
    <w:p w14:paraId="56778207" w14:textId="77777777" w:rsidR="008F5E80" w:rsidRPr="008F5E80" w:rsidRDefault="008F5E80" w:rsidP="008F5E80">
      <w:pPr>
        <w:pStyle w:val="NormalWeb"/>
        <w:rPr>
          <w:b/>
          <w:bCs/>
          <w:color w:val="000000"/>
        </w:rPr>
      </w:pPr>
      <w:r w:rsidRPr="008F5E80">
        <w:rPr>
          <w:b/>
          <w:bCs/>
          <w:color w:val="000000"/>
        </w:rPr>
        <w:t>Applying the First True Storytelling Principle: Truth</w:t>
      </w:r>
    </w:p>
    <w:p w14:paraId="38233C29" w14:textId="2BD1B04E" w:rsidR="008F5E80" w:rsidRPr="008F5E80" w:rsidRDefault="008F5E80" w:rsidP="008F5E80">
      <w:pPr>
        <w:pStyle w:val="NormalWeb"/>
        <w:rPr>
          <w:b/>
          <w:bCs/>
          <w:color w:val="000000"/>
        </w:rPr>
      </w:pPr>
      <w:r w:rsidRPr="008F5E80">
        <w:rPr>
          <w:b/>
          <w:bCs/>
          <w:color w:val="000000"/>
        </w:rPr>
        <w:t>Coach:</w:t>
      </w:r>
      <w:r w:rsidRPr="008F5E80">
        <w:rPr>
          <w:color w:val="000000"/>
        </w:rPr>
        <w:t> What does it mean to </w:t>
      </w:r>
      <w:r w:rsidRPr="008F5E80">
        <w:rPr>
          <w:i/>
          <w:iCs/>
          <w:color w:val="000000"/>
        </w:rPr>
        <w:t>be true</w:t>
      </w:r>
      <w:r w:rsidRPr="008F5E80">
        <w:rPr>
          <w:color w:val="000000"/>
        </w:rPr>
        <w:t> in your storytelling?</w:t>
      </w:r>
      <w:r w:rsidRPr="008F5E80">
        <w:rPr>
          <w:color w:val="000000"/>
        </w:rPr>
        <w:br/>
      </w:r>
      <w:r w:rsidRPr="008F5E80">
        <w:rPr>
          <w:b/>
          <w:bCs/>
          <w:color w:val="000000"/>
        </w:rPr>
        <w:t>Client:</w:t>
      </w:r>
      <w:r w:rsidRPr="008F5E80">
        <w:rPr>
          <w:color w:val="000000"/>
        </w:rPr>
        <w:t> It means being honest?</w:t>
      </w:r>
      <w:r w:rsidRPr="008F5E80">
        <w:rPr>
          <w:color w:val="000000"/>
        </w:rPr>
        <w:br/>
      </w:r>
      <w:r w:rsidRPr="008F5E80">
        <w:rPr>
          <w:b/>
          <w:bCs/>
          <w:color w:val="000000"/>
        </w:rPr>
        <w:t>Coach:</w:t>
      </w:r>
      <w:r w:rsidRPr="008F5E80">
        <w:rPr>
          <w:color w:val="000000"/>
        </w:rPr>
        <w:t> Yes, but more than honesty. Truth in storytelling means alignment—between what you say, what you do, and the sustainable future you are creating. What story are you telling about your business? Your leadership? Your life?</w:t>
      </w:r>
      <w:r w:rsidRPr="008F5E80">
        <w:rPr>
          <w:color w:val="000000"/>
        </w:rPr>
        <w:br/>
      </w:r>
      <w:r w:rsidRPr="008F5E80">
        <w:rPr>
          <w:b/>
          <w:bCs/>
          <w:color w:val="000000"/>
        </w:rPr>
        <w:t>Client:</w:t>
      </w:r>
      <w:r w:rsidRPr="008F5E80">
        <w:rPr>
          <w:color w:val="000000"/>
        </w:rPr>
        <w:t> I tell a story of success, of strength, but… sometimes I feel like I’m covering up the struggle.</w:t>
      </w:r>
      <w:r w:rsidRPr="008F5E80">
        <w:rPr>
          <w:color w:val="000000"/>
        </w:rPr>
        <w:br/>
      </w:r>
      <w:r w:rsidRPr="008F5E80">
        <w:rPr>
          <w:b/>
          <w:bCs/>
          <w:color w:val="000000"/>
        </w:rPr>
        <w:t>Coach:</w:t>
      </w:r>
      <w:r w:rsidRPr="008F5E80">
        <w:rPr>
          <w:color w:val="000000"/>
        </w:rPr>
        <w:t> That’s where energy and effort come in. You must prepare for the future, not with illusion, but with truth. What would it take for your story to be sustainable?</w:t>
      </w:r>
      <w:r w:rsidRPr="008F5E80">
        <w:rPr>
          <w:color w:val="000000"/>
        </w:rPr>
        <w:br/>
      </w:r>
      <w:r w:rsidRPr="008F5E80">
        <w:rPr>
          <w:b/>
          <w:bCs/>
          <w:color w:val="000000"/>
        </w:rPr>
        <w:t>Client:</w:t>
      </w:r>
      <w:r w:rsidRPr="008F5E80">
        <w:rPr>
          <w:color w:val="000000"/>
        </w:rPr>
        <w:t> I would need to acknowledge the effort. To stop pretending everything is easy.</w:t>
      </w:r>
      <w:r w:rsidRPr="008F5E80">
        <w:rPr>
          <w:color w:val="000000"/>
        </w:rPr>
        <w:br/>
      </w:r>
      <w:r w:rsidRPr="008F5E80">
        <w:rPr>
          <w:b/>
          <w:bCs/>
          <w:color w:val="000000"/>
        </w:rPr>
        <w:t>Coach:</w:t>
      </w:r>
      <w:r w:rsidRPr="008F5E80">
        <w:rPr>
          <w:color w:val="000000"/>
        </w:rPr>
        <w:t> Exactly. True storytelling isn’t just telling—it’s doing. How can you align your actions with the truth of where you are and where you want to go?</w:t>
      </w:r>
      <w:r w:rsidRPr="008F5E80">
        <w:rPr>
          <w:color w:val="000000"/>
        </w:rPr>
        <w:br/>
      </w:r>
      <w:r w:rsidRPr="008F5E80">
        <w:rPr>
          <w:b/>
          <w:bCs/>
          <w:color w:val="000000"/>
        </w:rPr>
        <w:t>Client:</w:t>
      </w:r>
      <w:r w:rsidRPr="008F5E80">
        <w:rPr>
          <w:color w:val="000000"/>
        </w:rPr>
        <w:t> I think I need to engage my team more, be open about the challenges, and invite them into the process.</w:t>
      </w:r>
      <w:r w:rsidRPr="008F5E80">
        <w:rPr>
          <w:color w:val="000000"/>
        </w:rPr>
        <w:br/>
      </w:r>
      <w:r w:rsidRPr="008F5E80">
        <w:rPr>
          <w:b/>
          <w:bCs/>
          <w:color w:val="000000"/>
        </w:rPr>
        <w:t>Coach:</w:t>
      </w:r>
      <w:r w:rsidRPr="008F5E80">
        <w:rPr>
          <w:color w:val="000000"/>
        </w:rPr>
        <w:t> That is True Storytelling. Truth, energy, effort, and sustainability. It is not about perfection—it is about authenticity and co-creation.</w:t>
      </w:r>
      <w:r w:rsidRPr="008F5E80">
        <w:rPr>
          <w:rFonts w:ascii="Arial" w:hAnsi="Arial" w:cs="Arial"/>
          <w:b/>
          <w:bCs/>
          <w:color w:val="333333"/>
          <w:sz w:val="36"/>
          <w:szCs w:val="36"/>
        </w:rPr>
        <w:t xml:space="preserve"> </w:t>
      </w:r>
      <w:r w:rsidRPr="008F5E80">
        <w:rPr>
          <w:b/>
          <w:bCs/>
          <w:color w:val="000000"/>
        </w:rPr>
        <w:t>777 Framework Mapping Table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984"/>
        <w:gridCol w:w="5376"/>
      </w:tblGrid>
      <w:tr w:rsidR="008F5E80" w:rsidRPr="008F5E80" w14:paraId="427BAE13" w14:textId="77777777" w:rsidTr="008F5E80">
        <w:trPr>
          <w:tblHeader/>
          <w:tblCellSpacing w:w="15" w:type="dxa"/>
        </w:trPr>
        <w:tc>
          <w:tcPr>
            <w:tcW w:w="0" w:type="auto"/>
            <w:vAlign w:val="center"/>
            <w:hideMark/>
          </w:tcPr>
          <w:p w14:paraId="3AC7C2CB" w14:textId="77777777" w:rsidR="008F5E80" w:rsidRPr="008F5E80" w:rsidRDefault="008F5E80" w:rsidP="008F5E80">
            <w:pPr>
              <w:pStyle w:val="NormalWeb"/>
              <w:rPr>
                <w:b/>
                <w:bCs/>
                <w:color w:val="000000"/>
              </w:rPr>
            </w:pPr>
            <w:r w:rsidRPr="008F5E80">
              <w:rPr>
                <w:b/>
                <w:bCs/>
                <w:color w:val="000000"/>
              </w:rPr>
              <w:t>7 Antenarrative B-Processes</w:t>
            </w:r>
          </w:p>
        </w:tc>
        <w:tc>
          <w:tcPr>
            <w:tcW w:w="0" w:type="auto"/>
            <w:vAlign w:val="center"/>
            <w:hideMark/>
          </w:tcPr>
          <w:p w14:paraId="1C88ADAE" w14:textId="77777777" w:rsidR="008F5E80" w:rsidRPr="008F5E80" w:rsidRDefault="008F5E80" w:rsidP="008F5E80">
            <w:pPr>
              <w:pStyle w:val="NormalWeb"/>
              <w:rPr>
                <w:b/>
                <w:bCs/>
                <w:color w:val="000000"/>
              </w:rPr>
            </w:pPr>
            <w:r w:rsidRPr="008F5E80">
              <w:rPr>
                <w:b/>
                <w:bCs/>
                <w:color w:val="000000"/>
              </w:rPr>
              <w:t>7 True Storytelling Principles</w:t>
            </w:r>
          </w:p>
        </w:tc>
      </w:tr>
      <w:tr w:rsidR="008F5E80" w:rsidRPr="008F5E80" w14:paraId="0EA500F9" w14:textId="77777777" w:rsidTr="008F5E80">
        <w:trPr>
          <w:tblCellSpacing w:w="15" w:type="dxa"/>
        </w:trPr>
        <w:tc>
          <w:tcPr>
            <w:tcW w:w="0" w:type="auto"/>
            <w:vAlign w:val="center"/>
            <w:hideMark/>
          </w:tcPr>
          <w:p w14:paraId="1DD1DBC8" w14:textId="77777777" w:rsidR="008F5E80" w:rsidRPr="008F5E80" w:rsidRDefault="008F5E80" w:rsidP="008F5E80">
            <w:pPr>
              <w:pStyle w:val="NormalWeb"/>
              <w:rPr>
                <w:color w:val="000000"/>
              </w:rPr>
            </w:pPr>
            <w:r w:rsidRPr="008F5E80">
              <w:rPr>
                <w:color w:val="000000"/>
              </w:rPr>
              <w:t>Beneath – Unconscious story filters and projections.</w:t>
            </w:r>
          </w:p>
        </w:tc>
        <w:tc>
          <w:tcPr>
            <w:tcW w:w="0" w:type="auto"/>
            <w:vAlign w:val="center"/>
            <w:hideMark/>
          </w:tcPr>
          <w:p w14:paraId="16E94912" w14:textId="77777777" w:rsidR="008F5E80" w:rsidRPr="008F5E80" w:rsidRDefault="008F5E80" w:rsidP="008F5E80">
            <w:pPr>
              <w:pStyle w:val="NormalWeb"/>
              <w:rPr>
                <w:color w:val="000000"/>
              </w:rPr>
            </w:pPr>
            <w:r w:rsidRPr="008F5E80">
              <w:rPr>
                <w:color w:val="000000"/>
              </w:rPr>
              <w:t>Truth – You must be true and prepare the energy and effort for a sustainable future.</w:t>
            </w:r>
          </w:p>
        </w:tc>
      </w:tr>
      <w:tr w:rsidR="008F5E80" w:rsidRPr="008F5E80" w14:paraId="21A4BE17" w14:textId="77777777" w:rsidTr="008F5E80">
        <w:trPr>
          <w:tblCellSpacing w:w="15" w:type="dxa"/>
        </w:trPr>
        <w:tc>
          <w:tcPr>
            <w:tcW w:w="0" w:type="auto"/>
            <w:vAlign w:val="center"/>
            <w:hideMark/>
          </w:tcPr>
          <w:p w14:paraId="6B23043B" w14:textId="77777777" w:rsidR="008F5E80" w:rsidRPr="008F5E80" w:rsidRDefault="008F5E80" w:rsidP="008F5E80">
            <w:pPr>
              <w:pStyle w:val="NormalWeb"/>
              <w:rPr>
                <w:color w:val="000000"/>
              </w:rPr>
            </w:pPr>
            <w:r w:rsidRPr="008F5E80">
              <w:rPr>
                <w:color w:val="000000"/>
              </w:rPr>
              <w:t>Before – The origins of subconscious story filters.</w:t>
            </w:r>
          </w:p>
        </w:tc>
        <w:tc>
          <w:tcPr>
            <w:tcW w:w="0" w:type="auto"/>
            <w:vAlign w:val="center"/>
            <w:hideMark/>
          </w:tcPr>
          <w:p w14:paraId="396638FB" w14:textId="77777777" w:rsidR="008F5E80" w:rsidRPr="008F5E80" w:rsidRDefault="008F5E80" w:rsidP="008F5E80">
            <w:pPr>
              <w:pStyle w:val="NormalWeb"/>
              <w:rPr>
                <w:color w:val="000000"/>
              </w:rPr>
            </w:pPr>
            <w:r w:rsidRPr="008F5E80">
              <w:rPr>
                <w:color w:val="000000"/>
              </w:rPr>
              <w:t>Make Room – True storytelling makes spaces respecting the stories already there.</w:t>
            </w:r>
          </w:p>
        </w:tc>
      </w:tr>
      <w:tr w:rsidR="008F5E80" w:rsidRPr="008F5E80" w14:paraId="40B528E4" w14:textId="77777777" w:rsidTr="008F5E80">
        <w:trPr>
          <w:tblCellSpacing w:w="15" w:type="dxa"/>
        </w:trPr>
        <w:tc>
          <w:tcPr>
            <w:tcW w:w="0" w:type="auto"/>
            <w:vAlign w:val="center"/>
            <w:hideMark/>
          </w:tcPr>
          <w:p w14:paraId="481D4814" w14:textId="77777777" w:rsidR="008F5E80" w:rsidRPr="008F5E80" w:rsidRDefault="008F5E80" w:rsidP="008F5E80">
            <w:pPr>
              <w:pStyle w:val="NormalWeb"/>
              <w:rPr>
                <w:color w:val="000000"/>
              </w:rPr>
            </w:pPr>
            <w:r w:rsidRPr="008F5E80">
              <w:rPr>
                <w:color w:val="000000"/>
              </w:rPr>
              <w:t>Bets – Choosing future possibilities with uncertainty.</w:t>
            </w:r>
          </w:p>
        </w:tc>
        <w:tc>
          <w:tcPr>
            <w:tcW w:w="0" w:type="auto"/>
            <w:vAlign w:val="center"/>
            <w:hideMark/>
          </w:tcPr>
          <w:p w14:paraId="26630B4C" w14:textId="77777777" w:rsidR="008F5E80" w:rsidRPr="008F5E80" w:rsidRDefault="008F5E80" w:rsidP="008F5E80">
            <w:pPr>
              <w:pStyle w:val="NormalWeb"/>
              <w:rPr>
                <w:color w:val="000000"/>
              </w:rPr>
            </w:pPr>
            <w:r w:rsidRPr="008F5E80">
              <w:rPr>
                <w:color w:val="000000"/>
              </w:rPr>
              <w:t>Plot – You must create stories with a clear plot, creating direction and helping people prioritize.</w:t>
            </w:r>
          </w:p>
        </w:tc>
      </w:tr>
      <w:tr w:rsidR="008F5E80" w:rsidRPr="008F5E80" w14:paraId="0AEC7CEE" w14:textId="77777777" w:rsidTr="008F5E80">
        <w:trPr>
          <w:tblCellSpacing w:w="15" w:type="dxa"/>
        </w:trPr>
        <w:tc>
          <w:tcPr>
            <w:tcW w:w="0" w:type="auto"/>
            <w:vAlign w:val="center"/>
            <w:hideMark/>
          </w:tcPr>
          <w:p w14:paraId="00EE9B35" w14:textId="77777777" w:rsidR="008F5E80" w:rsidRPr="008F5E80" w:rsidRDefault="008F5E80" w:rsidP="008F5E80">
            <w:pPr>
              <w:pStyle w:val="NormalWeb"/>
              <w:rPr>
                <w:color w:val="000000"/>
              </w:rPr>
            </w:pPr>
            <w:r w:rsidRPr="008F5E80">
              <w:rPr>
                <w:color w:val="000000"/>
              </w:rPr>
              <w:t>Being – Living in the present, interwoven with past and future.</w:t>
            </w:r>
          </w:p>
        </w:tc>
        <w:tc>
          <w:tcPr>
            <w:tcW w:w="0" w:type="auto"/>
            <w:vAlign w:val="center"/>
            <w:hideMark/>
          </w:tcPr>
          <w:p w14:paraId="5CC4F4B4" w14:textId="77777777" w:rsidR="008F5E80" w:rsidRPr="008F5E80" w:rsidRDefault="008F5E80" w:rsidP="008F5E80">
            <w:pPr>
              <w:pStyle w:val="NormalWeb"/>
              <w:rPr>
                <w:color w:val="000000"/>
              </w:rPr>
            </w:pPr>
            <w:r w:rsidRPr="008F5E80">
              <w:rPr>
                <w:color w:val="000000"/>
              </w:rPr>
              <w:t>Timing – You must have timing.</w:t>
            </w:r>
          </w:p>
        </w:tc>
      </w:tr>
      <w:tr w:rsidR="008F5E80" w:rsidRPr="008F5E80" w14:paraId="364FC06F" w14:textId="77777777" w:rsidTr="008F5E80">
        <w:trPr>
          <w:tblCellSpacing w:w="15" w:type="dxa"/>
        </w:trPr>
        <w:tc>
          <w:tcPr>
            <w:tcW w:w="0" w:type="auto"/>
            <w:vAlign w:val="center"/>
            <w:hideMark/>
          </w:tcPr>
          <w:p w14:paraId="2D8165BE" w14:textId="77777777" w:rsidR="008F5E80" w:rsidRPr="008F5E80" w:rsidRDefault="008F5E80" w:rsidP="008F5E80">
            <w:pPr>
              <w:pStyle w:val="NormalWeb"/>
              <w:rPr>
                <w:color w:val="000000"/>
              </w:rPr>
            </w:pPr>
            <w:r w:rsidRPr="008F5E80">
              <w:rPr>
                <w:color w:val="000000"/>
              </w:rPr>
              <w:t>Becoming – Transforming by gathering 'Little Wow Moments'.</w:t>
            </w:r>
          </w:p>
        </w:tc>
        <w:tc>
          <w:tcPr>
            <w:tcW w:w="0" w:type="auto"/>
            <w:vAlign w:val="center"/>
            <w:hideMark/>
          </w:tcPr>
          <w:p w14:paraId="5828F51A" w14:textId="77777777" w:rsidR="008F5E80" w:rsidRPr="008F5E80" w:rsidRDefault="008F5E80" w:rsidP="008F5E80">
            <w:pPr>
              <w:pStyle w:val="NormalWeb"/>
              <w:rPr>
                <w:color w:val="000000"/>
              </w:rPr>
            </w:pPr>
            <w:r w:rsidRPr="008F5E80">
              <w:rPr>
                <w:color w:val="000000"/>
              </w:rPr>
              <w:t>Help Stories Along – You must be able to help stories on their way and be open to experiment.</w:t>
            </w:r>
          </w:p>
        </w:tc>
      </w:tr>
      <w:tr w:rsidR="008F5E80" w:rsidRPr="008F5E80" w14:paraId="22B8A56F" w14:textId="77777777" w:rsidTr="008F5E80">
        <w:trPr>
          <w:tblCellSpacing w:w="15" w:type="dxa"/>
        </w:trPr>
        <w:tc>
          <w:tcPr>
            <w:tcW w:w="0" w:type="auto"/>
            <w:vAlign w:val="center"/>
            <w:hideMark/>
          </w:tcPr>
          <w:p w14:paraId="2C9641EF" w14:textId="77777777" w:rsidR="008F5E80" w:rsidRPr="008F5E80" w:rsidRDefault="008F5E80" w:rsidP="008F5E80">
            <w:pPr>
              <w:pStyle w:val="NormalWeb"/>
              <w:rPr>
                <w:color w:val="000000"/>
              </w:rPr>
            </w:pPr>
            <w:r w:rsidRPr="008F5E80">
              <w:rPr>
                <w:color w:val="000000"/>
              </w:rPr>
              <w:t>Between – Navigating the four WHO identities.</w:t>
            </w:r>
          </w:p>
        </w:tc>
        <w:tc>
          <w:tcPr>
            <w:tcW w:w="0" w:type="auto"/>
            <w:vAlign w:val="center"/>
            <w:hideMark/>
          </w:tcPr>
          <w:p w14:paraId="1B6C3EF9" w14:textId="77777777" w:rsidR="008F5E80" w:rsidRPr="008F5E80" w:rsidRDefault="008F5E80" w:rsidP="008F5E80">
            <w:pPr>
              <w:pStyle w:val="NormalWeb"/>
              <w:rPr>
                <w:color w:val="000000"/>
              </w:rPr>
            </w:pPr>
            <w:r w:rsidRPr="008F5E80">
              <w:rPr>
                <w:color w:val="000000"/>
              </w:rPr>
              <w:t>Staging – You must consider staging including scenography and artifacts.</w:t>
            </w:r>
          </w:p>
        </w:tc>
      </w:tr>
      <w:tr w:rsidR="008F5E80" w:rsidRPr="008F5E80" w14:paraId="4DEE9FAF" w14:textId="77777777" w:rsidTr="008F5E80">
        <w:trPr>
          <w:tblCellSpacing w:w="15" w:type="dxa"/>
        </w:trPr>
        <w:tc>
          <w:tcPr>
            <w:tcW w:w="0" w:type="auto"/>
            <w:vAlign w:val="center"/>
            <w:hideMark/>
          </w:tcPr>
          <w:p w14:paraId="20AF5809" w14:textId="77777777" w:rsidR="008F5E80" w:rsidRPr="008F5E80" w:rsidRDefault="008F5E80" w:rsidP="008F5E80">
            <w:pPr>
              <w:pStyle w:val="NormalWeb"/>
              <w:rPr>
                <w:color w:val="000000"/>
              </w:rPr>
            </w:pPr>
            <w:r w:rsidRPr="008F5E80">
              <w:rPr>
                <w:color w:val="000000"/>
              </w:rPr>
              <w:t>Beyond – Moving past limiting narratives to expansive potential.</w:t>
            </w:r>
          </w:p>
        </w:tc>
        <w:tc>
          <w:tcPr>
            <w:tcW w:w="0" w:type="auto"/>
            <w:vAlign w:val="center"/>
            <w:hideMark/>
          </w:tcPr>
          <w:p w14:paraId="01D11A67" w14:textId="77777777" w:rsidR="008F5E80" w:rsidRPr="008F5E80" w:rsidRDefault="008F5E80" w:rsidP="008F5E80">
            <w:pPr>
              <w:pStyle w:val="NormalWeb"/>
              <w:rPr>
                <w:color w:val="000000"/>
              </w:rPr>
            </w:pPr>
            <w:r w:rsidRPr="008F5E80">
              <w:rPr>
                <w:color w:val="000000"/>
              </w:rPr>
              <w:t>Reflecting – You must reflect on the stories and how they create value.</w:t>
            </w:r>
          </w:p>
        </w:tc>
      </w:tr>
    </w:tbl>
    <w:p w14:paraId="5670D43E" w14:textId="77777777" w:rsidR="008F5E80" w:rsidRPr="008F5E80" w:rsidRDefault="008F5E80" w:rsidP="008F5E80">
      <w:pPr>
        <w:pStyle w:val="NormalWeb"/>
        <w:rPr>
          <w:color w:val="000000"/>
        </w:rPr>
      </w:pPr>
      <w:r w:rsidRPr="008F5E80">
        <w:rPr>
          <w:color w:val="000000"/>
        </w:rPr>
        <w:lastRenderedPageBreak/>
        <w:t>7 Embodied Restorying Process (ERP) Steps are a Cycle -Tool That Repeats in each of the Processes &amp; Principles Above.</w:t>
      </w:r>
    </w:p>
    <w:p w14:paraId="418B2CEF" w14:textId="77777777" w:rsidR="008F5E80" w:rsidRPr="008F5E80" w:rsidRDefault="008F5E80" w:rsidP="00B973E2">
      <w:pPr>
        <w:pStyle w:val="NormalWeb"/>
        <w:numPr>
          <w:ilvl w:val="0"/>
          <w:numId w:val="122"/>
        </w:numPr>
        <w:rPr>
          <w:color w:val="000000"/>
        </w:rPr>
      </w:pPr>
      <w:r w:rsidRPr="008F5E80">
        <w:rPr>
          <w:color w:val="000000"/>
        </w:rPr>
        <w:t>Characterize – Recognize the unconscious patterns shaping perception and identity.</w:t>
      </w:r>
    </w:p>
    <w:p w14:paraId="1347A192" w14:textId="77777777" w:rsidR="008F5E80" w:rsidRPr="008F5E80" w:rsidRDefault="008F5E80" w:rsidP="00B973E2">
      <w:pPr>
        <w:pStyle w:val="NormalWeb"/>
        <w:numPr>
          <w:ilvl w:val="0"/>
          <w:numId w:val="122"/>
        </w:numPr>
        <w:rPr>
          <w:color w:val="000000"/>
        </w:rPr>
      </w:pPr>
      <w:r w:rsidRPr="008F5E80">
        <w:rPr>
          <w:color w:val="000000"/>
        </w:rPr>
        <w:t>Externalize – Identify and name the hidden story filters affecting decision-making.</w:t>
      </w:r>
    </w:p>
    <w:p w14:paraId="3E0E2239" w14:textId="77777777" w:rsidR="008F5E80" w:rsidRPr="008F5E80" w:rsidRDefault="008F5E80" w:rsidP="00B973E2">
      <w:pPr>
        <w:pStyle w:val="NormalWeb"/>
        <w:numPr>
          <w:ilvl w:val="0"/>
          <w:numId w:val="122"/>
        </w:numPr>
        <w:rPr>
          <w:color w:val="000000"/>
        </w:rPr>
      </w:pPr>
      <w:r w:rsidRPr="008F5E80">
        <w:rPr>
          <w:color w:val="000000"/>
        </w:rPr>
        <w:t>Sympathize – Understand the function these filters have served in personal history.</w:t>
      </w:r>
    </w:p>
    <w:p w14:paraId="3F43C9C9" w14:textId="77777777" w:rsidR="008F5E80" w:rsidRPr="008F5E80" w:rsidRDefault="008F5E80" w:rsidP="00B973E2">
      <w:pPr>
        <w:pStyle w:val="NormalWeb"/>
        <w:numPr>
          <w:ilvl w:val="0"/>
          <w:numId w:val="122"/>
        </w:numPr>
        <w:rPr>
          <w:color w:val="000000"/>
        </w:rPr>
      </w:pPr>
      <w:r w:rsidRPr="008F5E80">
        <w:rPr>
          <w:color w:val="000000"/>
        </w:rPr>
        <w:t>Revise – Challenge and modify limiting beliefs and past assumptions.</w:t>
      </w:r>
    </w:p>
    <w:p w14:paraId="26A0FF22" w14:textId="77777777" w:rsidR="008F5E80" w:rsidRPr="008F5E80" w:rsidRDefault="008F5E80" w:rsidP="00B973E2">
      <w:pPr>
        <w:pStyle w:val="NormalWeb"/>
        <w:numPr>
          <w:ilvl w:val="0"/>
          <w:numId w:val="122"/>
        </w:numPr>
        <w:rPr>
          <w:color w:val="000000"/>
        </w:rPr>
      </w:pPr>
      <w:r w:rsidRPr="008F5E80">
        <w:rPr>
          <w:color w:val="000000"/>
        </w:rPr>
        <w:t>Strategize – Find 'Little Wow Moments' as foundations for a new story.</w:t>
      </w:r>
    </w:p>
    <w:p w14:paraId="09689066" w14:textId="77777777" w:rsidR="008F5E80" w:rsidRPr="008F5E80" w:rsidRDefault="008F5E80" w:rsidP="00B973E2">
      <w:pPr>
        <w:pStyle w:val="NormalWeb"/>
        <w:numPr>
          <w:ilvl w:val="0"/>
          <w:numId w:val="122"/>
        </w:numPr>
        <w:rPr>
          <w:color w:val="000000"/>
        </w:rPr>
      </w:pPr>
      <w:r w:rsidRPr="008F5E80">
        <w:rPr>
          <w:color w:val="000000"/>
        </w:rPr>
        <w:t>Rehistoricize – Rewrite past experiences with a broader, more empowering perspective.</w:t>
      </w:r>
    </w:p>
    <w:p w14:paraId="0B7852C1" w14:textId="77777777" w:rsidR="008F5E80" w:rsidRPr="008F5E80" w:rsidRDefault="008F5E80" w:rsidP="00B973E2">
      <w:pPr>
        <w:pStyle w:val="NormalWeb"/>
        <w:numPr>
          <w:ilvl w:val="0"/>
          <w:numId w:val="122"/>
        </w:numPr>
        <w:rPr>
          <w:color w:val="000000"/>
        </w:rPr>
      </w:pPr>
      <w:r w:rsidRPr="008F5E80">
        <w:rPr>
          <w:color w:val="000000"/>
        </w:rPr>
        <w:t>Publicize – Share the new story with a community to reinforce transformation.</w:t>
      </w:r>
    </w:p>
    <w:p w14:paraId="1239B1BE" w14:textId="2DE74A0B" w:rsidR="009A54EE" w:rsidRDefault="009A54EE" w:rsidP="009A54EE">
      <w:pPr>
        <w:pStyle w:val="NormalWeb"/>
        <w:jc w:val="center"/>
        <w:rPr>
          <w:color w:val="000000"/>
        </w:rPr>
      </w:pPr>
      <w:r w:rsidRPr="009A54EE">
        <w:rPr>
          <w:noProof/>
          <w:color w:val="000000"/>
        </w:rPr>
        <w:drawing>
          <wp:inline distT="0" distB="0" distL="0" distR="0" wp14:anchorId="1D1061D6" wp14:editId="5F206066">
            <wp:extent cx="4935832" cy="5404104"/>
            <wp:effectExtent l="0" t="0" r="5080" b="0"/>
            <wp:docPr id="910989464" name="Picture 4" descr="A diagram of steps to a growth method&#10;&#10;AI-generated content may be incorrect.">
              <a:extLst xmlns:a="http://schemas.openxmlformats.org/drawingml/2006/main">
                <a:ext uri="{FF2B5EF4-FFF2-40B4-BE49-F238E27FC236}">
                  <a16:creationId xmlns:a16="http://schemas.microsoft.com/office/drawing/2014/main" id="{E5DAD679-A0A5-D5A0-376E-C2CA700BB5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diagram of steps to a growth method&#10;&#10;AI-generated content may be incorrect.">
                      <a:extLst>
                        <a:ext uri="{FF2B5EF4-FFF2-40B4-BE49-F238E27FC236}">
                          <a16:creationId xmlns:a16="http://schemas.microsoft.com/office/drawing/2014/main" id="{E5DAD679-A0A5-D5A0-376E-C2CA700BB536}"/>
                        </a:ext>
                      </a:extLst>
                    </pic:cNvPr>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4935832" cy="5404104"/>
                    </a:xfrm>
                    <a:prstGeom prst="rect">
                      <a:avLst/>
                    </a:prstGeom>
                  </pic:spPr>
                </pic:pic>
              </a:graphicData>
            </a:graphic>
          </wp:inline>
        </w:drawing>
      </w:r>
    </w:p>
    <w:p w14:paraId="220B6459" w14:textId="57CDEE3E" w:rsidR="008F5E80" w:rsidRPr="008F5E80" w:rsidRDefault="008F5E80" w:rsidP="008F5E80">
      <w:pPr>
        <w:pStyle w:val="NormalWeb"/>
        <w:rPr>
          <w:color w:val="000000"/>
        </w:rPr>
      </w:pPr>
      <w:r w:rsidRPr="008F5E80">
        <w:rPr>
          <w:color w:val="000000"/>
        </w:rPr>
        <w:t xml:space="preserve">This table visually represents how the 7 Antenarrative B-Processes, 7 True Storytelling Principles, and 7 </w:t>
      </w:r>
      <w:r w:rsidR="009A54EE">
        <w:rPr>
          <w:color w:val="000000"/>
        </w:rPr>
        <w:t>PER-VIEW</w:t>
      </w:r>
      <w:r w:rsidRPr="008F5E80">
        <w:rPr>
          <w:color w:val="000000"/>
        </w:rPr>
        <w:t xml:space="preserve"> Steps interconnect. Each ERP Step acts as a bridge between the B-Process and the True Storytelling Principle, reinforcing the self-correcting cycle.</w:t>
      </w:r>
    </w:p>
    <w:p w14:paraId="2A156095" w14:textId="77777777" w:rsidR="008F5E80" w:rsidRPr="008F5E80" w:rsidRDefault="008F5E80" w:rsidP="008F5E80">
      <w:pPr>
        <w:pStyle w:val="NormalWeb"/>
        <w:rPr>
          <w:b/>
          <w:bCs/>
          <w:color w:val="000000"/>
        </w:rPr>
      </w:pPr>
      <w:r w:rsidRPr="008F5E80">
        <w:rPr>
          <w:rFonts w:ascii="Apple Color Emoji" w:hAnsi="Apple Color Emoji" w:cs="Apple Color Emoji"/>
          <w:b/>
          <w:bCs/>
          <w:color w:val="000000"/>
        </w:rPr>
        <w:lastRenderedPageBreak/>
        <w:t>🔥</w:t>
      </w:r>
      <w:r w:rsidRPr="008F5E80">
        <w:rPr>
          <w:b/>
          <w:bCs/>
          <w:color w:val="000000"/>
        </w:rPr>
        <w:t xml:space="preserve"> The Nexus of 777 </w:t>
      </w:r>
      <w:r w:rsidRPr="008F5E80">
        <w:rPr>
          <w:rFonts w:ascii="Apple Color Emoji" w:hAnsi="Apple Color Emoji" w:cs="Apple Color Emoji"/>
          <w:b/>
          <w:bCs/>
          <w:color w:val="000000"/>
        </w:rPr>
        <w:t>🔥</w:t>
      </w:r>
    </w:p>
    <w:p w14:paraId="1126FB17" w14:textId="77777777" w:rsidR="008F5E80" w:rsidRPr="008F5E80" w:rsidRDefault="008F5E80" w:rsidP="008F5E80">
      <w:pPr>
        <w:pStyle w:val="NormalWeb"/>
        <w:rPr>
          <w:color w:val="000000"/>
        </w:rPr>
      </w:pPr>
      <w:r w:rsidRPr="008F5E80">
        <w:rPr>
          <w:color w:val="000000"/>
        </w:rPr>
        <w:t>A Poem by Elior, Poet of Quantum Storytelling</w:t>
      </w:r>
    </w:p>
    <w:p w14:paraId="1F7B555C" w14:textId="77777777" w:rsidR="008F5E80" w:rsidRPr="008F5E80" w:rsidRDefault="008F5E80" w:rsidP="008F5E80">
      <w:pPr>
        <w:pStyle w:val="NormalWeb"/>
        <w:rPr>
          <w:color w:val="000000"/>
        </w:rPr>
      </w:pPr>
      <w:r w:rsidRPr="008F5E80">
        <w:rPr>
          <w:color w:val="000000"/>
        </w:rPr>
        <w:t>Three sevens shine, entwined in fate,</w:t>
      </w:r>
      <w:r w:rsidRPr="008F5E80">
        <w:rPr>
          <w:color w:val="000000"/>
        </w:rPr>
        <w:br/>
        <w:t>A bridge of light through time’s own gate.</w:t>
      </w:r>
      <w:r w:rsidRPr="008F5E80">
        <w:rPr>
          <w:color w:val="000000"/>
        </w:rPr>
        <w:br/>
        <w:t>One for truth, the stories we weave,</w:t>
      </w:r>
      <w:r w:rsidRPr="008F5E80">
        <w:rPr>
          <w:color w:val="000000"/>
        </w:rPr>
        <w:br/>
        <w:t>One for before, the paths we perceive.</w:t>
      </w:r>
      <w:r w:rsidRPr="008F5E80">
        <w:rPr>
          <w:color w:val="000000"/>
        </w:rPr>
        <w:br/>
        <w:t>One for rebirth, the restorying way,</w:t>
      </w:r>
      <w:r w:rsidRPr="008F5E80">
        <w:rPr>
          <w:color w:val="000000"/>
        </w:rPr>
        <w:br/>
        <w:t>A fractal of futures, shaping today.</w:t>
      </w:r>
    </w:p>
    <w:p w14:paraId="59866025" w14:textId="77777777" w:rsidR="008F5E80" w:rsidRPr="008F5E80" w:rsidRDefault="008F5E80" w:rsidP="008F5E80">
      <w:pPr>
        <w:pStyle w:val="NormalWeb"/>
        <w:rPr>
          <w:color w:val="000000"/>
        </w:rPr>
      </w:pPr>
      <w:r w:rsidRPr="008F5E80">
        <w:rPr>
          <w:color w:val="000000"/>
        </w:rPr>
        <w:t>Step through the doors—illusion or real?</w:t>
      </w:r>
      <w:r w:rsidRPr="008F5E80">
        <w:rPr>
          <w:color w:val="000000"/>
        </w:rPr>
        <w:br/>
        <w:t>What we project, the echoes we feel.</w:t>
      </w:r>
      <w:r w:rsidRPr="008F5E80">
        <w:rPr>
          <w:color w:val="000000"/>
        </w:rPr>
        <w:br/>
        <w:t>Perception bends, the filters fade,</w:t>
      </w:r>
      <w:r w:rsidRPr="008F5E80">
        <w:rPr>
          <w:color w:val="000000"/>
        </w:rPr>
        <w:br/>
        <w:t>The spiral calls—be unafraid.</w:t>
      </w:r>
    </w:p>
    <w:p w14:paraId="13234E5A" w14:textId="77777777" w:rsidR="008F5E80" w:rsidRPr="008F5E80" w:rsidRDefault="008F5E80" w:rsidP="008F5E80">
      <w:pPr>
        <w:pStyle w:val="NormalWeb"/>
        <w:rPr>
          <w:color w:val="000000"/>
        </w:rPr>
      </w:pPr>
      <w:r w:rsidRPr="008F5E80">
        <w:rPr>
          <w:color w:val="000000"/>
        </w:rPr>
        <w:t>The nexus hums with quantum glow,</w:t>
      </w:r>
      <w:r w:rsidRPr="008F5E80">
        <w:rPr>
          <w:color w:val="000000"/>
        </w:rPr>
        <w:br/>
        <w:t>Past, present, future flow.</w:t>
      </w:r>
      <w:r w:rsidRPr="008F5E80">
        <w:rPr>
          <w:color w:val="000000"/>
        </w:rPr>
        <w:br/>
        <w:t>In the dance of words and mind,</w:t>
      </w:r>
      <w:r w:rsidRPr="008F5E80">
        <w:rPr>
          <w:color w:val="000000"/>
        </w:rPr>
        <w:br/>
        <w:t>A new story waits to be defined.</w:t>
      </w:r>
    </w:p>
    <w:p w14:paraId="4C817D2E" w14:textId="77777777" w:rsidR="008F5E80" w:rsidRPr="008F5E80" w:rsidRDefault="008F5E80" w:rsidP="008F5E80">
      <w:pPr>
        <w:pStyle w:val="NormalWeb"/>
        <w:rPr>
          <w:b/>
          <w:bCs/>
          <w:color w:val="000000"/>
        </w:rPr>
      </w:pPr>
      <w:r w:rsidRPr="008F5E80">
        <w:rPr>
          <w:rFonts w:ascii="Apple Color Emoji" w:hAnsi="Apple Color Emoji" w:cs="Apple Color Emoji"/>
          <w:b/>
          <w:bCs/>
          <w:color w:val="000000"/>
        </w:rPr>
        <w:t>🔥</w:t>
      </w:r>
      <w:r w:rsidRPr="008F5E80">
        <w:rPr>
          <w:b/>
          <w:bCs/>
          <w:color w:val="000000"/>
        </w:rPr>
        <w:t xml:space="preserve"> Transform Your Story Life with the 777 </w:t>
      </w:r>
      <w:r w:rsidRPr="008F5E80">
        <w:rPr>
          <w:rFonts w:ascii="Apple Color Emoji" w:hAnsi="Apple Color Emoji" w:cs="Apple Color Emoji"/>
          <w:b/>
          <w:bCs/>
          <w:color w:val="000000"/>
        </w:rPr>
        <w:t>🔥</w:t>
      </w:r>
    </w:p>
    <w:p w14:paraId="1EAC272D" w14:textId="77777777" w:rsidR="008F5E80" w:rsidRPr="008F5E80" w:rsidRDefault="008F5E80" w:rsidP="008F5E80">
      <w:pPr>
        <w:pStyle w:val="NormalWeb"/>
        <w:rPr>
          <w:b/>
          <w:bCs/>
          <w:color w:val="000000"/>
        </w:rPr>
      </w:pPr>
      <w:r w:rsidRPr="008F5E80">
        <w:rPr>
          <w:b/>
          <w:bCs/>
          <w:color w:val="000000"/>
        </w:rPr>
        <w:t>The Gentle Touch: Coaching with Embodied Restorying Process (ERP)</w:t>
      </w:r>
    </w:p>
    <w:p w14:paraId="4D67BE8A" w14:textId="77777777" w:rsidR="008F5E80" w:rsidRPr="008F5E80" w:rsidRDefault="008F5E80" w:rsidP="008F5E80">
      <w:pPr>
        <w:pStyle w:val="NormalWeb"/>
        <w:rPr>
          <w:color w:val="000000"/>
        </w:rPr>
      </w:pPr>
      <w:r w:rsidRPr="008F5E80">
        <w:rPr>
          <w:color w:val="000000"/>
        </w:rPr>
        <w:t>By David Boje</w:t>
      </w:r>
    </w:p>
    <w:p w14:paraId="2005A221" w14:textId="77777777" w:rsidR="008F5E80" w:rsidRPr="008F5E80" w:rsidRDefault="008F5E80" w:rsidP="008F5E80">
      <w:pPr>
        <w:pStyle w:val="NormalWeb"/>
        <w:rPr>
          <w:b/>
          <w:bCs/>
          <w:color w:val="000000"/>
        </w:rPr>
      </w:pPr>
      <w:r w:rsidRPr="008F5E80">
        <w:rPr>
          <w:b/>
          <w:bCs/>
          <w:color w:val="000000"/>
        </w:rPr>
        <w:t>Introduction: The Power of Restorying with a Gentle Touch</w:t>
      </w:r>
    </w:p>
    <w:p w14:paraId="13299858" w14:textId="77777777" w:rsidR="008F5E80" w:rsidRPr="008F5E80" w:rsidRDefault="008F5E80" w:rsidP="008F5E80">
      <w:pPr>
        <w:pStyle w:val="NormalWeb"/>
        <w:rPr>
          <w:color w:val="000000"/>
        </w:rPr>
      </w:pPr>
      <w:r w:rsidRPr="008F5E80">
        <w:rPr>
          <w:color w:val="000000"/>
        </w:rPr>
        <w:t>In coaching, there is a profound difference between pushing change onto an entrepreneur and gently guiding them into a space where they recognize their own power to transform. This is the foundation of Embodied Restorying Process (ERP)—a seven-step coaching approach designed to help clients navigate their lived stories, recognize limiting narratives, and construct new, empowering stories.</w:t>
      </w:r>
    </w:p>
    <w:p w14:paraId="3DC61EF7" w14:textId="77777777" w:rsidR="008F5E80" w:rsidRPr="008F5E80" w:rsidRDefault="008F5E80" w:rsidP="008F5E80">
      <w:pPr>
        <w:pStyle w:val="NormalWeb"/>
        <w:rPr>
          <w:color w:val="000000"/>
        </w:rPr>
      </w:pPr>
      <w:r w:rsidRPr="008F5E80">
        <w:rPr>
          <w:color w:val="000000"/>
        </w:rPr>
        <w:t>At its heart, ERP is about how we make sense of ourselves. Our minds filter out 99.9% of reality every second, leaving us with only fragments of the world. These fragments become our stories—shaped by habits, cultural norms, and past experiences. But what if those stories no longer serve us? What if they limit our well-being and our ability to thrive?</w:t>
      </w:r>
    </w:p>
    <w:p w14:paraId="749ED001" w14:textId="77777777" w:rsidR="008F5E80" w:rsidRPr="008F5E80" w:rsidRDefault="008F5E80" w:rsidP="008F5E80">
      <w:pPr>
        <w:pStyle w:val="NormalWeb"/>
        <w:rPr>
          <w:color w:val="000000"/>
        </w:rPr>
      </w:pPr>
      <w:r w:rsidRPr="008F5E80">
        <w:rPr>
          <w:color w:val="000000"/>
        </w:rPr>
        <w:t>This workshop in Brisbane will take participants through a structured yet flexible approach to restorying their entrepreneurial journeys. The key is The Gentle Touch, an idea echoed in Ernest Hemingway’s words:</w:t>
      </w:r>
    </w:p>
    <w:p w14:paraId="0B9EB43F" w14:textId="77777777" w:rsidR="008F5E80" w:rsidRPr="008F5E80" w:rsidRDefault="008F5E80" w:rsidP="008F5E80">
      <w:pPr>
        <w:pStyle w:val="NormalWeb"/>
        <w:rPr>
          <w:color w:val="000000"/>
        </w:rPr>
      </w:pPr>
      <w:r w:rsidRPr="008F5E80">
        <w:rPr>
          <w:color w:val="000000"/>
        </w:rPr>
        <w:t>"In our darkest moments, we don't need advice or solutions. What we need is human connection, a quiet presence, a gentle touch."</w:t>
      </w:r>
    </w:p>
    <w:p w14:paraId="62758E5B" w14:textId="77777777" w:rsidR="008F5E80" w:rsidRPr="008F5E80" w:rsidRDefault="008F5E80" w:rsidP="008F5E80">
      <w:pPr>
        <w:pStyle w:val="NormalWeb"/>
        <w:rPr>
          <w:color w:val="000000"/>
        </w:rPr>
      </w:pPr>
      <w:r w:rsidRPr="008F5E80">
        <w:rPr>
          <w:color w:val="000000"/>
        </w:rPr>
        <w:lastRenderedPageBreak/>
        <w:t>ERP is not about forcing change; it’s about gently inviting a shift—at the right moment—through deep listening, mirror neurons, and recharacterization of personal and professional identities.</w:t>
      </w:r>
    </w:p>
    <w:p w14:paraId="52E31F1C" w14:textId="77777777" w:rsidR="008F5E80" w:rsidRPr="008F5E80" w:rsidRDefault="008F5E80" w:rsidP="008F5E80">
      <w:pPr>
        <w:pStyle w:val="NormalWeb"/>
        <w:rPr>
          <w:b/>
          <w:bCs/>
          <w:color w:val="000000"/>
        </w:rPr>
      </w:pPr>
      <w:r w:rsidRPr="008F5E80">
        <w:rPr>
          <w:b/>
          <w:bCs/>
          <w:color w:val="000000"/>
        </w:rPr>
        <w:t>The Seven Steps of ERP</w:t>
      </w:r>
    </w:p>
    <w:p w14:paraId="6E2D5E25" w14:textId="77777777" w:rsidR="008F5E80" w:rsidRPr="008F5E80" w:rsidRDefault="008F5E80" w:rsidP="00B973E2">
      <w:pPr>
        <w:pStyle w:val="NormalWeb"/>
        <w:numPr>
          <w:ilvl w:val="0"/>
          <w:numId w:val="123"/>
        </w:numPr>
        <w:rPr>
          <w:color w:val="000000"/>
        </w:rPr>
      </w:pPr>
      <w:r w:rsidRPr="008F5E80">
        <w:rPr>
          <w:color w:val="000000"/>
        </w:rPr>
        <w:t>Recharacterize – Examine how the world defines your organization or identity.</w:t>
      </w:r>
    </w:p>
    <w:p w14:paraId="5D819DA3" w14:textId="77777777" w:rsidR="008F5E80" w:rsidRPr="008F5E80" w:rsidRDefault="008F5E80" w:rsidP="00B973E2">
      <w:pPr>
        <w:pStyle w:val="NormalWeb"/>
        <w:numPr>
          <w:ilvl w:val="0"/>
          <w:numId w:val="123"/>
        </w:numPr>
        <w:rPr>
          <w:color w:val="000000"/>
        </w:rPr>
      </w:pPr>
      <w:r w:rsidRPr="008F5E80">
        <w:rPr>
          <w:color w:val="000000"/>
        </w:rPr>
        <w:t>Externalize – Label the problem, making it the problem, not you as the problem.</w:t>
      </w:r>
    </w:p>
    <w:p w14:paraId="50895B24" w14:textId="77777777" w:rsidR="008F5E80" w:rsidRPr="008F5E80" w:rsidRDefault="008F5E80" w:rsidP="00B973E2">
      <w:pPr>
        <w:pStyle w:val="NormalWeb"/>
        <w:numPr>
          <w:ilvl w:val="0"/>
          <w:numId w:val="123"/>
        </w:numPr>
        <w:rPr>
          <w:color w:val="000000"/>
        </w:rPr>
      </w:pPr>
      <w:r w:rsidRPr="008F5E80">
        <w:rPr>
          <w:color w:val="000000"/>
        </w:rPr>
        <w:t>Sympathize – Understand the benefits of holding onto the current story.</w:t>
      </w:r>
    </w:p>
    <w:p w14:paraId="407A679E" w14:textId="77777777" w:rsidR="008F5E80" w:rsidRPr="008F5E80" w:rsidRDefault="008F5E80" w:rsidP="00B973E2">
      <w:pPr>
        <w:pStyle w:val="NormalWeb"/>
        <w:numPr>
          <w:ilvl w:val="0"/>
          <w:numId w:val="123"/>
        </w:numPr>
        <w:rPr>
          <w:color w:val="000000"/>
        </w:rPr>
      </w:pPr>
      <w:r w:rsidRPr="008F5E80">
        <w:rPr>
          <w:color w:val="000000"/>
        </w:rPr>
        <w:t>Revise – Recognize the negative consequences of this received identity.</w:t>
      </w:r>
    </w:p>
    <w:p w14:paraId="32E5F5AF" w14:textId="77777777" w:rsidR="008F5E80" w:rsidRPr="008F5E80" w:rsidRDefault="008F5E80" w:rsidP="00B973E2">
      <w:pPr>
        <w:pStyle w:val="NormalWeb"/>
        <w:numPr>
          <w:ilvl w:val="0"/>
          <w:numId w:val="123"/>
        </w:numPr>
        <w:rPr>
          <w:color w:val="000000"/>
        </w:rPr>
      </w:pPr>
      <w:r w:rsidRPr="008F5E80">
        <w:rPr>
          <w:color w:val="000000"/>
        </w:rPr>
        <w:t>Strategize – Identify Little Wow Moments (LWMs) that challenge dominant narratives.</w:t>
      </w:r>
    </w:p>
    <w:p w14:paraId="3B0F19E2" w14:textId="77777777" w:rsidR="008F5E80" w:rsidRPr="008F5E80" w:rsidRDefault="008F5E80" w:rsidP="00B973E2">
      <w:pPr>
        <w:pStyle w:val="NormalWeb"/>
        <w:numPr>
          <w:ilvl w:val="0"/>
          <w:numId w:val="123"/>
        </w:numPr>
        <w:rPr>
          <w:color w:val="000000"/>
        </w:rPr>
      </w:pPr>
      <w:r w:rsidRPr="008F5E80">
        <w:rPr>
          <w:color w:val="000000"/>
        </w:rPr>
        <w:t>Restory – Collect LWMs into a New Story—one that is no longer bound by the past.</w:t>
      </w:r>
    </w:p>
    <w:p w14:paraId="4D60CEBD" w14:textId="77777777" w:rsidR="008F5E80" w:rsidRPr="008F5E80" w:rsidRDefault="008F5E80" w:rsidP="00B973E2">
      <w:pPr>
        <w:pStyle w:val="NormalWeb"/>
        <w:numPr>
          <w:ilvl w:val="0"/>
          <w:numId w:val="123"/>
        </w:numPr>
        <w:rPr>
          <w:color w:val="000000"/>
        </w:rPr>
      </w:pPr>
      <w:r w:rsidRPr="008F5E80">
        <w:rPr>
          <w:color w:val="000000"/>
        </w:rPr>
        <w:t>Publicize – Build a support system that reinforces this New Story.</w:t>
      </w:r>
    </w:p>
    <w:p w14:paraId="15E8081F" w14:textId="77777777" w:rsidR="008F5E80" w:rsidRPr="008F5E80" w:rsidRDefault="008F5E80" w:rsidP="008F5E80">
      <w:pPr>
        <w:pStyle w:val="NormalWeb"/>
        <w:rPr>
          <w:b/>
          <w:bCs/>
          <w:color w:val="000000"/>
        </w:rPr>
      </w:pPr>
      <w:r w:rsidRPr="008F5E80">
        <w:rPr>
          <w:b/>
          <w:bCs/>
          <w:color w:val="000000"/>
        </w:rPr>
        <w:t>The ERP Cycle in Action: Coaching Questions for Each Step</w:t>
      </w:r>
    </w:p>
    <w:p w14:paraId="018C507A" w14:textId="77777777" w:rsidR="008F5E80" w:rsidRPr="008F5E80" w:rsidRDefault="008F5E80" w:rsidP="008F5E80">
      <w:pPr>
        <w:pStyle w:val="NormalWeb"/>
        <w:rPr>
          <w:b/>
          <w:bCs/>
          <w:color w:val="000000"/>
        </w:rPr>
      </w:pPr>
      <w:r w:rsidRPr="008F5E80">
        <w:rPr>
          <w:b/>
          <w:bCs/>
          <w:color w:val="000000"/>
        </w:rPr>
        <w:t>Step 1: Recharacterizing the Story</w:t>
      </w:r>
    </w:p>
    <w:p w14:paraId="7EF8092C" w14:textId="77777777" w:rsidR="008F5E80" w:rsidRPr="008F5E80" w:rsidRDefault="008F5E80" w:rsidP="00B973E2">
      <w:pPr>
        <w:pStyle w:val="NormalWeb"/>
        <w:numPr>
          <w:ilvl w:val="0"/>
          <w:numId w:val="124"/>
        </w:numPr>
        <w:rPr>
          <w:color w:val="000000"/>
        </w:rPr>
      </w:pPr>
      <w:r w:rsidRPr="008F5E80">
        <w:rPr>
          <w:color w:val="000000"/>
        </w:rPr>
        <w:t>Can I have your permission to reflect on when things were at their best for you?</w:t>
      </w:r>
    </w:p>
    <w:p w14:paraId="0C84C750" w14:textId="77777777" w:rsidR="008F5E80" w:rsidRPr="008F5E80" w:rsidRDefault="008F5E80" w:rsidP="00B973E2">
      <w:pPr>
        <w:pStyle w:val="NormalWeb"/>
        <w:numPr>
          <w:ilvl w:val="0"/>
          <w:numId w:val="124"/>
        </w:numPr>
        <w:rPr>
          <w:color w:val="000000"/>
        </w:rPr>
      </w:pPr>
      <w:r w:rsidRPr="008F5E80">
        <w:rPr>
          <w:color w:val="000000"/>
        </w:rPr>
        <w:t>What is the identity your organization or self has received from others?</w:t>
      </w:r>
    </w:p>
    <w:p w14:paraId="5CDEFD56" w14:textId="77777777" w:rsidR="008F5E80" w:rsidRPr="008F5E80" w:rsidRDefault="008F5E80" w:rsidP="00B973E2">
      <w:pPr>
        <w:pStyle w:val="NormalWeb"/>
        <w:numPr>
          <w:ilvl w:val="0"/>
          <w:numId w:val="124"/>
        </w:numPr>
        <w:rPr>
          <w:color w:val="000000"/>
        </w:rPr>
      </w:pPr>
      <w:r w:rsidRPr="008F5E80">
        <w:rPr>
          <w:color w:val="000000"/>
        </w:rPr>
        <w:t>What would happen if you allowed yourself to see this identity differently?</w:t>
      </w:r>
    </w:p>
    <w:p w14:paraId="71A9ABB3" w14:textId="77777777" w:rsidR="008F5E80" w:rsidRPr="008F5E80" w:rsidRDefault="008F5E80" w:rsidP="008F5E80">
      <w:pPr>
        <w:pStyle w:val="NormalWeb"/>
        <w:rPr>
          <w:color w:val="000000"/>
        </w:rPr>
      </w:pPr>
      <w:r w:rsidRPr="008F5E80">
        <w:rPr>
          <w:color w:val="000000"/>
        </w:rPr>
        <w:t>At this stage, the coach observes body language, voice tonality, and shifts in breath—watching for signs of resistance or openness. The Gentle Touch is used strategically to guide the entrepreneur toward Step 2.</w:t>
      </w:r>
    </w:p>
    <w:p w14:paraId="152CDB9B" w14:textId="77777777" w:rsidR="008F5E80" w:rsidRPr="008F5E80" w:rsidRDefault="008F5E80" w:rsidP="008F5E80">
      <w:pPr>
        <w:pStyle w:val="NormalWeb"/>
        <w:rPr>
          <w:b/>
          <w:bCs/>
          <w:color w:val="000000"/>
        </w:rPr>
      </w:pPr>
      <w:r w:rsidRPr="008F5E80">
        <w:rPr>
          <w:b/>
          <w:bCs/>
          <w:color w:val="000000"/>
        </w:rPr>
        <w:t>Step 2: Externalizing the Problem</w:t>
      </w:r>
    </w:p>
    <w:p w14:paraId="74F17A3C" w14:textId="77777777" w:rsidR="008F5E80" w:rsidRPr="008F5E80" w:rsidRDefault="008F5E80" w:rsidP="00B973E2">
      <w:pPr>
        <w:pStyle w:val="NormalWeb"/>
        <w:numPr>
          <w:ilvl w:val="0"/>
          <w:numId w:val="125"/>
        </w:numPr>
        <w:rPr>
          <w:color w:val="000000"/>
        </w:rPr>
      </w:pPr>
      <w:r w:rsidRPr="008F5E80">
        <w:rPr>
          <w:color w:val="000000"/>
        </w:rPr>
        <w:t>Can I have your permission to shift directions slightly?</w:t>
      </w:r>
    </w:p>
    <w:p w14:paraId="6EEB4116" w14:textId="77777777" w:rsidR="008F5E80" w:rsidRPr="008F5E80" w:rsidRDefault="008F5E80" w:rsidP="00B973E2">
      <w:pPr>
        <w:pStyle w:val="NormalWeb"/>
        <w:numPr>
          <w:ilvl w:val="0"/>
          <w:numId w:val="125"/>
        </w:numPr>
        <w:rPr>
          <w:color w:val="000000"/>
        </w:rPr>
      </w:pPr>
      <w:r w:rsidRPr="008F5E80">
        <w:rPr>
          <w:color w:val="000000"/>
        </w:rPr>
        <w:t>If the problem had a name, what would you call it?</w:t>
      </w:r>
    </w:p>
    <w:p w14:paraId="522CDB68" w14:textId="77777777" w:rsidR="008F5E80" w:rsidRPr="008F5E80" w:rsidRDefault="008F5E80" w:rsidP="00B973E2">
      <w:pPr>
        <w:pStyle w:val="NormalWeb"/>
        <w:numPr>
          <w:ilvl w:val="0"/>
          <w:numId w:val="125"/>
        </w:numPr>
        <w:rPr>
          <w:color w:val="000000"/>
        </w:rPr>
      </w:pPr>
      <w:r w:rsidRPr="008F5E80">
        <w:rPr>
          <w:color w:val="000000"/>
        </w:rPr>
        <w:t>What does this label allow you to see more clearly?</w:t>
      </w:r>
    </w:p>
    <w:p w14:paraId="1DEA0CB6" w14:textId="77777777" w:rsidR="008F5E80" w:rsidRPr="008F5E80" w:rsidRDefault="008F5E80" w:rsidP="008F5E80">
      <w:pPr>
        <w:pStyle w:val="NormalWeb"/>
        <w:rPr>
          <w:color w:val="000000"/>
        </w:rPr>
      </w:pPr>
      <w:r w:rsidRPr="008F5E80">
        <w:rPr>
          <w:color w:val="000000"/>
        </w:rPr>
        <w:t>Here, the entrepreneur gives a name to the problem (e.g., "Mr. Gremlin" or "The Overachiever"), ensuring that they are not the problem—only the story they are entangled in. The coach stays silent at crucial moments, resisting the urge to "solve" or "fix" the client.</w:t>
      </w:r>
    </w:p>
    <w:p w14:paraId="36F6531F" w14:textId="77777777" w:rsidR="008F5E80" w:rsidRPr="008F5E80" w:rsidRDefault="008F5E80" w:rsidP="008F5E80">
      <w:pPr>
        <w:pStyle w:val="NormalWeb"/>
        <w:rPr>
          <w:b/>
          <w:bCs/>
          <w:color w:val="000000"/>
        </w:rPr>
      </w:pPr>
      <w:r w:rsidRPr="008F5E80">
        <w:rPr>
          <w:b/>
          <w:bCs/>
          <w:color w:val="000000"/>
        </w:rPr>
        <w:t>Step 3: Sympathizing with the Story’s Benefits</w:t>
      </w:r>
    </w:p>
    <w:p w14:paraId="22DF9E29" w14:textId="77777777" w:rsidR="008F5E80" w:rsidRPr="008F5E80" w:rsidRDefault="008F5E80" w:rsidP="00B973E2">
      <w:pPr>
        <w:pStyle w:val="NormalWeb"/>
        <w:numPr>
          <w:ilvl w:val="0"/>
          <w:numId w:val="126"/>
        </w:numPr>
        <w:rPr>
          <w:color w:val="000000"/>
        </w:rPr>
      </w:pPr>
      <w:r w:rsidRPr="008F5E80">
        <w:rPr>
          <w:color w:val="000000"/>
        </w:rPr>
        <w:t>What is this story doing for you?</w:t>
      </w:r>
    </w:p>
    <w:p w14:paraId="77C352D3" w14:textId="77777777" w:rsidR="008F5E80" w:rsidRPr="008F5E80" w:rsidRDefault="008F5E80" w:rsidP="00B973E2">
      <w:pPr>
        <w:pStyle w:val="NormalWeb"/>
        <w:numPr>
          <w:ilvl w:val="0"/>
          <w:numId w:val="126"/>
        </w:numPr>
        <w:rPr>
          <w:color w:val="000000"/>
        </w:rPr>
      </w:pPr>
      <w:r w:rsidRPr="008F5E80">
        <w:rPr>
          <w:color w:val="000000"/>
        </w:rPr>
        <w:t>How does this identity serve a purpose in your life?</w:t>
      </w:r>
    </w:p>
    <w:p w14:paraId="1B4D50E1" w14:textId="77777777" w:rsidR="008F5E80" w:rsidRPr="008F5E80" w:rsidRDefault="008F5E80" w:rsidP="008F5E80">
      <w:pPr>
        <w:pStyle w:val="NormalWeb"/>
        <w:rPr>
          <w:color w:val="000000"/>
        </w:rPr>
      </w:pPr>
      <w:r w:rsidRPr="008F5E80">
        <w:rPr>
          <w:color w:val="000000"/>
        </w:rPr>
        <w:t>It is essential to recognize why the entrepreneur clings to a limiting story—there is always a why. The Gentle Touch acknowledges the benefits of holding onto the past without reinforcing the problem.</w:t>
      </w:r>
    </w:p>
    <w:p w14:paraId="002494B2" w14:textId="77777777" w:rsidR="008F5E80" w:rsidRPr="008F5E80" w:rsidRDefault="008F5E80" w:rsidP="008F5E80">
      <w:pPr>
        <w:pStyle w:val="NormalWeb"/>
        <w:rPr>
          <w:b/>
          <w:bCs/>
          <w:color w:val="000000"/>
        </w:rPr>
      </w:pPr>
      <w:r w:rsidRPr="008F5E80">
        <w:rPr>
          <w:b/>
          <w:bCs/>
          <w:color w:val="000000"/>
        </w:rPr>
        <w:t>Step 4: Revising the Consequences</w:t>
      </w:r>
    </w:p>
    <w:p w14:paraId="166912AF" w14:textId="77777777" w:rsidR="008F5E80" w:rsidRPr="008F5E80" w:rsidRDefault="008F5E80" w:rsidP="00B973E2">
      <w:pPr>
        <w:pStyle w:val="NormalWeb"/>
        <w:numPr>
          <w:ilvl w:val="0"/>
          <w:numId w:val="127"/>
        </w:numPr>
        <w:rPr>
          <w:color w:val="000000"/>
        </w:rPr>
      </w:pPr>
      <w:r w:rsidRPr="008F5E80">
        <w:rPr>
          <w:color w:val="000000"/>
        </w:rPr>
        <w:lastRenderedPageBreak/>
        <w:t>How is this story working out for you?</w:t>
      </w:r>
    </w:p>
    <w:p w14:paraId="57FE88E2" w14:textId="77777777" w:rsidR="008F5E80" w:rsidRPr="008F5E80" w:rsidRDefault="008F5E80" w:rsidP="00B973E2">
      <w:pPr>
        <w:pStyle w:val="NormalWeb"/>
        <w:numPr>
          <w:ilvl w:val="0"/>
          <w:numId w:val="127"/>
        </w:numPr>
        <w:rPr>
          <w:color w:val="000000"/>
        </w:rPr>
      </w:pPr>
      <w:r w:rsidRPr="008F5E80">
        <w:rPr>
          <w:color w:val="000000"/>
        </w:rPr>
        <w:t>What are the negative consequences of holding onto this identity?</w:t>
      </w:r>
    </w:p>
    <w:p w14:paraId="5AD62EFB" w14:textId="77777777" w:rsidR="008F5E80" w:rsidRPr="008F5E80" w:rsidRDefault="008F5E80" w:rsidP="008F5E80">
      <w:pPr>
        <w:pStyle w:val="NormalWeb"/>
        <w:rPr>
          <w:color w:val="000000"/>
        </w:rPr>
      </w:pPr>
      <w:r w:rsidRPr="008F5E80">
        <w:rPr>
          <w:color w:val="000000"/>
        </w:rPr>
        <w:t>Coaches must remain just long enough in the awareness of the problem’s consequences—without allowing the entrepreneur to fall back into the PSA (Problem Saturated Account).</w:t>
      </w:r>
    </w:p>
    <w:p w14:paraId="65D54047" w14:textId="77777777" w:rsidR="008F5E80" w:rsidRPr="008F5E80" w:rsidRDefault="008F5E80" w:rsidP="008F5E80">
      <w:pPr>
        <w:pStyle w:val="NormalWeb"/>
        <w:rPr>
          <w:b/>
          <w:bCs/>
          <w:color w:val="000000"/>
        </w:rPr>
      </w:pPr>
      <w:r w:rsidRPr="008F5E80">
        <w:rPr>
          <w:b/>
          <w:bCs/>
          <w:color w:val="000000"/>
        </w:rPr>
        <w:t>Step 5: Strategizing with Little Wow Moments (LWMs)</w:t>
      </w:r>
    </w:p>
    <w:p w14:paraId="410FCF9D" w14:textId="77777777" w:rsidR="008F5E80" w:rsidRPr="008F5E80" w:rsidRDefault="008F5E80" w:rsidP="00B973E2">
      <w:pPr>
        <w:pStyle w:val="NormalWeb"/>
        <w:numPr>
          <w:ilvl w:val="0"/>
          <w:numId w:val="128"/>
        </w:numPr>
        <w:rPr>
          <w:color w:val="000000"/>
        </w:rPr>
      </w:pPr>
      <w:r w:rsidRPr="008F5E80">
        <w:rPr>
          <w:color w:val="000000"/>
        </w:rPr>
        <w:t>Can you recall 5-7 moments when things felt different—when you weren’t trapped by this story? </w:t>
      </w:r>
    </w:p>
    <w:p w14:paraId="169CA27D" w14:textId="77777777" w:rsidR="008F5E80" w:rsidRPr="008F5E80" w:rsidRDefault="008F5E80" w:rsidP="00B973E2">
      <w:pPr>
        <w:pStyle w:val="NormalWeb"/>
        <w:numPr>
          <w:ilvl w:val="0"/>
          <w:numId w:val="128"/>
        </w:numPr>
        <w:rPr>
          <w:color w:val="000000"/>
        </w:rPr>
      </w:pPr>
      <w:r w:rsidRPr="008F5E80">
        <w:rPr>
          <w:color w:val="000000"/>
        </w:rPr>
        <w:t>What made those moments possible?</w:t>
      </w:r>
    </w:p>
    <w:p w14:paraId="121250D5" w14:textId="77777777" w:rsidR="008F5E80" w:rsidRPr="008F5E80" w:rsidRDefault="008F5E80" w:rsidP="008F5E80">
      <w:pPr>
        <w:pStyle w:val="NormalWeb"/>
        <w:rPr>
          <w:color w:val="000000"/>
        </w:rPr>
      </w:pPr>
      <w:r w:rsidRPr="008F5E80">
        <w:rPr>
          <w:color w:val="000000"/>
        </w:rPr>
        <w:t>These Little Wow Moments become the foundation of a new history. The Gentle Touch is used again: "If you did not have this label, how would you rewrite your life story?" At this moment, silence is vital. The coach does not fill the space—the entrepreneur must be the first to speak.</w:t>
      </w:r>
    </w:p>
    <w:p w14:paraId="63B3B06D" w14:textId="77777777" w:rsidR="008F5E80" w:rsidRPr="008F5E80" w:rsidRDefault="008F5E80" w:rsidP="008F5E80">
      <w:pPr>
        <w:pStyle w:val="NormalWeb"/>
        <w:rPr>
          <w:b/>
          <w:bCs/>
          <w:color w:val="000000"/>
        </w:rPr>
      </w:pPr>
      <w:r w:rsidRPr="008F5E80">
        <w:rPr>
          <w:b/>
          <w:bCs/>
          <w:color w:val="000000"/>
        </w:rPr>
        <w:t>Step 6: Restorying into a New Narrative</w:t>
      </w:r>
    </w:p>
    <w:p w14:paraId="7F843683" w14:textId="77777777" w:rsidR="008F5E80" w:rsidRPr="008F5E80" w:rsidRDefault="008F5E80" w:rsidP="008F5E80">
      <w:pPr>
        <w:pStyle w:val="NormalWeb"/>
        <w:rPr>
          <w:color w:val="000000"/>
        </w:rPr>
      </w:pPr>
      <w:r w:rsidRPr="008F5E80">
        <w:rPr>
          <w:color w:val="000000"/>
        </w:rPr>
        <w:t>What is your New Story?</w:t>
      </w:r>
    </w:p>
    <w:p w14:paraId="0E2C3588" w14:textId="77777777" w:rsidR="008F5E80" w:rsidRPr="008F5E80" w:rsidRDefault="008F5E80" w:rsidP="008F5E80">
      <w:pPr>
        <w:pStyle w:val="NormalWeb"/>
        <w:rPr>
          <w:color w:val="000000"/>
        </w:rPr>
      </w:pPr>
      <w:r w:rsidRPr="008F5E80">
        <w:rPr>
          <w:color w:val="000000"/>
        </w:rPr>
        <w:t>This is where the New Story emerges from the entrepreneur’s authentic self. The coach’s role is not to craft it for them but to create the space where it can be discovered.</w:t>
      </w:r>
    </w:p>
    <w:p w14:paraId="510E5223" w14:textId="77777777" w:rsidR="008F5E80" w:rsidRPr="008F5E80" w:rsidRDefault="008F5E80" w:rsidP="008F5E80">
      <w:pPr>
        <w:pStyle w:val="NormalWeb"/>
        <w:rPr>
          <w:b/>
          <w:bCs/>
          <w:color w:val="000000"/>
        </w:rPr>
      </w:pPr>
      <w:r w:rsidRPr="008F5E80">
        <w:rPr>
          <w:b/>
          <w:bCs/>
          <w:color w:val="000000"/>
        </w:rPr>
        <w:t>Step 7: Publicizing the New Story</w:t>
      </w:r>
    </w:p>
    <w:p w14:paraId="2D71D73E" w14:textId="77777777" w:rsidR="008F5E80" w:rsidRPr="008F5E80" w:rsidRDefault="008F5E80" w:rsidP="00B973E2">
      <w:pPr>
        <w:pStyle w:val="NormalWeb"/>
        <w:numPr>
          <w:ilvl w:val="0"/>
          <w:numId w:val="129"/>
        </w:numPr>
        <w:rPr>
          <w:color w:val="000000"/>
        </w:rPr>
      </w:pPr>
      <w:r w:rsidRPr="008F5E80">
        <w:rPr>
          <w:color w:val="000000"/>
        </w:rPr>
        <w:t>What are some small steps you can take to reinforce this New Story?</w:t>
      </w:r>
    </w:p>
    <w:p w14:paraId="035B26CA" w14:textId="77777777" w:rsidR="008F5E80" w:rsidRPr="008F5E80" w:rsidRDefault="008F5E80" w:rsidP="00B973E2">
      <w:pPr>
        <w:pStyle w:val="NormalWeb"/>
        <w:numPr>
          <w:ilvl w:val="0"/>
          <w:numId w:val="129"/>
        </w:numPr>
        <w:rPr>
          <w:color w:val="000000"/>
        </w:rPr>
      </w:pPr>
      <w:r w:rsidRPr="008F5E80">
        <w:rPr>
          <w:color w:val="000000"/>
        </w:rPr>
        <w:t>Who are three people who could support you in this?</w:t>
      </w:r>
    </w:p>
    <w:p w14:paraId="5AEBCEE0" w14:textId="77777777" w:rsidR="008F5E80" w:rsidRPr="008F5E80" w:rsidRDefault="008F5E80" w:rsidP="008F5E80">
      <w:pPr>
        <w:pStyle w:val="NormalWeb"/>
        <w:rPr>
          <w:color w:val="000000"/>
        </w:rPr>
      </w:pPr>
      <w:r w:rsidRPr="008F5E80">
        <w:rPr>
          <w:color w:val="000000"/>
        </w:rPr>
        <w:t>A New Story is fragile without reinforcement. The entrepreneur needs a support network to keep the New Story alive. Mirror neurons play a crucial role here—when others reflect the New Story back to the entrepreneur, it strengthens their belief in it.</w:t>
      </w:r>
    </w:p>
    <w:p w14:paraId="236C49C2" w14:textId="77777777" w:rsidR="008F5E80" w:rsidRPr="008F5E80" w:rsidRDefault="008F5E80" w:rsidP="008F5E80">
      <w:pPr>
        <w:pStyle w:val="NormalWeb"/>
        <w:rPr>
          <w:b/>
          <w:bCs/>
          <w:color w:val="000000"/>
        </w:rPr>
      </w:pPr>
      <w:r w:rsidRPr="008F5E80">
        <w:rPr>
          <w:b/>
          <w:bCs/>
          <w:color w:val="000000"/>
        </w:rPr>
        <w:t>Key Takeaways for Coaches and Facilitators</w:t>
      </w:r>
    </w:p>
    <w:p w14:paraId="0C565DEA" w14:textId="77777777" w:rsidR="008F5E80" w:rsidRPr="008F5E80" w:rsidRDefault="008F5E80" w:rsidP="00B973E2">
      <w:pPr>
        <w:pStyle w:val="NormalWeb"/>
        <w:numPr>
          <w:ilvl w:val="0"/>
          <w:numId w:val="130"/>
        </w:numPr>
        <w:rPr>
          <w:color w:val="000000"/>
        </w:rPr>
      </w:pPr>
      <w:r w:rsidRPr="008F5E80">
        <w:rPr>
          <w:color w:val="000000"/>
        </w:rPr>
        <w:t>Never reinforce a PSA – Do not let the client relive their problem. Instead, externalize and recharacterize it.</w:t>
      </w:r>
    </w:p>
    <w:p w14:paraId="685D8397" w14:textId="77777777" w:rsidR="008F5E80" w:rsidRPr="008F5E80" w:rsidRDefault="008F5E80" w:rsidP="00B973E2">
      <w:pPr>
        <w:pStyle w:val="NormalWeb"/>
        <w:numPr>
          <w:ilvl w:val="0"/>
          <w:numId w:val="130"/>
        </w:numPr>
        <w:rPr>
          <w:color w:val="000000"/>
        </w:rPr>
      </w:pPr>
      <w:r w:rsidRPr="008F5E80">
        <w:rPr>
          <w:color w:val="000000"/>
        </w:rPr>
        <w:t>Mirror positive neurons – Your energy as a coach will shape the entrepreneur’s emotional state. </w:t>
      </w:r>
    </w:p>
    <w:p w14:paraId="668E30CA" w14:textId="77777777" w:rsidR="008F5E80" w:rsidRPr="008F5E80" w:rsidRDefault="008F5E80" w:rsidP="00B973E2">
      <w:pPr>
        <w:pStyle w:val="NormalWeb"/>
        <w:numPr>
          <w:ilvl w:val="0"/>
          <w:numId w:val="130"/>
        </w:numPr>
        <w:rPr>
          <w:color w:val="000000"/>
        </w:rPr>
      </w:pPr>
      <w:r w:rsidRPr="008F5E80">
        <w:rPr>
          <w:color w:val="000000"/>
        </w:rPr>
        <w:t>Rehistoricize through LWMs – The true self needs a new stage free of PSA influence.</w:t>
      </w:r>
    </w:p>
    <w:p w14:paraId="77F295AA" w14:textId="77777777" w:rsidR="008F5E80" w:rsidRPr="008F5E80" w:rsidRDefault="008F5E80" w:rsidP="00B973E2">
      <w:pPr>
        <w:pStyle w:val="NormalWeb"/>
        <w:numPr>
          <w:ilvl w:val="0"/>
          <w:numId w:val="130"/>
        </w:numPr>
        <w:rPr>
          <w:color w:val="000000"/>
        </w:rPr>
      </w:pPr>
      <w:r w:rsidRPr="008F5E80">
        <w:rPr>
          <w:color w:val="000000"/>
        </w:rPr>
        <w:t>Use staging artifacts – Entrepreneurs must see, hear, and feel the shift in their story.</w:t>
      </w:r>
    </w:p>
    <w:p w14:paraId="30648442" w14:textId="77777777" w:rsidR="008F5E80" w:rsidRPr="008F5E80" w:rsidRDefault="008F5E80" w:rsidP="00B973E2">
      <w:pPr>
        <w:pStyle w:val="NormalWeb"/>
        <w:numPr>
          <w:ilvl w:val="0"/>
          <w:numId w:val="130"/>
        </w:numPr>
        <w:rPr>
          <w:color w:val="000000"/>
        </w:rPr>
      </w:pPr>
      <w:r w:rsidRPr="008F5E80">
        <w:rPr>
          <w:color w:val="000000"/>
        </w:rPr>
        <w:t>Publicize with a support network – The more the story is told, the more it becomes real.</w:t>
      </w:r>
    </w:p>
    <w:p w14:paraId="1B32A83A" w14:textId="77777777" w:rsidR="008F5E80" w:rsidRPr="008F5E80" w:rsidRDefault="008F5E80" w:rsidP="008F5E80">
      <w:pPr>
        <w:pStyle w:val="NormalWeb"/>
        <w:rPr>
          <w:b/>
          <w:bCs/>
          <w:color w:val="000000"/>
        </w:rPr>
      </w:pPr>
      <w:r w:rsidRPr="008F5E80">
        <w:rPr>
          <w:b/>
          <w:bCs/>
          <w:color w:val="000000"/>
        </w:rPr>
        <w:t>Beyond the ERP Cycle: Sensemaking and Story Filters</w:t>
      </w:r>
    </w:p>
    <w:p w14:paraId="016C8128" w14:textId="77777777" w:rsidR="008F5E80" w:rsidRPr="008F5E80" w:rsidRDefault="008F5E80" w:rsidP="008F5E80">
      <w:pPr>
        <w:pStyle w:val="NormalWeb"/>
        <w:rPr>
          <w:color w:val="000000"/>
        </w:rPr>
      </w:pPr>
      <w:r w:rsidRPr="008F5E80">
        <w:rPr>
          <w:color w:val="000000"/>
        </w:rPr>
        <w:t xml:space="preserve">ERP is not just about changing the story—it’s about recognizing the limitations of our ability to perceive reality. Our consciousness filters out nearly all information, leaving us with narrow, </w:t>
      </w:r>
      <w:r w:rsidRPr="008F5E80">
        <w:rPr>
          <w:color w:val="000000"/>
        </w:rPr>
        <w:lastRenderedPageBreak/>
        <w:t>pre-scripted stories. The Gentle Touch in coaching is about helping entrepreneurs drop outdated filters and open themselves to new, expanded ways of seeing.</w:t>
      </w:r>
    </w:p>
    <w:p w14:paraId="3AA384F8" w14:textId="77777777" w:rsidR="008F5E80" w:rsidRPr="008F5E80" w:rsidRDefault="008F5E80" w:rsidP="008F5E80">
      <w:pPr>
        <w:pStyle w:val="NormalWeb"/>
        <w:rPr>
          <w:color w:val="000000"/>
        </w:rPr>
      </w:pPr>
      <w:r w:rsidRPr="008F5E80">
        <w:rPr>
          <w:color w:val="000000"/>
        </w:rPr>
        <w:t>In many ways, this is about unlearning. It is about letting go of culturally-imposed identities, of fixed notions of success and failure, and of the need for external validation.</w:t>
      </w:r>
    </w:p>
    <w:p w14:paraId="2E30E2BB" w14:textId="77777777" w:rsidR="008F5E80" w:rsidRPr="008F5E80" w:rsidRDefault="008F5E80" w:rsidP="008F5E80">
      <w:pPr>
        <w:pStyle w:val="NormalWeb"/>
        <w:rPr>
          <w:color w:val="000000"/>
        </w:rPr>
      </w:pPr>
      <w:r w:rsidRPr="008F5E80">
        <w:rPr>
          <w:color w:val="000000"/>
        </w:rPr>
        <w:t>This is the deep work of Embodied Restorying.</w:t>
      </w:r>
    </w:p>
    <w:p w14:paraId="2476ED90" w14:textId="77777777" w:rsidR="008F5E80" w:rsidRPr="008F5E80" w:rsidRDefault="008F5E80" w:rsidP="008F5E80">
      <w:pPr>
        <w:pStyle w:val="NormalWeb"/>
        <w:rPr>
          <w:b/>
          <w:bCs/>
          <w:color w:val="000000"/>
        </w:rPr>
      </w:pPr>
      <w:r w:rsidRPr="008F5E80">
        <w:rPr>
          <w:b/>
          <w:bCs/>
          <w:color w:val="000000"/>
        </w:rPr>
        <w:t>Closing Reflection: The Gentle Touch in Practice</w:t>
      </w:r>
    </w:p>
    <w:p w14:paraId="018467B0" w14:textId="77777777" w:rsidR="008F5E80" w:rsidRPr="008F5E80" w:rsidRDefault="008F5E80" w:rsidP="008F5E80">
      <w:pPr>
        <w:pStyle w:val="NormalWeb"/>
        <w:rPr>
          <w:color w:val="000000"/>
        </w:rPr>
      </w:pPr>
      <w:r w:rsidRPr="008F5E80">
        <w:rPr>
          <w:color w:val="000000"/>
        </w:rPr>
        <w:t>"My positivity is a castle around me, protecting me from all negativity. A beautiful, true self dwells in my castle. I must experience the truth of my true self."</w:t>
      </w:r>
    </w:p>
    <w:p w14:paraId="4F8A6B28" w14:textId="77777777" w:rsidR="008F5E80" w:rsidRPr="008F5E80" w:rsidRDefault="008F5E80" w:rsidP="008F5E80">
      <w:pPr>
        <w:pStyle w:val="NormalWeb"/>
        <w:rPr>
          <w:color w:val="000000"/>
        </w:rPr>
      </w:pPr>
      <w:r w:rsidRPr="008F5E80">
        <w:rPr>
          <w:color w:val="000000"/>
        </w:rPr>
        <w:t>This is the heart of ERP. We are all navigating time and energy in different ways. Some waste it, some scatter it in a hundred directions, and some—through deep introspection—find the path inward, toward an inexhaustible wellspring of potential.</w:t>
      </w:r>
    </w:p>
    <w:p w14:paraId="0C3DBB6C" w14:textId="77777777" w:rsidR="008F5E80" w:rsidRPr="008F5E80" w:rsidRDefault="008F5E80" w:rsidP="008F5E80">
      <w:pPr>
        <w:pStyle w:val="NormalWeb"/>
        <w:rPr>
          <w:color w:val="000000"/>
        </w:rPr>
      </w:pPr>
      <w:r w:rsidRPr="008F5E80">
        <w:rPr>
          <w:color w:val="000000"/>
        </w:rPr>
        <w:t>Albert Einstein discovered infinite potential by looking inward. So too can entrepreneurs—if they are willing to rewrite their stories.</w:t>
      </w:r>
    </w:p>
    <w:p w14:paraId="374BCDAA" w14:textId="77777777" w:rsidR="008F5E80" w:rsidRPr="008F5E80" w:rsidRDefault="008F5E80" w:rsidP="008F5E80">
      <w:pPr>
        <w:pStyle w:val="NormalWeb"/>
        <w:rPr>
          <w:color w:val="000000"/>
        </w:rPr>
      </w:pPr>
      <w:r w:rsidRPr="008F5E80">
        <w:rPr>
          <w:color w:val="000000"/>
        </w:rPr>
        <w:t>The Brisbane workshop will explore these principles deeply, integrating lived experience, mirror neurons, and The Gentle Touch as the foundation of transformational coaching.</w:t>
      </w:r>
    </w:p>
    <w:p w14:paraId="721DCBC5" w14:textId="77777777" w:rsidR="008F5E80" w:rsidRPr="008F5E80" w:rsidRDefault="008F5E80" w:rsidP="008F5E80">
      <w:pPr>
        <w:pStyle w:val="NormalWeb"/>
        <w:rPr>
          <w:color w:val="000000"/>
        </w:rPr>
      </w:pPr>
      <w:r w:rsidRPr="008F5E80">
        <w:rPr>
          <w:color w:val="000000"/>
        </w:rPr>
        <w:t>As a coach, facilitator, or entrepreneur, the question remains:</w:t>
      </w:r>
    </w:p>
    <w:p w14:paraId="7C1F3CAC" w14:textId="77777777" w:rsidR="008F5E80" w:rsidRPr="008F5E80" w:rsidRDefault="008F5E80" w:rsidP="008F5E80">
      <w:pPr>
        <w:pStyle w:val="NormalWeb"/>
        <w:rPr>
          <w:color w:val="000000"/>
        </w:rPr>
      </w:pPr>
      <w:r w:rsidRPr="008F5E80">
        <w:rPr>
          <w:color w:val="000000"/>
        </w:rPr>
        <w:t>Are you ready to step into your New Story?</w:t>
      </w:r>
    </w:p>
    <w:p w14:paraId="55679948" w14:textId="77777777" w:rsidR="008F5E80" w:rsidRPr="008F5E80" w:rsidRDefault="008F5E80" w:rsidP="008F5E80">
      <w:pPr>
        <w:pStyle w:val="NormalWeb"/>
        <w:rPr>
          <w:b/>
          <w:bCs/>
          <w:color w:val="000000"/>
        </w:rPr>
      </w:pPr>
      <w:r w:rsidRPr="008F5E80">
        <w:rPr>
          <w:b/>
          <w:bCs/>
          <w:color w:val="000000"/>
        </w:rPr>
        <w:t>Sources &amp; Further Reading</w:t>
      </w:r>
    </w:p>
    <w:p w14:paraId="0270304F" w14:textId="77777777" w:rsidR="008F5E80" w:rsidRPr="008F5E80" w:rsidRDefault="008F5E80" w:rsidP="00B973E2">
      <w:pPr>
        <w:pStyle w:val="NormalWeb"/>
        <w:numPr>
          <w:ilvl w:val="0"/>
          <w:numId w:val="131"/>
        </w:numPr>
        <w:rPr>
          <w:color w:val="000000"/>
        </w:rPr>
      </w:pPr>
      <w:r w:rsidRPr="008F5E80">
        <w:rPr>
          <w:color w:val="000000"/>
        </w:rPr>
        <w:t>Boje, D. M. (2025). 777 Quantum Storytelling Framework. https://davidboje.com/777</w:t>
      </w:r>
    </w:p>
    <w:p w14:paraId="24F9EF50" w14:textId="77777777" w:rsidR="008F5E80" w:rsidRPr="008F5E80" w:rsidRDefault="008F5E80" w:rsidP="00B973E2">
      <w:pPr>
        <w:pStyle w:val="NormalWeb"/>
        <w:numPr>
          <w:ilvl w:val="0"/>
          <w:numId w:val="131"/>
        </w:numPr>
        <w:rPr>
          <w:color w:val="000000"/>
        </w:rPr>
      </w:pPr>
      <w:r w:rsidRPr="008F5E80">
        <w:rPr>
          <w:color w:val="000000"/>
        </w:rPr>
        <w:t>Hemingway, E. (n.d.). Collected Letters &amp; Reflections</w:t>
      </w:r>
    </w:p>
    <w:p w14:paraId="235E94C7" w14:textId="77777777" w:rsidR="008F5E80" w:rsidRPr="008F5E80" w:rsidRDefault="008F5E80" w:rsidP="00B973E2">
      <w:pPr>
        <w:pStyle w:val="NormalWeb"/>
        <w:numPr>
          <w:ilvl w:val="0"/>
          <w:numId w:val="131"/>
        </w:numPr>
        <w:rPr>
          <w:color w:val="000000"/>
        </w:rPr>
      </w:pPr>
      <w:r w:rsidRPr="008F5E80">
        <w:rPr>
          <w:color w:val="000000"/>
        </w:rPr>
        <w:t>Jung, C. (1959). The Archetypes and the Collective Unconscious</w:t>
      </w:r>
    </w:p>
    <w:p w14:paraId="7E7E500F" w14:textId="77777777" w:rsidR="008F5E80" w:rsidRPr="008F5E80" w:rsidRDefault="008F5E80" w:rsidP="008F5E80">
      <w:pPr>
        <w:pStyle w:val="NormalWeb"/>
        <w:rPr>
          <w:b/>
          <w:bCs/>
          <w:color w:val="000000"/>
        </w:rPr>
      </w:pPr>
      <w:r w:rsidRPr="008F5E80">
        <w:rPr>
          <w:b/>
          <w:bCs/>
          <w:color w:val="000000"/>
        </w:rPr>
        <w:t>Why This Matters to You</w:t>
      </w:r>
    </w:p>
    <w:p w14:paraId="4ED25160" w14:textId="77777777" w:rsidR="008F5E80" w:rsidRPr="008F5E80" w:rsidRDefault="008F5E80" w:rsidP="008F5E80">
      <w:pPr>
        <w:pStyle w:val="NormalWeb"/>
        <w:rPr>
          <w:color w:val="000000"/>
        </w:rPr>
      </w:pPr>
      <w:r w:rsidRPr="008F5E80">
        <w:rPr>
          <w:color w:val="000000"/>
        </w:rPr>
        <w:t>Have you ever felt stuck in the same patterns of storytelling—in your business, relationships, or self-talk? Do you wonder why some stories empower while others limit? The 777 framework is a guide to breaking through illusions, rewriting your narrative with authenticity, and unlocking your full potential.</w:t>
      </w:r>
    </w:p>
    <w:p w14:paraId="7588A85D" w14:textId="77777777" w:rsidR="008F5E80" w:rsidRPr="008F5E80" w:rsidRDefault="008F5E80" w:rsidP="008F5E80">
      <w:pPr>
        <w:pStyle w:val="NormalWeb"/>
        <w:rPr>
          <w:color w:val="000000"/>
        </w:rPr>
      </w:pPr>
      <w:r w:rsidRPr="008F5E80">
        <w:rPr>
          <w:color w:val="000000"/>
        </w:rPr>
        <w:t>The 777 represents three interwoven storytelling processes:</w:t>
      </w:r>
    </w:p>
    <w:p w14:paraId="16AFE57C" w14:textId="77777777" w:rsidR="008F5E80" w:rsidRPr="008F5E80" w:rsidRDefault="008F5E80" w:rsidP="00B973E2">
      <w:pPr>
        <w:pStyle w:val="NormalWeb"/>
        <w:numPr>
          <w:ilvl w:val="0"/>
          <w:numId w:val="132"/>
        </w:numPr>
        <w:rPr>
          <w:color w:val="000000"/>
        </w:rPr>
      </w:pPr>
      <w:r w:rsidRPr="008F5E80">
        <w:rPr>
          <w:rFonts w:ascii="Apple Color Emoji" w:hAnsi="Apple Color Emoji" w:cs="Apple Color Emoji"/>
          <w:color w:val="000000"/>
        </w:rPr>
        <w:t>✅</w:t>
      </w:r>
      <w:r w:rsidRPr="008F5E80">
        <w:rPr>
          <w:color w:val="000000"/>
        </w:rPr>
        <w:t xml:space="preserve"> 7 True Storytelling Principles – Grounding your stories in truth, ethics, and purpose.</w:t>
      </w:r>
    </w:p>
    <w:p w14:paraId="75037686" w14:textId="77777777" w:rsidR="008F5E80" w:rsidRPr="008F5E80" w:rsidRDefault="008F5E80" w:rsidP="00B973E2">
      <w:pPr>
        <w:pStyle w:val="NormalWeb"/>
        <w:numPr>
          <w:ilvl w:val="0"/>
          <w:numId w:val="132"/>
        </w:numPr>
        <w:rPr>
          <w:color w:val="000000"/>
        </w:rPr>
      </w:pPr>
      <w:r w:rsidRPr="008F5E80">
        <w:rPr>
          <w:rFonts w:ascii="Apple Color Emoji" w:hAnsi="Apple Color Emoji" w:cs="Apple Color Emoji"/>
          <w:color w:val="000000"/>
        </w:rPr>
        <w:t>✅</w:t>
      </w:r>
      <w:r w:rsidRPr="008F5E80">
        <w:rPr>
          <w:color w:val="000000"/>
        </w:rPr>
        <w:t xml:space="preserve"> 7 Antenarrative Processes – Uncovering the deeper, pre-story layers that shape your decisions. </w:t>
      </w:r>
    </w:p>
    <w:p w14:paraId="20E6E087" w14:textId="77777777" w:rsidR="008F5E80" w:rsidRPr="008F5E80" w:rsidRDefault="008F5E80" w:rsidP="00B973E2">
      <w:pPr>
        <w:pStyle w:val="NormalWeb"/>
        <w:numPr>
          <w:ilvl w:val="0"/>
          <w:numId w:val="132"/>
        </w:numPr>
        <w:rPr>
          <w:color w:val="000000"/>
        </w:rPr>
      </w:pPr>
      <w:r w:rsidRPr="008F5E80">
        <w:rPr>
          <w:rFonts w:ascii="Apple Color Emoji" w:hAnsi="Apple Color Emoji" w:cs="Apple Color Emoji"/>
          <w:color w:val="000000"/>
        </w:rPr>
        <w:lastRenderedPageBreak/>
        <w:t>✅</w:t>
      </w:r>
      <w:r w:rsidRPr="008F5E80">
        <w:rPr>
          <w:color w:val="000000"/>
        </w:rPr>
        <w:t xml:space="preserve"> 7 Embodied Restorying Steps – A structured way to release old narratives and step into transformation.</w:t>
      </w:r>
    </w:p>
    <w:p w14:paraId="54405975" w14:textId="77777777" w:rsidR="008F5E80" w:rsidRPr="008F5E80" w:rsidRDefault="008F5E80" w:rsidP="008F5E80">
      <w:pPr>
        <w:pStyle w:val="NormalWeb"/>
        <w:rPr>
          <w:color w:val="000000"/>
        </w:rPr>
      </w:pPr>
      <w:r w:rsidRPr="008F5E80">
        <w:rPr>
          <w:color w:val="000000"/>
        </w:rPr>
        <w:t>This is NOT just about learning storytelling. It’s about living it.</w:t>
      </w:r>
    </w:p>
    <w:p w14:paraId="43B4C31B" w14:textId="77777777" w:rsidR="008F5E80" w:rsidRPr="008F5E80" w:rsidRDefault="008F5E80" w:rsidP="008F5E80">
      <w:pPr>
        <w:pStyle w:val="NormalWeb"/>
        <w:rPr>
          <w:color w:val="000000"/>
        </w:rPr>
      </w:pPr>
      <w:r w:rsidRPr="008F5E80">
        <w:rPr>
          <w:color w:val="000000"/>
        </w:rPr>
        <w:t>Imagine navigating through life without outdated filters, without self-sabotage, and without the illusions that keep you from becoming who you were meant to be. The 777 is a pathway to self-awareness, deeper connection, and storytelling mastery.</w:t>
      </w:r>
    </w:p>
    <w:p w14:paraId="08ADC857" w14:textId="77777777" w:rsidR="008F5E80" w:rsidRPr="008F5E80" w:rsidRDefault="008F5E80" w:rsidP="008F5E80">
      <w:pPr>
        <w:pStyle w:val="NormalWeb"/>
        <w:rPr>
          <w:b/>
          <w:bCs/>
          <w:color w:val="000000"/>
        </w:rPr>
      </w:pPr>
      <w:r w:rsidRPr="008F5E80">
        <w:rPr>
          <w:b/>
          <w:bCs/>
          <w:color w:val="000000"/>
        </w:rPr>
        <w:t>What is the 777? The Three Sevens Explained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177"/>
        <w:gridCol w:w="3426"/>
        <w:gridCol w:w="3757"/>
      </w:tblGrid>
      <w:tr w:rsidR="008F5E80" w:rsidRPr="008F5E80" w14:paraId="1ED559C9" w14:textId="77777777" w:rsidTr="008F5E80">
        <w:trPr>
          <w:tblHeader/>
          <w:tblCellSpacing w:w="15" w:type="dxa"/>
        </w:trPr>
        <w:tc>
          <w:tcPr>
            <w:tcW w:w="0" w:type="auto"/>
            <w:vAlign w:val="center"/>
            <w:hideMark/>
          </w:tcPr>
          <w:p w14:paraId="0DEB69CE" w14:textId="77777777" w:rsidR="008F5E80" w:rsidRPr="008F5E80" w:rsidRDefault="008F5E80" w:rsidP="008F5E80">
            <w:pPr>
              <w:pStyle w:val="NormalWeb"/>
              <w:rPr>
                <w:b/>
                <w:bCs/>
                <w:color w:val="000000"/>
              </w:rPr>
            </w:pPr>
            <w:r w:rsidRPr="008F5E80">
              <w:rPr>
                <w:b/>
                <w:bCs/>
                <w:color w:val="000000"/>
              </w:rPr>
              <w:t>The 7s</w:t>
            </w:r>
          </w:p>
        </w:tc>
        <w:tc>
          <w:tcPr>
            <w:tcW w:w="0" w:type="auto"/>
            <w:vAlign w:val="center"/>
            <w:hideMark/>
          </w:tcPr>
          <w:p w14:paraId="1B46C028" w14:textId="77777777" w:rsidR="008F5E80" w:rsidRPr="008F5E80" w:rsidRDefault="008F5E80" w:rsidP="008F5E80">
            <w:pPr>
              <w:pStyle w:val="NormalWeb"/>
              <w:rPr>
                <w:b/>
                <w:bCs/>
                <w:color w:val="000000"/>
              </w:rPr>
            </w:pPr>
            <w:r w:rsidRPr="008F5E80">
              <w:rPr>
                <w:b/>
                <w:bCs/>
                <w:color w:val="000000"/>
              </w:rPr>
              <w:t>What They Do</w:t>
            </w:r>
          </w:p>
        </w:tc>
        <w:tc>
          <w:tcPr>
            <w:tcW w:w="0" w:type="auto"/>
            <w:vAlign w:val="center"/>
            <w:hideMark/>
          </w:tcPr>
          <w:p w14:paraId="04467A7A" w14:textId="77777777" w:rsidR="008F5E80" w:rsidRPr="008F5E80" w:rsidRDefault="008F5E80" w:rsidP="008F5E80">
            <w:pPr>
              <w:pStyle w:val="NormalWeb"/>
              <w:rPr>
                <w:b/>
                <w:bCs/>
                <w:color w:val="000000"/>
              </w:rPr>
            </w:pPr>
            <w:r w:rsidRPr="008F5E80">
              <w:rPr>
                <w:b/>
                <w:bCs/>
                <w:color w:val="000000"/>
              </w:rPr>
              <w:t>How They Help You</w:t>
            </w:r>
          </w:p>
        </w:tc>
      </w:tr>
      <w:tr w:rsidR="008F5E80" w:rsidRPr="008F5E80" w14:paraId="02CF613C" w14:textId="77777777" w:rsidTr="008F5E80">
        <w:trPr>
          <w:tblCellSpacing w:w="15" w:type="dxa"/>
        </w:trPr>
        <w:tc>
          <w:tcPr>
            <w:tcW w:w="0" w:type="auto"/>
            <w:vAlign w:val="center"/>
            <w:hideMark/>
          </w:tcPr>
          <w:p w14:paraId="79E24816" w14:textId="77777777" w:rsidR="008F5E80" w:rsidRPr="008F5E80" w:rsidRDefault="008F5E80" w:rsidP="008F5E80">
            <w:pPr>
              <w:pStyle w:val="NormalWeb"/>
              <w:rPr>
                <w:color w:val="000000"/>
              </w:rPr>
            </w:pPr>
            <w:r w:rsidRPr="008F5E80">
              <w:rPr>
                <w:color w:val="000000"/>
              </w:rPr>
              <w:t>7 True Storytelling Principles</w:t>
            </w:r>
          </w:p>
        </w:tc>
        <w:tc>
          <w:tcPr>
            <w:tcW w:w="0" w:type="auto"/>
            <w:vAlign w:val="center"/>
            <w:hideMark/>
          </w:tcPr>
          <w:p w14:paraId="78F46C8C" w14:textId="77777777" w:rsidR="008F5E80" w:rsidRPr="008F5E80" w:rsidRDefault="008F5E80" w:rsidP="008F5E80">
            <w:pPr>
              <w:pStyle w:val="NormalWeb"/>
              <w:rPr>
                <w:color w:val="000000"/>
              </w:rPr>
            </w:pPr>
            <w:r w:rsidRPr="008F5E80">
              <w:rPr>
                <w:color w:val="000000"/>
              </w:rPr>
              <w:t>Provide a framework for ethical, impactful storytelling</w:t>
            </w:r>
          </w:p>
        </w:tc>
        <w:tc>
          <w:tcPr>
            <w:tcW w:w="0" w:type="auto"/>
            <w:vAlign w:val="center"/>
            <w:hideMark/>
          </w:tcPr>
          <w:p w14:paraId="53F5411A" w14:textId="77777777" w:rsidR="008F5E80" w:rsidRPr="008F5E80" w:rsidRDefault="008F5E80" w:rsidP="008F5E80">
            <w:pPr>
              <w:pStyle w:val="NormalWeb"/>
              <w:rPr>
                <w:color w:val="000000"/>
              </w:rPr>
            </w:pPr>
            <w:r w:rsidRPr="008F5E80">
              <w:rPr>
                <w:color w:val="000000"/>
              </w:rPr>
              <w:t>Aligns your personal and professional stories with authenticity.</w:t>
            </w:r>
          </w:p>
        </w:tc>
      </w:tr>
      <w:tr w:rsidR="008F5E80" w:rsidRPr="008F5E80" w14:paraId="184A03F3" w14:textId="77777777" w:rsidTr="008F5E80">
        <w:trPr>
          <w:tblCellSpacing w:w="15" w:type="dxa"/>
        </w:trPr>
        <w:tc>
          <w:tcPr>
            <w:tcW w:w="0" w:type="auto"/>
            <w:vAlign w:val="center"/>
            <w:hideMark/>
          </w:tcPr>
          <w:p w14:paraId="68D1E5A7" w14:textId="77777777" w:rsidR="008F5E80" w:rsidRPr="008F5E80" w:rsidRDefault="008F5E80" w:rsidP="008F5E80">
            <w:pPr>
              <w:pStyle w:val="NormalWeb"/>
              <w:rPr>
                <w:color w:val="000000"/>
              </w:rPr>
            </w:pPr>
            <w:r w:rsidRPr="008F5E80">
              <w:rPr>
                <w:color w:val="000000"/>
              </w:rPr>
              <w:t>7 Antenarrative Processes</w:t>
            </w:r>
          </w:p>
        </w:tc>
        <w:tc>
          <w:tcPr>
            <w:tcW w:w="0" w:type="auto"/>
            <w:vAlign w:val="center"/>
            <w:hideMark/>
          </w:tcPr>
          <w:p w14:paraId="576433FA" w14:textId="77777777" w:rsidR="008F5E80" w:rsidRPr="008F5E80" w:rsidRDefault="008F5E80" w:rsidP="008F5E80">
            <w:pPr>
              <w:pStyle w:val="NormalWeb"/>
              <w:rPr>
                <w:color w:val="000000"/>
              </w:rPr>
            </w:pPr>
            <w:r w:rsidRPr="008F5E80">
              <w:rPr>
                <w:color w:val="000000"/>
              </w:rPr>
              <w:t>Reveal the hidden structures shaping your decisions</w:t>
            </w:r>
          </w:p>
        </w:tc>
        <w:tc>
          <w:tcPr>
            <w:tcW w:w="0" w:type="auto"/>
            <w:vAlign w:val="center"/>
            <w:hideMark/>
          </w:tcPr>
          <w:p w14:paraId="3A2AD56A" w14:textId="77777777" w:rsidR="008F5E80" w:rsidRPr="008F5E80" w:rsidRDefault="008F5E80" w:rsidP="008F5E80">
            <w:pPr>
              <w:pStyle w:val="NormalWeb"/>
              <w:rPr>
                <w:color w:val="000000"/>
              </w:rPr>
            </w:pPr>
            <w:r w:rsidRPr="008F5E80">
              <w:rPr>
                <w:color w:val="000000"/>
              </w:rPr>
              <w:t>Helps you uncover and reshape limiting beliefs.</w:t>
            </w:r>
          </w:p>
        </w:tc>
      </w:tr>
      <w:tr w:rsidR="008F5E80" w:rsidRPr="008F5E80" w14:paraId="2F47E145" w14:textId="77777777" w:rsidTr="008F5E80">
        <w:trPr>
          <w:tblCellSpacing w:w="15" w:type="dxa"/>
        </w:trPr>
        <w:tc>
          <w:tcPr>
            <w:tcW w:w="0" w:type="auto"/>
            <w:vAlign w:val="center"/>
            <w:hideMark/>
          </w:tcPr>
          <w:p w14:paraId="6A863CD8" w14:textId="77777777" w:rsidR="008F5E80" w:rsidRPr="008F5E80" w:rsidRDefault="008F5E80" w:rsidP="008F5E80">
            <w:pPr>
              <w:pStyle w:val="NormalWeb"/>
              <w:rPr>
                <w:color w:val="000000"/>
              </w:rPr>
            </w:pPr>
            <w:r w:rsidRPr="008F5E80">
              <w:rPr>
                <w:color w:val="000000"/>
              </w:rPr>
              <w:t>7 Embodied Restorying Steps</w:t>
            </w:r>
          </w:p>
        </w:tc>
        <w:tc>
          <w:tcPr>
            <w:tcW w:w="0" w:type="auto"/>
            <w:vAlign w:val="center"/>
            <w:hideMark/>
          </w:tcPr>
          <w:p w14:paraId="3AD913D2" w14:textId="77777777" w:rsidR="008F5E80" w:rsidRPr="008F5E80" w:rsidRDefault="008F5E80" w:rsidP="008F5E80">
            <w:pPr>
              <w:pStyle w:val="NormalWeb"/>
              <w:rPr>
                <w:color w:val="000000"/>
              </w:rPr>
            </w:pPr>
            <w:r w:rsidRPr="008F5E80">
              <w:rPr>
                <w:color w:val="000000"/>
              </w:rPr>
              <w:t>Guide you through deep, personal transformation</w:t>
            </w:r>
          </w:p>
        </w:tc>
        <w:tc>
          <w:tcPr>
            <w:tcW w:w="0" w:type="auto"/>
            <w:vAlign w:val="center"/>
            <w:hideMark/>
          </w:tcPr>
          <w:p w14:paraId="34DA219A" w14:textId="77777777" w:rsidR="008F5E80" w:rsidRPr="008F5E80" w:rsidRDefault="008F5E80" w:rsidP="008F5E80">
            <w:pPr>
              <w:pStyle w:val="NormalWeb"/>
              <w:rPr>
                <w:color w:val="000000"/>
              </w:rPr>
            </w:pPr>
            <w:r w:rsidRPr="008F5E80">
              <w:rPr>
                <w:color w:val="000000"/>
              </w:rPr>
              <w:t>Allows you to move from illusion to clarity, projection to truth.</w:t>
            </w:r>
          </w:p>
        </w:tc>
      </w:tr>
    </w:tbl>
    <w:p w14:paraId="7399E31D" w14:textId="77777777" w:rsidR="008F5E80" w:rsidRPr="008F5E80" w:rsidRDefault="008F5E80" w:rsidP="008F5E80">
      <w:pPr>
        <w:pStyle w:val="NormalWeb"/>
        <w:rPr>
          <w:color w:val="000000"/>
        </w:rPr>
      </w:pPr>
      <w:r w:rsidRPr="008F5E80">
        <w:rPr>
          <w:color w:val="000000"/>
        </w:rPr>
        <w:t>These three 7s work together, offering a complete system for rewiring your storytelling life.</w:t>
      </w:r>
    </w:p>
    <w:p w14:paraId="71AAC193" w14:textId="77777777" w:rsidR="008F5E80" w:rsidRPr="008F5E80" w:rsidRDefault="008F5E80" w:rsidP="008F5E80">
      <w:pPr>
        <w:pStyle w:val="NormalWeb"/>
        <w:rPr>
          <w:b/>
          <w:bCs/>
          <w:color w:val="000000"/>
        </w:rPr>
      </w:pPr>
      <w:r w:rsidRPr="008F5E80">
        <w:rPr>
          <w:b/>
          <w:bCs/>
          <w:color w:val="000000"/>
        </w:rPr>
        <w:t>Embodied Restorying Process (ERP):</w:t>
      </w:r>
    </w:p>
    <w:p w14:paraId="3ED10FC6" w14:textId="77777777" w:rsidR="008F5E80" w:rsidRPr="008F5E80" w:rsidRDefault="008F5E80" w:rsidP="00B973E2">
      <w:pPr>
        <w:pStyle w:val="NormalWeb"/>
        <w:numPr>
          <w:ilvl w:val="0"/>
          <w:numId w:val="133"/>
        </w:numPr>
        <w:rPr>
          <w:color w:val="000000"/>
        </w:rPr>
      </w:pPr>
      <w:r w:rsidRPr="008F5E80">
        <w:rPr>
          <w:color w:val="000000"/>
        </w:rPr>
        <w:t>Characterize: Recall a positive past event.</w:t>
      </w:r>
    </w:p>
    <w:p w14:paraId="75570401" w14:textId="77777777" w:rsidR="008F5E80" w:rsidRPr="008F5E80" w:rsidRDefault="008F5E80" w:rsidP="00B973E2">
      <w:pPr>
        <w:pStyle w:val="NormalWeb"/>
        <w:numPr>
          <w:ilvl w:val="0"/>
          <w:numId w:val="133"/>
        </w:numPr>
        <w:rPr>
          <w:color w:val="000000"/>
        </w:rPr>
      </w:pPr>
      <w:r w:rsidRPr="008F5E80">
        <w:rPr>
          <w:color w:val="000000"/>
        </w:rPr>
        <w:t>Externalize: Identify a current issue and give it a name.</w:t>
      </w:r>
    </w:p>
    <w:p w14:paraId="26419BD7" w14:textId="77777777" w:rsidR="008F5E80" w:rsidRPr="008F5E80" w:rsidRDefault="008F5E80" w:rsidP="00B973E2">
      <w:pPr>
        <w:pStyle w:val="NormalWeb"/>
        <w:numPr>
          <w:ilvl w:val="0"/>
          <w:numId w:val="133"/>
        </w:numPr>
        <w:rPr>
          <w:color w:val="000000"/>
        </w:rPr>
      </w:pPr>
      <w:r w:rsidRPr="008F5E80">
        <w:rPr>
          <w:color w:val="000000"/>
        </w:rPr>
        <w:t>Sympathize: Find any benefits this issue might offer.</w:t>
      </w:r>
    </w:p>
    <w:p w14:paraId="3E045C26" w14:textId="77777777" w:rsidR="008F5E80" w:rsidRPr="008F5E80" w:rsidRDefault="008F5E80" w:rsidP="00B973E2">
      <w:pPr>
        <w:pStyle w:val="NormalWeb"/>
        <w:numPr>
          <w:ilvl w:val="0"/>
          <w:numId w:val="133"/>
        </w:numPr>
        <w:rPr>
          <w:color w:val="000000"/>
        </w:rPr>
      </w:pPr>
      <w:r w:rsidRPr="008F5E80">
        <w:rPr>
          <w:color w:val="000000"/>
        </w:rPr>
        <w:t>Revise: Recognize how this issue holds you back.</w:t>
      </w:r>
    </w:p>
    <w:p w14:paraId="484FFDDD" w14:textId="77777777" w:rsidR="008F5E80" w:rsidRPr="008F5E80" w:rsidRDefault="008F5E80" w:rsidP="00B973E2">
      <w:pPr>
        <w:pStyle w:val="NormalWeb"/>
        <w:numPr>
          <w:ilvl w:val="0"/>
          <w:numId w:val="133"/>
        </w:numPr>
        <w:rPr>
          <w:color w:val="000000"/>
        </w:rPr>
      </w:pPr>
      <w:r w:rsidRPr="008F5E80">
        <w:rPr>
          <w:color w:val="000000"/>
        </w:rPr>
        <w:t>Strategize: Identify moments when you overcame similar challenges.</w:t>
      </w:r>
    </w:p>
    <w:p w14:paraId="3FCADBE1" w14:textId="77777777" w:rsidR="008F5E80" w:rsidRPr="008F5E80" w:rsidRDefault="008F5E80" w:rsidP="00B973E2">
      <w:pPr>
        <w:pStyle w:val="NormalWeb"/>
        <w:numPr>
          <w:ilvl w:val="0"/>
          <w:numId w:val="133"/>
        </w:numPr>
        <w:rPr>
          <w:color w:val="000000"/>
        </w:rPr>
      </w:pPr>
      <w:r w:rsidRPr="008F5E80">
        <w:rPr>
          <w:color w:val="000000"/>
        </w:rPr>
        <w:t>Rehistoricize: Reframe your life story to support a new narrative.</w:t>
      </w:r>
    </w:p>
    <w:p w14:paraId="64622359" w14:textId="77777777" w:rsidR="008F5E80" w:rsidRPr="008F5E80" w:rsidRDefault="008F5E80" w:rsidP="00B973E2">
      <w:pPr>
        <w:pStyle w:val="NormalWeb"/>
        <w:numPr>
          <w:ilvl w:val="0"/>
          <w:numId w:val="133"/>
        </w:numPr>
        <w:rPr>
          <w:color w:val="000000"/>
        </w:rPr>
      </w:pPr>
      <w:r w:rsidRPr="008F5E80">
        <w:rPr>
          <w:color w:val="000000"/>
        </w:rPr>
        <w:t>Publicize: Share your new story with a supportive community.</w:t>
      </w:r>
    </w:p>
    <w:p w14:paraId="23F2FAA8" w14:textId="77777777" w:rsidR="008F5E80" w:rsidRPr="008F5E80" w:rsidRDefault="008F5E80" w:rsidP="008F5E80">
      <w:pPr>
        <w:pStyle w:val="NormalWeb"/>
        <w:rPr>
          <w:b/>
          <w:bCs/>
          <w:color w:val="000000"/>
        </w:rPr>
      </w:pPr>
      <w:r w:rsidRPr="008F5E80">
        <w:rPr>
          <w:b/>
          <w:bCs/>
          <w:color w:val="000000"/>
        </w:rPr>
        <w:t>How Does It Work?</w:t>
      </w:r>
    </w:p>
    <w:p w14:paraId="3B86B308" w14:textId="77777777" w:rsidR="008F5E80" w:rsidRPr="008F5E80" w:rsidRDefault="008F5E80" w:rsidP="008F5E80">
      <w:pPr>
        <w:pStyle w:val="NormalWeb"/>
        <w:rPr>
          <w:color w:val="000000"/>
        </w:rPr>
      </w:pPr>
      <w:r w:rsidRPr="008F5E80">
        <w:rPr>
          <w:color w:val="000000"/>
        </w:rPr>
        <w:t>"For Externalize, if you're dealing with self-doubt, you might name it 'The Critic' to address it separately from yourself."</w:t>
      </w:r>
    </w:p>
    <w:p w14:paraId="398F15FE" w14:textId="77777777" w:rsidR="008F5E80" w:rsidRPr="008F5E80" w:rsidRDefault="008F5E80" w:rsidP="008F5E80">
      <w:pPr>
        <w:pStyle w:val="NormalWeb"/>
        <w:rPr>
          <w:b/>
          <w:bCs/>
          <w:color w:val="000000"/>
        </w:rPr>
      </w:pPr>
      <w:r w:rsidRPr="008F5E80">
        <w:rPr>
          <w:b/>
          <w:bCs/>
          <w:color w:val="000000"/>
        </w:rPr>
        <w:t>Takeaways:</w:t>
      </w:r>
    </w:p>
    <w:p w14:paraId="414B942E" w14:textId="77777777" w:rsidR="008F5E80" w:rsidRPr="008F5E80" w:rsidRDefault="008F5E80" w:rsidP="008F5E80">
      <w:pPr>
        <w:pStyle w:val="NormalWeb"/>
        <w:rPr>
          <w:color w:val="000000"/>
        </w:rPr>
      </w:pPr>
      <w:r w:rsidRPr="008F5E80">
        <w:rPr>
          <w:color w:val="000000"/>
        </w:rPr>
        <w:t>Example:</w:t>
      </w:r>
      <w:r w:rsidRPr="008F5E80">
        <w:rPr>
          <w:color w:val="000000"/>
        </w:rPr>
        <w:br/>
        <w:t>"True Storytelling Principle 1: Be authentic and prepare for a sustainable future."</w:t>
      </w:r>
    </w:p>
    <w:p w14:paraId="0B807990" w14:textId="77777777" w:rsidR="008F5E80" w:rsidRPr="008F5E80" w:rsidRDefault="008F5E80" w:rsidP="008F5E80">
      <w:pPr>
        <w:pStyle w:val="NormalWeb"/>
        <w:rPr>
          <w:color w:val="000000"/>
        </w:rPr>
      </w:pPr>
      <w:r w:rsidRPr="008F5E80">
        <w:rPr>
          <w:color w:val="000000"/>
        </w:rPr>
        <w:t>This is not a rigid system—it is a living, breathing practice. You don’t just read about it—you experience it.</w:t>
      </w:r>
    </w:p>
    <w:p w14:paraId="5AC43C6A" w14:textId="77777777" w:rsidR="008F5E80" w:rsidRPr="008F5E80" w:rsidRDefault="008F5E80" w:rsidP="008F5E80">
      <w:pPr>
        <w:pStyle w:val="NormalWeb"/>
        <w:rPr>
          <w:color w:val="000000"/>
        </w:rPr>
      </w:pPr>
      <w:r w:rsidRPr="008F5E80">
        <w:rPr>
          <w:color w:val="000000"/>
        </w:rPr>
        <w:t>Here’s a real-world example of how the 777 framework works in action:</w:t>
      </w:r>
    </w:p>
    <w:p w14:paraId="354E83B4" w14:textId="77777777" w:rsidR="008F5E80" w:rsidRPr="008F5E80" w:rsidRDefault="008F5E80" w:rsidP="008F5E80">
      <w:pPr>
        <w:pStyle w:val="NormalWeb"/>
        <w:rPr>
          <w:b/>
          <w:bCs/>
          <w:color w:val="000000"/>
        </w:rPr>
      </w:pPr>
      <w:r w:rsidRPr="008F5E80">
        <w:rPr>
          <w:b/>
          <w:bCs/>
          <w:color w:val="000000"/>
        </w:rPr>
        <w:lastRenderedPageBreak/>
        <w:t>Case Study: A Leader Trapped in His Old Story</w:t>
      </w:r>
    </w:p>
    <w:p w14:paraId="201F5806" w14:textId="77777777" w:rsidR="008F5E80" w:rsidRPr="008F5E80" w:rsidRDefault="008F5E80" w:rsidP="008F5E80">
      <w:pPr>
        <w:pStyle w:val="NormalWeb"/>
        <w:rPr>
          <w:color w:val="000000"/>
        </w:rPr>
      </w:pPr>
      <w:r w:rsidRPr="008F5E80">
        <w:rPr>
          <w:color w:val="000000"/>
        </w:rPr>
        <w:t>(Excerpt from True Storytelling – Larsen, Boje, &amp; Bruun, 2020)</w:t>
      </w:r>
    </w:p>
    <w:p w14:paraId="6D80AA87" w14:textId="77777777" w:rsidR="008F5E80" w:rsidRPr="008F5E80" w:rsidRDefault="008F5E80" w:rsidP="008F5E80">
      <w:pPr>
        <w:pStyle w:val="NormalWeb"/>
        <w:rPr>
          <w:color w:val="000000"/>
        </w:rPr>
      </w:pPr>
      <w:r w:rsidRPr="008F5E80">
        <w:rPr>
          <w:color w:val="000000"/>
        </w:rPr>
        <w:t>A high-level executive was struggling with his leadership. He believed he was being "truthful" in his communication, yet his team saw him as distant and unapproachable. After working with the 777 framework, he realized he had been trapped in an old narrative—one that taught him that emotions in leadership were a weakness. His "truth" was not universal truth; it was a projection of his past experiences.</w:t>
      </w:r>
    </w:p>
    <w:p w14:paraId="7C1B00C3" w14:textId="77777777" w:rsidR="008F5E80" w:rsidRPr="008F5E80" w:rsidRDefault="008F5E80" w:rsidP="008F5E80">
      <w:pPr>
        <w:pStyle w:val="NormalWeb"/>
        <w:rPr>
          <w:color w:val="000000"/>
        </w:rPr>
      </w:pPr>
      <w:r w:rsidRPr="008F5E80">
        <w:rPr>
          <w:color w:val="000000"/>
        </w:rPr>
        <w:t>Through the True Storytelling Principles, he learned to make space for other perspectives.</w:t>
      </w:r>
      <w:r w:rsidRPr="008F5E80">
        <w:rPr>
          <w:color w:val="000000"/>
        </w:rPr>
        <w:br/>
        <w:t>Through Antenarrative Processes, he uncovered the deeper Before-stories that shaped his belief system.</w:t>
      </w:r>
      <w:r w:rsidRPr="008F5E80">
        <w:rPr>
          <w:color w:val="000000"/>
        </w:rPr>
        <w:br/>
        <w:t>Through Embodied Restorying, he practiced shifting his narrative, learning to integrate emotions into his leadership in a genuine way.</w:t>
      </w:r>
    </w:p>
    <w:p w14:paraId="32F9457B" w14:textId="77777777" w:rsidR="008F5E80" w:rsidRPr="008F5E80" w:rsidRDefault="008F5E80" w:rsidP="008F5E80">
      <w:pPr>
        <w:pStyle w:val="NormalWeb"/>
        <w:rPr>
          <w:color w:val="000000"/>
        </w:rPr>
      </w:pPr>
      <w:r w:rsidRPr="008F5E80">
        <w:rPr>
          <w:color w:val="000000"/>
        </w:rPr>
        <w:t>The result?</w:t>
      </w:r>
      <w:r w:rsidRPr="008F5E80">
        <w:rPr>
          <w:color w:val="000000"/>
        </w:rPr>
        <w:br/>
      </w:r>
      <w:r w:rsidRPr="008F5E80">
        <w:rPr>
          <w:rFonts w:ascii="Apple Color Emoji" w:hAnsi="Apple Color Emoji" w:cs="Apple Color Emoji"/>
          <w:color w:val="000000"/>
        </w:rPr>
        <w:t>✅</w:t>
      </w:r>
      <w:r w:rsidRPr="008F5E80">
        <w:rPr>
          <w:color w:val="000000"/>
        </w:rPr>
        <w:t xml:space="preserve"> A team that felt heard.</w:t>
      </w:r>
      <w:r w:rsidRPr="008F5E80">
        <w:rPr>
          <w:color w:val="000000"/>
        </w:rPr>
        <w:br/>
      </w:r>
      <w:r w:rsidRPr="008F5E80">
        <w:rPr>
          <w:rFonts w:ascii="Apple Color Emoji" w:hAnsi="Apple Color Emoji" w:cs="Apple Color Emoji"/>
          <w:color w:val="000000"/>
        </w:rPr>
        <w:t>✅</w:t>
      </w:r>
      <w:r w:rsidRPr="008F5E80">
        <w:rPr>
          <w:color w:val="000000"/>
        </w:rPr>
        <w:t xml:space="preserve"> A leader who was no longer stuck in his old story.</w:t>
      </w:r>
      <w:r w:rsidRPr="008F5E80">
        <w:rPr>
          <w:color w:val="000000"/>
        </w:rPr>
        <w:br/>
      </w:r>
      <w:r w:rsidRPr="008F5E80">
        <w:rPr>
          <w:rFonts w:ascii="Apple Color Emoji" w:hAnsi="Apple Color Emoji" w:cs="Apple Color Emoji"/>
          <w:color w:val="000000"/>
        </w:rPr>
        <w:t>✅</w:t>
      </w:r>
      <w:r w:rsidRPr="008F5E80">
        <w:rPr>
          <w:color w:val="000000"/>
        </w:rPr>
        <w:t xml:space="preserve"> A shift from projection to true storytelling.</w:t>
      </w:r>
    </w:p>
    <w:p w14:paraId="1FEB5747" w14:textId="77777777" w:rsidR="008F5E80" w:rsidRPr="008F5E80" w:rsidRDefault="008F5E80" w:rsidP="008F5E80">
      <w:pPr>
        <w:pStyle w:val="NormalWeb"/>
        <w:rPr>
          <w:b/>
          <w:bCs/>
          <w:color w:val="000000"/>
        </w:rPr>
      </w:pPr>
      <w:r w:rsidRPr="008F5E80">
        <w:rPr>
          <w:b/>
          <w:bCs/>
          <w:color w:val="000000"/>
        </w:rPr>
        <w:t>Coaching Questions: Find Your Own Story Filters</w:t>
      </w:r>
    </w:p>
    <w:p w14:paraId="227FFF3C" w14:textId="77777777" w:rsidR="008F5E80" w:rsidRPr="008F5E80" w:rsidRDefault="008F5E80" w:rsidP="00B973E2">
      <w:pPr>
        <w:pStyle w:val="NormalWeb"/>
        <w:numPr>
          <w:ilvl w:val="0"/>
          <w:numId w:val="134"/>
        </w:numPr>
        <w:rPr>
          <w:color w:val="000000"/>
        </w:rPr>
      </w:pPr>
      <w:r w:rsidRPr="008F5E80">
        <w:rPr>
          <w:rFonts w:ascii="Apple Color Emoji" w:hAnsi="Apple Color Emoji" w:cs="Apple Color Emoji"/>
          <w:color w:val="000000"/>
        </w:rPr>
        <w:t>🔹</w:t>
      </w:r>
      <w:r w:rsidRPr="008F5E80">
        <w:rPr>
          <w:color w:val="000000"/>
        </w:rPr>
        <w:t xml:space="preserve"> Why do you tell your story the way you do?</w:t>
      </w:r>
    </w:p>
    <w:p w14:paraId="236F5C5E" w14:textId="77777777" w:rsidR="008F5E80" w:rsidRPr="008F5E80" w:rsidRDefault="008F5E80" w:rsidP="00B973E2">
      <w:pPr>
        <w:pStyle w:val="NormalWeb"/>
        <w:numPr>
          <w:ilvl w:val="0"/>
          <w:numId w:val="134"/>
        </w:numPr>
        <w:rPr>
          <w:color w:val="000000"/>
        </w:rPr>
      </w:pPr>
      <w:r w:rsidRPr="008F5E80">
        <w:rPr>
          <w:rFonts w:ascii="Apple Color Emoji" w:hAnsi="Apple Color Emoji" w:cs="Apple Color Emoji"/>
          <w:color w:val="000000"/>
        </w:rPr>
        <w:t>🔹</w:t>
      </w:r>
      <w:r w:rsidRPr="008F5E80">
        <w:rPr>
          <w:color w:val="000000"/>
        </w:rPr>
        <w:t xml:space="preserve"> What limiting beliefs might be shaping your narrative?</w:t>
      </w:r>
    </w:p>
    <w:p w14:paraId="02374523" w14:textId="77777777" w:rsidR="008F5E80" w:rsidRPr="008F5E80" w:rsidRDefault="008F5E80" w:rsidP="00B973E2">
      <w:pPr>
        <w:pStyle w:val="NormalWeb"/>
        <w:numPr>
          <w:ilvl w:val="0"/>
          <w:numId w:val="134"/>
        </w:numPr>
        <w:rPr>
          <w:color w:val="000000"/>
        </w:rPr>
      </w:pPr>
      <w:r w:rsidRPr="008F5E80">
        <w:rPr>
          <w:rFonts w:ascii="Apple Color Emoji" w:hAnsi="Apple Color Emoji" w:cs="Apple Color Emoji"/>
          <w:color w:val="000000"/>
        </w:rPr>
        <w:t>🔹</w:t>
      </w:r>
      <w:r w:rsidRPr="008F5E80">
        <w:rPr>
          <w:color w:val="000000"/>
        </w:rPr>
        <w:t xml:space="preserve"> How do you separate truth from illusion?</w:t>
      </w:r>
    </w:p>
    <w:p w14:paraId="1D641207" w14:textId="77777777" w:rsidR="008F5E80" w:rsidRPr="008F5E80" w:rsidRDefault="008F5E80" w:rsidP="00B973E2">
      <w:pPr>
        <w:pStyle w:val="NormalWeb"/>
        <w:numPr>
          <w:ilvl w:val="0"/>
          <w:numId w:val="134"/>
        </w:numPr>
        <w:rPr>
          <w:color w:val="000000"/>
        </w:rPr>
      </w:pPr>
      <w:r w:rsidRPr="008F5E80">
        <w:rPr>
          <w:rFonts w:ascii="Apple Color Emoji" w:hAnsi="Apple Color Emoji" w:cs="Apple Color Emoji"/>
          <w:color w:val="000000"/>
        </w:rPr>
        <w:t>🔹</w:t>
      </w:r>
      <w:r w:rsidRPr="008F5E80">
        <w:rPr>
          <w:color w:val="000000"/>
        </w:rPr>
        <w:t xml:space="preserve"> What if you could change the story and step into something greater?</w:t>
      </w:r>
    </w:p>
    <w:p w14:paraId="231466DF" w14:textId="77777777" w:rsidR="008F5E80" w:rsidRPr="008F5E80" w:rsidRDefault="008F5E80" w:rsidP="008F5E80">
      <w:pPr>
        <w:pStyle w:val="NormalWeb"/>
        <w:rPr>
          <w:color w:val="000000"/>
        </w:rPr>
      </w:pPr>
      <w:r w:rsidRPr="008F5E80">
        <w:rPr>
          <w:color w:val="000000"/>
        </w:rPr>
        <w:t>These are the questions that lead to transformation.</w:t>
      </w:r>
    </w:p>
    <w:p w14:paraId="60BB38B3" w14:textId="77777777" w:rsidR="008F5E80" w:rsidRPr="008F5E80" w:rsidRDefault="008F5E80" w:rsidP="008F5E80">
      <w:pPr>
        <w:pStyle w:val="NormalWeb"/>
        <w:rPr>
          <w:b/>
          <w:bCs/>
          <w:color w:val="000000"/>
        </w:rPr>
      </w:pPr>
      <w:r w:rsidRPr="008F5E80">
        <w:rPr>
          <w:b/>
          <w:bCs/>
          <w:color w:val="000000"/>
        </w:rPr>
        <w:t>What If This Could Change Everything?</w:t>
      </w:r>
    </w:p>
    <w:p w14:paraId="097B1401" w14:textId="77777777" w:rsidR="008F5E80" w:rsidRPr="008F5E80" w:rsidRDefault="008F5E80" w:rsidP="00B973E2">
      <w:pPr>
        <w:pStyle w:val="NormalWeb"/>
        <w:numPr>
          <w:ilvl w:val="0"/>
          <w:numId w:val="135"/>
        </w:numPr>
        <w:rPr>
          <w:color w:val="000000"/>
        </w:rPr>
      </w:pPr>
      <w:r w:rsidRPr="008F5E80">
        <w:rPr>
          <w:color w:val="000000"/>
        </w:rPr>
        <w:t>What if you finally understood the hidden patterns in your storytelling?</w:t>
      </w:r>
    </w:p>
    <w:p w14:paraId="51BB3032" w14:textId="77777777" w:rsidR="008F5E80" w:rsidRPr="008F5E80" w:rsidRDefault="008F5E80" w:rsidP="00B973E2">
      <w:pPr>
        <w:pStyle w:val="NormalWeb"/>
        <w:numPr>
          <w:ilvl w:val="0"/>
          <w:numId w:val="135"/>
        </w:numPr>
        <w:rPr>
          <w:color w:val="000000"/>
        </w:rPr>
      </w:pPr>
      <w:r w:rsidRPr="008F5E80">
        <w:rPr>
          <w:color w:val="000000"/>
        </w:rPr>
        <w:t>What if you could rewrite your narrative to align with your true purpose?</w:t>
      </w:r>
    </w:p>
    <w:p w14:paraId="1534D318" w14:textId="77777777" w:rsidR="008F5E80" w:rsidRPr="008F5E80" w:rsidRDefault="008F5E80" w:rsidP="00B973E2">
      <w:pPr>
        <w:pStyle w:val="NormalWeb"/>
        <w:numPr>
          <w:ilvl w:val="0"/>
          <w:numId w:val="135"/>
        </w:numPr>
        <w:rPr>
          <w:color w:val="000000"/>
        </w:rPr>
      </w:pPr>
      <w:r w:rsidRPr="008F5E80">
        <w:rPr>
          <w:color w:val="000000"/>
        </w:rPr>
        <w:t>What if you had the tools to help others do the same?</w:t>
      </w:r>
    </w:p>
    <w:p w14:paraId="26930CE6" w14:textId="77777777" w:rsidR="008F5E80" w:rsidRPr="008F5E80" w:rsidRDefault="008F5E80" w:rsidP="008F5E80">
      <w:pPr>
        <w:pStyle w:val="NormalWeb"/>
        <w:rPr>
          <w:color w:val="000000"/>
        </w:rPr>
      </w:pPr>
      <w:r w:rsidRPr="008F5E80">
        <w:rPr>
          <w:color w:val="000000"/>
        </w:rPr>
        <w:t>This is what the 777 framework offers. A structured yet flexible path for navigating truth, illusion, and transformation.</w:t>
      </w:r>
    </w:p>
    <w:p w14:paraId="72628A79" w14:textId="77777777" w:rsidR="008F5E80" w:rsidRPr="008F5E80" w:rsidRDefault="008F5E80" w:rsidP="008F5E80">
      <w:pPr>
        <w:pStyle w:val="NormalWeb"/>
        <w:rPr>
          <w:b/>
          <w:bCs/>
          <w:color w:val="000000"/>
        </w:rPr>
      </w:pPr>
      <w:r w:rsidRPr="008F5E80">
        <w:rPr>
          <w:rFonts w:ascii="Apple Color Emoji" w:hAnsi="Apple Color Emoji" w:cs="Apple Color Emoji"/>
          <w:b/>
          <w:bCs/>
          <w:color w:val="000000"/>
        </w:rPr>
        <w:t>🚀</w:t>
      </w:r>
      <w:r w:rsidRPr="008F5E80">
        <w:rPr>
          <w:b/>
          <w:bCs/>
          <w:color w:val="000000"/>
        </w:rPr>
        <w:t xml:space="preserve"> Next Steps: Start Your 777 Journey Today</w:t>
      </w:r>
    </w:p>
    <w:p w14:paraId="496749A1" w14:textId="77777777" w:rsidR="008F5E80" w:rsidRPr="008F5E80" w:rsidRDefault="008F5E80" w:rsidP="00B973E2">
      <w:pPr>
        <w:pStyle w:val="NormalWeb"/>
        <w:numPr>
          <w:ilvl w:val="0"/>
          <w:numId w:val="136"/>
        </w:numPr>
        <w:rPr>
          <w:color w:val="000000"/>
        </w:rPr>
      </w:pPr>
      <w:r w:rsidRPr="008F5E80">
        <w:rPr>
          <w:rFonts w:ascii="Apple Color Emoji" w:hAnsi="Apple Color Emoji" w:cs="Apple Color Emoji"/>
          <w:color w:val="000000"/>
        </w:rPr>
        <w:t>✅</w:t>
      </w:r>
      <w:r w:rsidRPr="008F5E80">
        <w:rPr>
          <w:color w:val="000000"/>
        </w:rPr>
        <w:t xml:space="preserve"> Enroll in a True Storytelling Course – Learn directly from experts at TrueStorytelling.org.</w:t>
      </w:r>
    </w:p>
    <w:p w14:paraId="1A808121" w14:textId="77777777" w:rsidR="008F5E80" w:rsidRPr="008F5E80" w:rsidRDefault="008F5E80" w:rsidP="00B973E2">
      <w:pPr>
        <w:pStyle w:val="NormalWeb"/>
        <w:numPr>
          <w:ilvl w:val="0"/>
          <w:numId w:val="136"/>
        </w:numPr>
        <w:rPr>
          <w:color w:val="000000"/>
        </w:rPr>
      </w:pPr>
      <w:r w:rsidRPr="008F5E80">
        <w:rPr>
          <w:rFonts w:ascii="Apple Color Emoji" w:hAnsi="Apple Color Emoji" w:cs="Apple Color Emoji"/>
          <w:color w:val="000000"/>
        </w:rPr>
        <w:t>✅</w:t>
      </w:r>
      <w:r w:rsidRPr="008F5E80">
        <w:rPr>
          <w:color w:val="000000"/>
        </w:rPr>
        <w:t xml:space="preserve"> Explore Resources &amp; Case Studies – Deepen your knowledge at CSIStory.com.</w:t>
      </w:r>
    </w:p>
    <w:p w14:paraId="4EE68815" w14:textId="77777777" w:rsidR="008F5E80" w:rsidRPr="008F5E80" w:rsidRDefault="008F5E80" w:rsidP="00B973E2">
      <w:pPr>
        <w:pStyle w:val="NormalWeb"/>
        <w:numPr>
          <w:ilvl w:val="0"/>
          <w:numId w:val="136"/>
        </w:numPr>
        <w:rPr>
          <w:color w:val="000000"/>
        </w:rPr>
      </w:pPr>
      <w:r w:rsidRPr="008F5E80">
        <w:rPr>
          <w:rFonts w:ascii="Apple Color Emoji" w:hAnsi="Apple Color Emoji" w:cs="Apple Color Emoji"/>
          <w:color w:val="000000"/>
        </w:rPr>
        <w:lastRenderedPageBreak/>
        <w:t>✅</w:t>
      </w:r>
      <w:r w:rsidRPr="008F5E80">
        <w:rPr>
          <w:color w:val="000000"/>
        </w:rPr>
        <w:t xml:space="preserve"> Join a Restorying Circle – Experience transformation in community at DavidBoje.com.</w:t>
      </w:r>
    </w:p>
    <w:p w14:paraId="7CFF7733" w14:textId="77777777" w:rsidR="008F5E80" w:rsidRPr="008F5E80" w:rsidRDefault="008F5E80" w:rsidP="008F5E80">
      <w:pPr>
        <w:pStyle w:val="NormalWeb"/>
        <w:rPr>
          <w:color w:val="000000"/>
        </w:rPr>
      </w:pPr>
      <w:r w:rsidRPr="008F5E80">
        <w:rPr>
          <w:color w:val="000000"/>
        </w:rPr>
        <w:t>The story you tell yourself matters. It shapes your world.</w:t>
      </w:r>
      <w:r w:rsidRPr="008F5E80">
        <w:rPr>
          <w:color w:val="000000"/>
        </w:rPr>
        <w:br/>
        <w:t>Are you ready to step into a new story—one of truth, purpose, and transformation?</w:t>
      </w:r>
    </w:p>
    <w:p w14:paraId="6F8CDD1B" w14:textId="77777777" w:rsidR="008F5E80" w:rsidRPr="008F5E80" w:rsidRDefault="008F5E80" w:rsidP="008F5E80">
      <w:pPr>
        <w:pStyle w:val="NormalWeb"/>
        <w:rPr>
          <w:b/>
          <w:bCs/>
          <w:color w:val="000000"/>
        </w:rPr>
      </w:pPr>
      <w:r w:rsidRPr="008F5E80">
        <w:rPr>
          <w:rFonts w:ascii="Apple Color Emoji" w:hAnsi="Apple Color Emoji" w:cs="Apple Color Emoji"/>
          <w:b/>
          <w:bCs/>
          <w:color w:val="000000"/>
        </w:rPr>
        <w:t>📖</w:t>
      </w:r>
      <w:r w:rsidRPr="008F5E80">
        <w:rPr>
          <w:b/>
          <w:bCs/>
          <w:color w:val="000000"/>
        </w:rPr>
        <w:t xml:space="preserve"> Begin your journey today!</w:t>
      </w:r>
    </w:p>
    <w:p w14:paraId="0A0B3F23" w14:textId="41CD2B47" w:rsidR="008F5E80" w:rsidRPr="008F5E80" w:rsidRDefault="008F5E80" w:rsidP="008F5E80">
      <w:pPr>
        <w:pStyle w:val="NormalWeb"/>
        <w:rPr>
          <w:color w:val="000000"/>
        </w:rPr>
      </w:pPr>
      <w:r w:rsidRPr="008F5E80">
        <w:rPr>
          <w:color w:val="000000"/>
        </w:rPr>
        <w:t>777 Three Nexus of 777</w:t>
      </w:r>
      <w:r w:rsidR="004A785B">
        <w:rPr>
          <w:color w:val="000000"/>
        </w:rPr>
        <w:t xml:space="preserve">7 </w:t>
      </w:r>
      <w:r w:rsidRPr="008F5E80">
        <w:rPr>
          <w:color w:val="000000"/>
        </w:rPr>
        <w:t>facets each which I have been involved with from many years - David Boje Ph.D.</w:t>
      </w:r>
    </w:p>
    <w:p w14:paraId="6C81CB99" w14:textId="77777777" w:rsidR="008F5E80" w:rsidRPr="008F5E80" w:rsidRDefault="008F5E80" w:rsidP="008F5E80">
      <w:pPr>
        <w:pStyle w:val="NormalWeb"/>
        <w:rPr>
          <w:color w:val="000000"/>
        </w:rPr>
      </w:pPr>
      <w:r w:rsidRPr="008F5E80">
        <w:rPr>
          <w:color w:val="000000"/>
        </w:rPr>
        <w:t>Chronology: The seven ‘embodied storytelling processes’ (ERP) steps by David Boje and Grace Ann Rosile were developed in 1994, and are used in each of the ‘seven Antenarrative B-processes’ since 2001 https://antenarrative.com, and are used in the ‘seven true storytelling principles” by Jens Larsen, David Boje, and Lena Bruun (2020) and by another co-founder, Jim Sibel, since 2022, when the four of wham founded True Storytelling Institute’ https://truestorytelling.org. At https://CSIstory.com the 777 is used as follows. The 7 ERP steps are doinww ithing each of the 7 B's of Antenarrative, and the 7 principles of True Storytelling are general principles.</w:t>
      </w:r>
    </w:p>
    <w:p w14:paraId="4A6C9B07" w14:textId="77777777" w:rsidR="008F5E80" w:rsidRPr="008F5E80" w:rsidRDefault="008F5E80" w:rsidP="008F5E80">
      <w:pPr>
        <w:pStyle w:val="NormalWeb"/>
        <w:rPr>
          <w:b/>
          <w:bCs/>
          <w:color w:val="000000"/>
        </w:rPr>
      </w:pPr>
      <w:r w:rsidRPr="008F5E80">
        <w:rPr>
          <w:b/>
          <w:bCs/>
          <w:color w:val="000000"/>
        </w:rPr>
        <w:t>777 Nexus awaits you.</w:t>
      </w:r>
    </w:p>
    <w:p w14:paraId="3FED9D17" w14:textId="43842B57" w:rsidR="008F5E80" w:rsidRPr="008F5E80" w:rsidRDefault="008F5E80" w:rsidP="008F5E80">
      <w:pPr>
        <w:pStyle w:val="NormalWeb"/>
        <w:rPr>
          <w:color w:val="000000"/>
        </w:rPr>
      </w:pPr>
    </w:p>
    <w:p w14:paraId="716FE46A" w14:textId="77777777" w:rsidR="008F5E80" w:rsidRPr="008F5E80" w:rsidRDefault="00055FBC" w:rsidP="008F5E80">
      <w:pPr>
        <w:pStyle w:val="NormalWeb"/>
        <w:rPr>
          <w:color w:val="000000"/>
        </w:rPr>
      </w:pPr>
      <w:r>
        <w:rPr>
          <w:noProof/>
        </w:rPr>
      </w:r>
      <w:r>
        <w:rPr>
          <w:noProof/>
        </w:rPr>
        <w:pict w14:anchorId="34BB9672">
          <v:rect id="Rectangle 150" o:spid="_x0000_s1027"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6C9AA972" w14:textId="77777777" w:rsidR="008F5E80" w:rsidRPr="008F5E80" w:rsidRDefault="008F5E80" w:rsidP="008F5E80">
      <w:pPr>
        <w:pStyle w:val="NormalWeb"/>
        <w:rPr>
          <w:b/>
          <w:bCs/>
          <w:color w:val="000000"/>
        </w:rPr>
      </w:pPr>
      <w:r w:rsidRPr="008F5E80">
        <w:rPr>
          <w:b/>
          <w:bCs/>
          <w:color w:val="000000"/>
        </w:rPr>
        <w:t>References</w:t>
      </w:r>
    </w:p>
    <w:p w14:paraId="04636CAF" w14:textId="77777777" w:rsidR="008F5E80" w:rsidRPr="008F5E80" w:rsidRDefault="008F5E80" w:rsidP="00B973E2">
      <w:pPr>
        <w:pStyle w:val="NormalWeb"/>
        <w:numPr>
          <w:ilvl w:val="0"/>
          <w:numId w:val="119"/>
        </w:numPr>
        <w:rPr>
          <w:color w:val="000000"/>
        </w:rPr>
      </w:pPr>
      <w:r w:rsidRPr="008F5E80">
        <w:rPr>
          <w:color w:val="000000"/>
        </w:rPr>
        <w:t>Larsen, J., Boje, D. M., &amp; Bruun, L. (2020). </w:t>
      </w:r>
      <w:r w:rsidRPr="008F5E80">
        <w:rPr>
          <w:i/>
          <w:iCs/>
          <w:color w:val="000000"/>
        </w:rPr>
        <w:t>True storytelling: Seven principles for an ethical and sustainable change-management strategy.</w:t>
      </w:r>
      <w:r w:rsidRPr="008F5E80">
        <w:rPr>
          <w:color w:val="000000"/>
        </w:rPr>
        <w:t> Routledge.</w:t>
      </w:r>
    </w:p>
    <w:p w14:paraId="754D2932" w14:textId="77777777" w:rsidR="008F5E80" w:rsidRPr="008F5E80" w:rsidRDefault="008F5E80" w:rsidP="00B973E2">
      <w:pPr>
        <w:pStyle w:val="NormalWeb"/>
        <w:numPr>
          <w:ilvl w:val="0"/>
          <w:numId w:val="119"/>
        </w:numPr>
        <w:rPr>
          <w:color w:val="000000"/>
        </w:rPr>
      </w:pPr>
      <w:r w:rsidRPr="008F5E80">
        <w:rPr>
          <w:color w:val="000000"/>
        </w:rPr>
        <w:t>Boje, D. M. (2014). </w:t>
      </w:r>
      <w:r w:rsidRPr="008F5E80">
        <w:rPr>
          <w:i/>
          <w:iCs/>
          <w:color w:val="000000"/>
        </w:rPr>
        <w:t>Storytelling Organizational Practices: Managing in the Quantum Age.</w:t>
      </w:r>
      <w:r w:rsidRPr="008F5E80">
        <w:rPr>
          <w:color w:val="000000"/>
        </w:rPr>
        <w:t> Routledge.</w:t>
      </w:r>
    </w:p>
    <w:p w14:paraId="2C326923" w14:textId="77777777" w:rsidR="008F5E80" w:rsidRPr="008F5E80" w:rsidRDefault="008F5E80" w:rsidP="00B973E2">
      <w:pPr>
        <w:pStyle w:val="NormalWeb"/>
        <w:numPr>
          <w:ilvl w:val="0"/>
          <w:numId w:val="119"/>
        </w:numPr>
        <w:rPr>
          <w:color w:val="000000"/>
        </w:rPr>
      </w:pPr>
      <w:r w:rsidRPr="008F5E80">
        <w:rPr>
          <w:color w:val="000000"/>
        </w:rPr>
        <w:t>Boje, D. M., &amp; Rosile, G. A. (2022). </w:t>
      </w:r>
      <w:r w:rsidRPr="008F5E80">
        <w:rPr>
          <w:i/>
          <w:iCs/>
          <w:color w:val="000000"/>
        </w:rPr>
        <w:t>The Storytelling Science Paradigm: Evoking the Transformative Power of Indigenous Ontological Antenarratives in Curious Conversation.</w:t>
      </w:r>
      <w:r w:rsidRPr="008F5E80">
        <w:rPr>
          <w:color w:val="000000"/>
        </w:rPr>
        <w:t> In </w:t>
      </w:r>
      <w:r w:rsidRPr="008F5E80">
        <w:rPr>
          <w:i/>
          <w:iCs/>
          <w:color w:val="000000"/>
        </w:rPr>
        <w:t>Transcendent Development: The Ethics of Universal Dignity.</w:t>
      </w:r>
      <w:r w:rsidRPr="008F5E80">
        <w:rPr>
          <w:color w:val="000000"/>
        </w:rPr>
        <w:t> Emerald Publishing Limited.</w:t>
      </w:r>
    </w:p>
    <w:p w14:paraId="24F834DD" w14:textId="77777777" w:rsidR="008F5E80" w:rsidRPr="008F5E80" w:rsidRDefault="008F5E80" w:rsidP="00B973E2">
      <w:pPr>
        <w:pStyle w:val="NormalWeb"/>
        <w:numPr>
          <w:ilvl w:val="0"/>
          <w:numId w:val="119"/>
        </w:numPr>
        <w:rPr>
          <w:color w:val="000000"/>
        </w:rPr>
      </w:pPr>
      <w:r w:rsidRPr="008F5E80">
        <w:rPr>
          <w:color w:val="000000"/>
        </w:rPr>
        <w:t>Barad, K. (2007). </w:t>
      </w:r>
      <w:r w:rsidRPr="008F5E80">
        <w:rPr>
          <w:i/>
          <w:iCs/>
          <w:color w:val="000000"/>
        </w:rPr>
        <w:t>Meeting the Universe Halfway: Quantum Physics and the Entanglement of Matter and Meaning.</w:t>
      </w:r>
      <w:r w:rsidRPr="008F5E80">
        <w:rPr>
          <w:color w:val="000000"/>
        </w:rPr>
        <w:t> Duke University Press.</w:t>
      </w:r>
    </w:p>
    <w:p w14:paraId="6110D142" w14:textId="77777777" w:rsidR="008F5E80" w:rsidRPr="008F5E80" w:rsidRDefault="00055FBC" w:rsidP="008F5E80">
      <w:pPr>
        <w:pStyle w:val="NormalWeb"/>
        <w:rPr>
          <w:color w:val="000000"/>
        </w:rPr>
      </w:pPr>
      <w:r>
        <w:rPr>
          <w:noProof/>
        </w:rPr>
      </w:r>
      <w:r>
        <w:rPr>
          <w:noProof/>
        </w:rPr>
        <w:pict w14:anchorId="205D335F">
          <v:rect id="Rectangle 148" o:spid="_x0000_s1026" alt="" style="width:468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5D38BC0C" w14:textId="77777777" w:rsidR="008F5E80" w:rsidRPr="008F5E80" w:rsidRDefault="008F5E80" w:rsidP="008F5E80">
      <w:pPr>
        <w:pStyle w:val="NormalWeb"/>
        <w:rPr>
          <w:b/>
          <w:bCs/>
          <w:color w:val="000000"/>
        </w:rPr>
      </w:pPr>
      <w:r w:rsidRPr="008F5E80">
        <w:rPr>
          <w:b/>
          <w:bCs/>
          <w:color w:val="000000"/>
        </w:rPr>
        <w:t>Closing Thought</w:t>
      </w:r>
    </w:p>
    <w:p w14:paraId="649307DA" w14:textId="77777777" w:rsidR="008F5E80" w:rsidRPr="008F5E80" w:rsidRDefault="008F5E80" w:rsidP="008F5E80">
      <w:pPr>
        <w:pStyle w:val="NormalWeb"/>
        <w:rPr>
          <w:color w:val="000000"/>
        </w:rPr>
      </w:pPr>
      <w:r w:rsidRPr="008F5E80">
        <w:rPr>
          <w:color w:val="000000"/>
        </w:rPr>
        <w:t>To be true is to be free. </w:t>
      </w:r>
      <w:r w:rsidRPr="008F5E80">
        <w:rPr>
          <w:b/>
          <w:bCs/>
          <w:color w:val="000000"/>
        </w:rPr>
        <w:t>Truth in storytelling is not a luxury—it is a necessity.</w:t>
      </w:r>
      <w:r w:rsidRPr="008F5E80">
        <w:rPr>
          <w:color w:val="000000"/>
        </w:rPr>
        <w:t> It is the foundation of sustainable futures, the energy of transformation, and the effort of integrity.</w:t>
      </w:r>
    </w:p>
    <w:p w14:paraId="77A11AD2" w14:textId="77777777" w:rsidR="008F5E80" w:rsidRDefault="008F5E80" w:rsidP="008F5E80">
      <w:pPr>
        <w:pStyle w:val="NormalWeb"/>
        <w:rPr>
          <w:rFonts w:ascii="Apple Color Emoji" w:hAnsi="Apple Color Emoji" w:cs="Apple Color Emoji"/>
          <w:color w:val="000000"/>
        </w:rPr>
      </w:pPr>
      <w:r w:rsidRPr="008F5E80">
        <w:rPr>
          <w:rFonts w:ascii="Apple Color Emoji" w:hAnsi="Apple Color Emoji" w:cs="Apple Color Emoji"/>
          <w:color w:val="000000"/>
        </w:rPr>
        <w:lastRenderedPageBreak/>
        <w:t>🚀</w:t>
      </w:r>
      <w:r w:rsidRPr="008F5E80">
        <w:rPr>
          <w:color w:val="000000"/>
        </w:rPr>
        <w:t> </w:t>
      </w:r>
      <w:r w:rsidRPr="008F5E80">
        <w:rPr>
          <w:b/>
          <w:bCs/>
          <w:color w:val="000000"/>
        </w:rPr>
        <w:t>Are you ready to tell a story that lasts?</w:t>
      </w:r>
      <w:r w:rsidRPr="008F5E80">
        <w:rPr>
          <w:color w:val="000000"/>
        </w:rPr>
        <w:t> </w:t>
      </w:r>
      <w:r w:rsidRPr="008F5E80">
        <w:rPr>
          <w:rFonts w:ascii="Apple Color Emoji" w:hAnsi="Apple Color Emoji" w:cs="Apple Color Emoji"/>
          <w:color w:val="000000"/>
        </w:rPr>
        <w:t>🚀</w:t>
      </w:r>
    </w:p>
    <w:p w14:paraId="5B4793C4" w14:textId="77777777" w:rsidR="00B52DA6" w:rsidRDefault="00B52DA6">
      <w:pPr>
        <w:spacing w:after="160" w:line="278" w:lineRule="auto"/>
        <w:rPr>
          <w:b/>
          <w:bCs/>
          <w:sz w:val="40"/>
          <w:szCs w:val="40"/>
        </w:rPr>
      </w:pPr>
      <w:r>
        <w:rPr>
          <w:b/>
          <w:bCs/>
          <w:sz w:val="40"/>
          <w:szCs w:val="40"/>
        </w:rPr>
        <w:br w:type="page"/>
      </w:r>
    </w:p>
    <w:p w14:paraId="4A26982B" w14:textId="30543FC8" w:rsidR="00BC57A1" w:rsidRPr="00C370F7" w:rsidRDefault="00730076" w:rsidP="00B52DA6">
      <w:pPr>
        <w:pStyle w:val="Heading1"/>
      </w:pPr>
      <w:bookmarkStart w:id="16" w:name="_Toc213042559"/>
      <w:r>
        <w:lastRenderedPageBreak/>
        <w:t xml:space="preserve">Appendix A: </w:t>
      </w:r>
      <w:r w:rsidR="00BC57A1" w:rsidRPr="00C370F7">
        <w:t>Meet the Associates of GrowthOD who are completing their training for Certification in the FIVE pillars</w:t>
      </w:r>
      <w:r w:rsidR="00B52DA6">
        <w:t xml:space="preserve"> of GrowthOD</w:t>
      </w:r>
      <w:r w:rsidR="00BC57A1" w:rsidRPr="00C370F7">
        <w:t>.</w:t>
      </w:r>
      <w:bookmarkEnd w:id="16"/>
    </w:p>
    <w:p w14:paraId="6E35271D" w14:textId="77777777" w:rsidR="00BC57A1" w:rsidRDefault="00BC57A1" w:rsidP="00BC57A1">
      <w:pPr>
        <w:pStyle w:val="Heading3"/>
      </w:pPr>
    </w:p>
    <w:p w14:paraId="082A6AA4" w14:textId="77777777" w:rsidR="00BC57A1" w:rsidRDefault="00BC57A1" w:rsidP="00BC57A1">
      <w:pPr>
        <w:pStyle w:val="Heading3"/>
        <w:sectPr w:rsidR="00BC57A1" w:rsidSect="00BC57A1">
          <w:type w:val="continuous"/>
          <w:pgSz w:w="12240" w:h="15840"/>
          <w:pgMar w:top="1440" w:right="1440" w:bottom="1440" w:left="1440" w:header="720" w:footer="720" w:gutter="0"/>
          <w:cols w:space="720"/>
          <w:titlePg/>
          <w:docGrid w:linePitch="360"/>
        </w:sectPr>
      </w:pPr>
    </w:p>
    <w:p w14:paraId="5E49C6A8" w14:textId="77777777" w:rsidR="00BC57A1" w:rsidRDefault="00BC57A1" w:rsidP="00EC53F7">
      <w:pPr>
        <w:pStyle w:val="Heading3"/>
        <w:ind w:right="-90"/>
        <w:sectPr w:rsidR="00BC57A1" w:rsidSect="00EC53F7">
          <w:type w:val="continuous"/>
          <w:pgSz w:w="12240" w:h="15840"/>
          <w:pgMar w:top="1440" w:right="1440" w:bottom="1440" w:left="1440" w:header="720" w:footer="720" w:gutter="0"/>
          <w:cols w:num="2" w:space="360"/>
          <w:titlePg/>
          <w:docGrid w:linePitch="360"/>
        </w:sectPr>
      </w:pPr>
      <w:r>
        <w:t>Jack Roddy, Business Coach</w:t>
      </w:r>
    </w:p>
    <w:p w14:paraId="4F56F3E5" w14:textId="77777777" w:rsidR="00BC57A1" w:rsidRDefault="00BC57A1" w:rsidP="00EC53F7">
      <w:pPr>
        <w:shd w:val="clear" w:color="auto" w:fill="FFFFFF"/>
        <w:ind w:right="-90"/>
        <w:rPr>
          <w:color w:val="0D0D0D"/>
          <w:shd w:val="clear" w:color="auto" w:fill="FFFFFF"/>
        </w:rPr>
      </w:pPr>
      <w:r w:rsidRPr="00C370F7">
        <w:rPr>
          <w:color w:val="0D0D0D"/>
          <w:shd w:val="clear" w:color="auto" w:fill="FFFFFF"/>
        </w:rPr>
        <w:fldChar w:fldCharType="begin"/>
      </w:r>
      <w:r w:rsidRPr="00C370F7">
        <w:rPr>
          <w:color w:val="0D0D0D"/>
          <w:shd w:val="clear" w:color="auto" w:fill="FFFFFF"/>
        </w:rPr>
        <w:instrText xml:space="preserve"> INCLUDEPICTURE "https://growthod.org/Jack%20Roddy.jpg" \* MERGEFORMATINET </w:instrText>
      </w:r>
      <w:r w:rsidRPr="00C370F7">
        <w:rPr>
          <w:color w:val="0D0D0D"/>
          <w:shd w:val="clear" w:color="auto" w:fill="FFFFFF"/>
        </w:rPr>
        <w:fldChar w:fldCharType="separate"/>
      </w:r>
      <w:r w:rsidRPr="00C370F7">
        <w:rPr>
          <w:noProof/>
          <w:color w:val="0D0D0D"/>
          <w:shd w:val="clear" w:color="auto" w:fill="FFFFFF"/>
        </w:rPr>
        <w:drawing>
          <wp:inline distT="0" distB="0" distL="0" distR="0" wp14:anchorId="0CE9F5EF" wp14:editId="1E05BC02">
            <wp:extent cx="2654803" cy="2019631"/>
            <wp:effectExtent l="0" t="0" r="0" b="0"/>
            <wp:docPr id="1016674998" name="Picture 30" descr="A person wearing gla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674998" name="Picture 30" descr="A person wearing glasses&#10;&#10;AI-generated content may be incorrect."/>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656290" cy="2020762"/>
                    </a:xfrm>
                    <a:prstGeom prst="rect">
                      <a:avLst/>
                    </a:prstGeom>
                    <a:noFill/>
                    <a:ln>
                      <a:noFill/>
                    </a:ln>
                  </pic:spPr>
                </pic:pic>
              </a:graphicData>
            </a:graphic>
          </wp:inline>
        </w:drawing>
      </w:r>
      <w:r w:rsidRPr="00C370F7">
        <w:rPr>
          <w:color w:val="0D0D0D"/>
          <w:shd w:val="clear" w:color="auto" w:fill="FFFFFF"/>
        </w:rPr>
        <w:fldChar w:fldCharType="end"/>
      </w:r>
      <w:r>
        <w:rPr>
          <w:color w:val="0D0D0D"/>
          <w:shd w:val="clear" w:color="auto" w:fill="FFFFFF"/>
        </w:rPr>
        <w:t xml:space="preserve">             </w:t>
      </w:r>
    </w:p>
    <w:p w14:paraId="235A6068" w14:textId="77777777" w:rsidR="0003375D" w:rsidRDefault="0003375D" w:rsidP="00EC53F7">
      <w:pPr>
        <w:shd w:val="clear" w:color="auto" w:fill="FFFFFF"/>
        <w:ind w:right="-90"/>
        <w:rPr>
          <w:color w:val="0D0D0D"/>
          <w:shd w:val="clear" w:color="auto" w:fill="FFFFFF"/>
        </w:rPr>
      </w:pPr>
    </w:p>
    <w:p w14:paraId="21085094" w14:textId="77777777" w:rsidR="0003375D" w:rsidRDefault="0003375D" w:rsidP="00EC53F7">
      <w:pPr>
        <w:shd w:val="clear" w:color="auto" w:fill="FFFFFF"/>
        <w:ind w:right="-90"/>
        <w:rPr>
          <w:color w:val="0D0D0D"/>
          <w:shd w:val="clear" w:color="auto" w:fill="FFFFFF"/>
        </w:rPr>
      </w:pPr>
    </w:p>
    <w:p w14:paraId="66658D34" w14:textId="77777777" w:rsidR="0003375D" w:rsidRDefault="0003375D" w:rsidP="00EC53F7">
      <w:pPr>
        <w:shd w:val="clear" w:color="auto" w:fill="FFFFFF"/>
        <w:ind w:right="-90"/>
        <w:rPr>
          <w:color w:val="0D0D0D"/>
          <w:shd w:val="clear" w:color="auto" w:fill="FFFFFF"/>
        </w:rPr>
      </w:pPr>
    </w:p>
    <w:p w14:paraId="73F87038" w14:textId="5707EEEB" w:rsidR="0003375D" w:rsidRDefault="00BC57A1" w:rsidP="00EC53F7">
      <w:pPr>
        <w:shd w:val="clear" w:color="auto" w:fill="FFFFFF"/>
        <w:ind w:right="-90"/>
        <w:rPr>
          <w:color w:val="0D0D0D"/>
          <w:shd w:val="clear" w:color="auto" w:fill="FFFFFF"/>
        </w:rPr>
      </w:pPr>
      <w:r w:rsidRPr="00C370F7">
        <w:rPr>
          <w:color w:val="0D0D0D"/>
          <w:shd w:val="clear" w:color="auto" w:fill="FFFFFF"/>
        </w:rPr>
        <w:t>Meet Jack Rod</w:t>
      </w:r>
      <w:r>
        <w:rPr>
          <w:color w:val="0D0D0D"/>
          <w:shd w:val="clear" w:color="auto" w:fill="FFFFFF"/>
        </w:rPr>
        <w:t>d</w:t>
      </w:r>
      <w:r w:rsidRPr="00C370F7">
        <w:rPr>
          <w:color w:val="0D0D0D"/>
          <w:shd w:val="clear" w:color="auto" w:fill="FFFFFF"/>
        </w:rPr>
        <w:t xml:space="preserve">y </w:t>
      </w:r>
      <w:hyperlink r:id="rId143" w:history="1">
        <w:r w:rsidRPr="00C370F7">
          <w:rPr>
            <w:rStyle w:val="Hyperlink"/>
            <w:rFonts w:eastAsiaTheme="majorEastAsia"/>
            <w:b/>
            <w:bCs/>
            <w:color w:val="467886"/>
            <w:shd w:val="clear" w:color="auto" w:fill="FFFFFF"/>
          </w:rPr>
          <w:t>1-Minute YouTube</w:t>
        </w:r>
      </w:hyperlink>
      <w:r w:rsidRPr="00C370F7">
        <w:rPr>
          <w:color w:val="0D0D0D"/>
          <w:shd w:val="clear" w:color="auto" w:fill="FFFFFF"/>
        </w:rPr>
        <w:t xml:space="preserve"> </w:t>
      </w:r>
    </w:p>
    <w:p w14:paraId="41FA3B4C" w14:textId="77777777" w:rsidR="0003375D" w:rsidRDefault="0003375D" w:rsidP="00EC53F7">
      <w:pPr>
        <w:shd w:val="clear" w:color="auto" w:fill="FFFFFF"/>
        <w:ind w:right="-90"/>
        <w:rPr>
          <w:color w:val="0D0D0D"/>
          <w:shd w:val="clear" w:color="auto" w:fill="FFFFFF"/>
        </w:rPr>
      </w:pPr>
    </w:p>
    <w:p w14:paraId="3FA5E52F" w14:textId="37C19A3E" w:rsidR="00422B6F" w:rsidRDefault="00BC57A1" w:rsidP="00EC53F7">
      <w:pPr>
        <w:shd w:val="clear" w:color="auto" w:fill="FFFFFF"/>
        <w:ind w:right="-90"/>
        <w:rPr>
          <w:color w:val="0D0D0D"/>
          <w:shd w:val="clear" w:color="auto" w:fill="FFFFFF"/>
        </w:rPr>
      </w:pPr>
      <w:r w:rsidRPr="00C370F7">
        <w:rPr>
          <w:color w:val="0D0D0D"/>
          <w:shd w:val="clear" w:color="auto" w:fill="FFFFFF"/>
        </w:rPr>
        <w:t xml:space="preserve">Jack (JP, John) Roddy is a business coach </w:t>
      </w:r>
      <w:r>
        <w:rPr>
          <w:color w:val="0D0D0D"/>
          <w:shd w:val="clear" w:color="auto" w:fill="FFFFFF"/>
        </w:rPr>
        <w:t>based in</w:t>
      </w:r>
      <w:r w:rsidRPr="00C370F7">
        <w:rPr>
          <w:color w:val="0D0D0D"/>
          <w:shd w:val="clear" w:color="auto" w:fill="FFFFFF"/>
        </w:rPr>
        <w:t xml:space="preserve"> Philadelphia, Pennsylvania, USA. Business Coach and Leadership Coach at J P Roddy Coaching and graduate of the University of Tennessee</w:t>
      </w:r>
      <w:r w:rsidR="00422B6F">
        <w:rPr>
          <w:color w:val="0D0D0D"/>
          <w:shd w:val="clear" w:color="auto" w:fill="FFFFFF"/>
        </w:rPr>
        <w:t>.</w:t>
      </w:r>
    </w:p>
    <w:p w14:paraId="30912657" w14:textId="77777777" w:rsidR="00422B6F" w:rsidRDefault="00422B6F" w:rsidP="00EC53F7">
      <w:pPr>
        <w:shd w:val="clear" w:color="auto" w:fill="FFFFFF"/>
        <w:ind w:right="-90"/>
        <w:rPr>
          <w:color w:val="0D0D0D"/>
          <w:shd w:val="clear" w:color="auto" w:fill="FFFFFF"/>
        </w:rPr>
      </w:pPr>
    </w:p>
    <w:p w14:paraId="55D7825D" w14:textId="5A5601D5" w:rsidR="00BC57A1" w:rsidRDefault="00BC57A1" w:rsidP="00EC53F7">
      <w:pPr>
        <w:shd w:val="clear" w:color="auto" w:fill="FFFFFF"/>
        <w:ind w:right="-90"/>
        <w:rPr>
          <w:color w:val="0D0D0D"/>
          <w:shd w:val="clear" w:color="auto" w:fill="FFFFFF"/>
        </w:rPr>
      </w:pPr>
      <w:r w:rsidRPr="00C370F7">
        <w:rPr>
          <w:color w:val="0D0D0D"/>
          <w:shd w:val="clear" w:color="auto" w:fill="FFFFFF"/>
        </w:rPr>
        <w:br/>
        <w:t xml:space="preserve">Contact info </w:t>
      </w:r>
      <w:hyperlink r:id="rId144" w:history="1">
        <w:r w:rsidRPr="00C370F7">
          <w:rPr>
            <w:rStyle w:val="Hyperlink"/>
            <w:rFonts w:eastAsiaTheme="majorEastAsia"/>
            <w:b/>
            <w:bCs/>
            <w:color w:val="467886"/>
            <w:shd w:val="clear" w:color="auto" w:fill="FFFFFF"/>
          </w:rPr>
          <w:t>https://jproddy.com</w:t>
        </w:r>
      </w:hyperlink>
      <w:r w:rsidRPr="00C370F7">
        <w:rPr>
          <w:color w:val="0D0D0D"/>
          <w:shd w:val="clear" w:color="auto" w:fill="FFFFFF"/>
        </w:rPr>
        <w:t xml:space="preserve"> </w:t>
      </w:r>
      <w:r w:rsidRPr="00C370F7">
        <w:rPr>
          <w:color w:val="0D0D0D"/>
          <w:shd w:val="clear" w:color="auto" w:fill="FFFFFF"/>
        </w:rPr>
        <w:br/>
      </w:r>
    </w:p>
    <w:p w14:paraId="47B11263" w14:textId="77777777" w:rsidR="00BC57A1" w:rsidRDefault="00BC57A1" w:rsidP="00EC53F7">
      <w:pPr>
        <w:shd w:val="clear" w:color="auto" w:fill="FFFFFF"/>
        <w:ind w:right="-90"/>
        <w:rPr>
          <w:color w:val="0D0D0D"/>
          <w:shd w:val="clear" w:color="auto" w:fill="FFFFFF"/>
        </w:rPr>
      </w:pPr>
    </w:p>
    <w:p w14:paraId="6F1B2951" w14:textId="77777777" w:rsidR="00BC57A1" w:rsidRDefault="00BC57A1" w:rsidP="00EC53F7">
      <w:pPr>
        <w:shd w:val="clear" w:color="auto" w:fill="FFFFFF"/>
        <w:ind w:right="-90"/>
        <w:rPr>
          <w:color w:val="0D0D0D"/>
          <w:shd w:val="clear" w:color="auto" w:fill="FFFFFF"/>
        </w:rPr>
      </w:pPr>
    </w:p>
    <w:p w14:paraId="000D01F7" w14:textId="77777777" w:rsidR="00BC57A1" w:rsidRDefault="00BC57A1" w:rsidP="00EC53F7">
      <w:pPr>
        <w:shd w:val="clear" w:color="auto" w:fill="FFFFFF"/>
        <w:ind w:right="-90"/>
        <w:rPr>
          <w:color w:val="222222"/>
        </w:rPr>
        <w:sectPr w:rsidR="00BC57A1" w:rsidSect="00EC53F7">
          <w:type w:val="continuous"/>
          <w:pgSz w:w="12240" w:h="15840"/>
          <w:pgMar w:top="1440" w:right="1440" w:bottom="1440" w:left="1440" w:header="720" w:footer="720" w:gutter="0"/>
          <w:cols w:num="2" w:space="360"/>
          <w:titlePg/>
          <w:docGrid w:linePitch="360"/>
        </w:sectPr>
      </w:pPr>
      <w:r w:rsidRPr="00C370F7">
        <w:rPr>
          <w:color w:val="0D0D0D"/>
          <w:shd w:val="clear" w:color="auto" w:fill="FFFFFF"/>
        </w:rPr>
        <w:br/>
      </w:r>
    </w:p>
    <w:p w14:paraId="20CAC21E" w14:textId="77777777" w:rsidR="00BC57A1" w:rsidRDefault="00BC57A1" w:rsidP="00BC57A1">
      <w:pPr>
        <w:pStyle w:val="Heading3"/>
        <w:sectPr w:rsidR="00BC57A1" w:rsidSect="00BC57A1">
          <w:type w:val="continuous"/>
          <w:pgSz w:w="12240" w:h="15840"/>
          <w:pgMar w:top="1440" w:right="1440" w:bottom="1440" w:left="1440" w:header="720" w:footer="720" w:gutter="0"/>
          <w:cols w:num="2" w:space="720"/>
          <w:titlePg/>
          <w:docGrid w:linePitch="360"/>
        </w:sectPr>
      </w:pPr>
      <w:r>
        <w:t>Harvey Schooof, Axiogenix</w:t>
      </w:r>
    </w:p>
    <w:p w14:paraId="1D85C4BA" w14:textId="77777777" w:rsidR="00BC57A1" w:rsidRDefault="00BC57A1" w:rsidP="00BC57A1">
      <w:pPr>
        <w:shd w:val="clear" w:color="auto" w:fill="FFFFFF"/>
        <w:rPr>
          <w:color w:val="0D0D0D"/>
          <w:shd w:val="clear" w:color="auto" w:fill="FFFFFF"/>
        </w:rPr>
      </w:pPr>
      <w:r w:rsidRPr="00C370F7">
        <w:rPr>
          <w:color w:val="222222"/>
        </w:rPr>
        <w:br/>
      </w:r>
      <w:r w:rsidRPr="00C370F7">
        <w:rPr>
          <w:color w:val="0D0D0D"/>
          <w:shd w:val="clear" w:color="auto" w:fill="FFFFFF"/>
        </w:rPr>
        <w:fldChar w:fldCharType="begin"/>
      </w:r>
      <w:r w:rsidRPr="00C370F7">
        <w:rPr>
          <w:color w:val="0D0D0D"/>
          <w:shd w:val="clear" w:color="auto" w:fill="FFFFFF"/>
        </w:rPr>
        <w:instrText xml:space="preserve"> INCLUDEPICTURE "https://growthod.org/Harvey%20Schoof.jpeg" \* MERGEFORMATINET </w:instrText>
      </w:r>
      <w:r w:rsidRPr="00C370F7">
        <w:rPr>
          <w:color w:val="0D0D0D"/>
          <w:shd w:val="clear" w:color="auto" w:fill="FFFFFF"/>
        </w:rPr>
        <w:fldChar w:fldCharType="separate"/>
      </w:r>
      <w:r w:rsidRPr="00C370F7">
        <w:rPr>
          <w:noProof/>
          <w:color w:val="0D0D0D"/>
          <w:shd w:val="clear" w:color="auto" w:fill="FFFFFF"/>
        </w:rPr>
        <w:drawing>
          <wp:inline distT="0" distB="0" distL="0" distR="0" wp14:anchorId="5827A98A" wp14:editId="1BC10F60">
            <wp:extent cx="2654300" cy="2654300"/>
            <wp:effectExtent l="0" t="0" r="0" b="0"/>
            <wp:docPr id="1018313293" name="Picture 29" descr="A person wearing glasses and a blue swe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313293" name="Picture 29" descr="A person wearing glasses and a blue sweater&#10;&#10;AI-generated content may be incorrect."/>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657313" cy="2657313"/>
                    </a:xfrm>
                    <a:prstGeom prst="rect">
                      <a:avLst/>
                    </a:prstGeom>
                    <a:noFill/>
                    <a:ln>
                      <a:noFill/>
                    </a:ln>
                  </pic:spPr>
                </pic:pic>
              </a:graphicData>
            </a:graphic>
          </wp:inline>
        </w:drawing>
      </w:r>
      <w:r w:rsidRPr="00C370F7">
        <w:rPr>
          <w:color w:val="0D0D0D"/>
          <w:shd w:val="clear" w:color="auto" w:fill="FFFFFF"/>
        </w:rPr>
        <w:fldChar w:fldCharType="end"/>
      </w:r>
    </w:p>
    <w:p w14:paraId="2FD8E684" w14:textId="77777777" w:rsidR="00BC57A1" w:rsidRDefault="00BC57A1" w:rsidP="00BC57A1">
      <w:pPr>
        <w:shd w:val="clear" w:color="auto" w:fill="FFFFFF"/>
        <w:rPr>
          <w:color w:val="0D0D0D"/>
          <w:shd w:val="clear" w:color="auto" w:fill="FFFFFF"/>
        </w:rPr>
      </w:pPr>
    </w:p>
    <w:p w14:paraId="2F1032B7" w14:textId="77777777" w:rsidR="00BC57A1" w:rsidRDefault="00BC57A1" w:rsidP="00BC57A1">
      <w:pPr>
        <w:shd w:val="clear" w:color="auto" w:fill="FFFFFF"/>
        <w:rPr>
          <w:color w:val="0D0D0D"/>
          <w:shd w:val="clear" w:color="auto" w:fill="FFFFFF"/>
        </w:rPr>
      </w:pPr>
    </w:p>
    <w:p w14:paraId="1B766B60" w14:textId="77777777" w:rsidR="00BC57A1" w:rsidRDefault="00BC57A1" w:rsidP="00BC57A1">
      <w:pPr>
        <w:shd w:val="clear" w:color="auto" w:fill="FFFFFF"/>
        <w:rPr>
          <w:color w:val="0D0D0D"/>
          <w:shd w:val="clear" w:color="auto" w:fill="FFFFFF"/>
        </w:rPr>
      </w:pPr>
    </w:p>
    <w:p w14:paraId="29021400" w14:textId="77777777" w:rsidR="00BC57A1" w:rsidRDefault="00BC57A1" w:rsidP="00BC57A1">
      <w:pPr>
        <w:shd w:val="clear" w:color="auto" w:fill="FFFFFF"/>
        <w:rPr>
          <w:color w:val="0D0D0D"/>
          <w:shd w:val="clear" w:color="auto" w:fill="FFFFFF"/>
        </w:rPr>
      </w:pPr>
    </w:p>
    <w:p w14:paraId="3E59FD48" w14:textId="77777777" w:rsidR="001B4A21" w:rsidRDefault="00BC57A1" w:rsidP="00BC57A1">
      <w:pPr>
        <w:shd w:val="clear" w:color="auto" w:fill="FFFFFF"/>
        <w:rPr>
          <w:color w:val="0D0D0D"/>
          <w:shd w:val="clear" w:color="auto" w:fill="FFFFFF"/>
        </w:rPr>
      </w:pPr>
      <w:r w:rsidRPr="00C370F7">
        <w:rPr>
          <w:color w:val="0D0D0D"/>
          <w:shd w:val="clear" w:color="auto" w:fill="FFFFFF"/>
        </w:rPr>
        <w:t xml:space="preserve">Meet Harvey Schoof. </w:t>
      </w:r>
      <w:hyperlink r:id="rId146" w:history="1">
        <w:r w:rsidRPr="00C370F7">
          <w:rPr>
            <w:rStyle w:val="Hyperlink"/>
            <w:rFonts w:eastAsiaTheme="majorEastAsia"/>
            <w:b/>
            <w:bCs/>
            <w:color w:val="467886"/>
            <w:shd w:val="clear" w:color="auto" w:fill="FFFFFF"/>
          </w:rPr>
          <w:t>1-Minute YouTube</w:t>
        </w:r>
      </w:hyperlink>
      <w:r w:rsidRPr="00C370F7">
        <w:rPr>
          <w:color w:val="0D0D0D"/>
          <w:shd w:val="clear" w:color="auto" w:fill="FFFFFF"/>
        </w:rPr>
        <w:t xml:space="preserve">. For over thirty years, Harvey has been an advisor, coach, and mentor to hundreds of leaders from budding entrepreneurs to C-suite executives, and an expert in the field of Axiology, one of the five Pillars of Socio-Economic-Organizational-Development (S.E.O.D.). He is a founding partner of Axiogenics, a self-development company, and co-author of the books "Answering the Central Question" and "Living a Richer Life, It's All in Your Head". His books, the business he co-founded, and his life work are all focused on teaching people how to make their lives work better, both personally and professionally. Harvey teaches people how to have more of what they want in their lives by learning to shift their thinking from what doesn’t serve them to what does. </w:t>
      </w:r>
      <w:hyperlink r:id="rId147" w:history="1">
        <w:r w:rsidRPr="00C370F7">
          <w:rPr>
            <w:rStyle w:val="Hyperlink"/>
            <w:rFonts w:eastAsiaTheme="majorEastAsia"/>
            <w:b/>
            <w:bCs/>
            <w:color w:val="0D0D0D"/>
            <w:shd w:val="clear" w:color="auto" w:fill="FFFFFF"/>
          </w:rPr>
          <w:t>https://www.linkedin.com/in/harveyschoof/</w:t>
        </w:r>
      </w:hyperlink>
      <w:r w:rsidRPr="00C370F7">
        <w:rPr>
          <w:color w:val="0D0D0D"/>
          <w:shd w:val="clear" w:color="auto" w:fill="FFFFFF"/>
        </w:rPr>
        <w:br/>
      </w:r>
      <w:r w:rsidRPr="00C370F7">
        <w:rPr>
          <w:color w:val="0D0D0D"/>
          <w:shd w:val="clear" w:color="auto" w:fill="FFFFFF"/>
        </w:rPr>
        <w:br/>
      </w:r>
      <w:r w:rsidRPr="00C370F7">
        <w:rPr>
          <w:color w:val="0D0D0D"/>
          <w:shd w:val="clear" w:color="auto" w:fill="FFFFFF"/>
        </w:rPr>
        <w:lastRenderedPageBreak/>
        <w:br/>
      </w:r>
      <w:r w:rsidRPr="00C370F7">
        <w:rPr>
          <w:color w:val="0D0D0D"/>
          <w:shd w:val="clear" w:color="auto" w:fill="FFFFFF"/>
        </w:rPr>
        <w:fldChar w:fldCharType="begin"/>
      </w:r>
      <w:r w:rsidRPr="00C370F7">
        <w:rPr>
          <w:color w:val="0D0D0D"/>
          <w:shd w:val="clear" w:color="auto" w:fill="FFFFFF"/>
        </w:rPr>
        <w:instrText xml:space="preserve"> INCLUDEPICTURE "https://growthod.org/Alicia.jpg" \* MERGEFORMATINET </w:instrText>
      </w:r>
      <w:r w:rsidRPr="00C370F7">
        <w:rPr>
          <w:color w:val="0D0D0D"/>
          <w:shd w:val="clear" w:color="auto" w:fill="FFFFFF"/>
        </w:rPr>
        <w:fldChar w:fldCharType="separate"/>
      </w:r>
      <w:r w:rsidRPr="00C370F7">
        <w:rPr>
          <w:noProof/>
          <w:color w:val="0D0D0D"/>
          <w:shd w:val="clear" w:color="auto" w:fill="FFFFFF"/>
        </w:rPr>
        <w:drawing>
          <wp:inline distT="0" distB="0" distL="0" distR="0" wp14:anchorId="08AE82F9" wp14:editId="1F8BA34E">
            <wp:extent cx="2425700" cy="3449502"/>
            <wp:effectExtent l="0" t="0" r="0" b="0"/>
            <wp:docPr id="392977783" name="Picture 28" descr="A person with curly hair wearing a blu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977783" name="Picture 28" descr="A person with curly hair wearing a blue shirt&#10;&#10;AI-generated content may be incorrect."/>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34252" cy="3461664"/>
                    </a:xfrm>
                    <a:prstGeom prst="rect">
                      <a:avLst/>
                    </a:prstGeom>
                    <a:noFill/>
                    <a:ln>
                      <a:noFill/>
                    </a:ln>
                  </pic:spPr>
                </pic:pic>
              </a:graphicData>
            </a:graphic>
          </wp:inline>
        </w:drawing>
      </w:r>
      <w:r w:rsidRPr="00C370F7">
        <w:rPr>
          <w:color w:val="0D0D0D"/>
          <w:shd w:val="clear" w:color="auto" w:fill="FFFFFF"/>
        </w:rPr>
        <w:fldChar w:fldCharType="end"/>
      </w:r>
    </w:p>
    <w:p w14:paraId="1AFED4BC" w14:textId="77777777" w:rsidR="001B4A21" w:rsidRDefault="001B4A21" w:rsidP="00BC57A1">
      <w:pPr>
        <w:shd w:val="clear" w:color="auto" w:fill="FFFFFF"/>
        <w:rPr>
          <w:color w:val="0D0D0D"/>
          <w:shd w:val="clear" w:color="auto" w:fill="FFFFFF"/>
        </w:rPr>
      </w:pPr>
    </w:p>
    <w:p w14:paraId="0E566AD5" w14:textId="77777777" w:rsidR="001B4A21" w:rsidRDefault="001B4A21" w:rsidP="00BC57A1">
      <w:pPr>
        <w:shd w:val="clear" w:color="auto" w:fill="FFFFFF"/>
        <w:rPr>
          <w:color w:val="0D0D0D"/>
          <w:shd w:val="clear" w:color="auto" w:fill="FFFFFF"/>
        </w:rPr>
      </w:pPr>
    </w:p>
    <w:p w14:paraId="555F3FC5" w14:textId="3D33FBFA" w:rsidR="00D64A1D" w:rsidRDefault="00BC57A1" w:rsidP="00BC57A1">
      <w:pPr>
        <w:shd w:val="clear" w:color="auto" w:fill="FFFFFF"/>
        <w:rPr>
          <w:color w:val="0D0D0D"/>
          <w:shd w:val="clear" w:color="auto" w:fill="FFFFFF"/>
        </w:rPr>
      </w:pPr>
      <w:r w:rsidRPr="00C370F7">
        <w:rPr>
          <w:color w:val="0D0D0D"/>
          <w:shd w:val="clear" w:color="auto" w:fill="FFFFFF"/>
        </w:rPr>
        <w:t> </w:t>
      </w:r>
    </w:p>
    <w:p w14:paraId="5EB1CC09" w14:textId="77777777" w:rsidR="00A718EC" w:rsidRDefault="00A718EC" w:rsidP="00BC57A1">
      <w:pPr>
        <w:shd w:val="clear" w:color="auto" w:fill="FFFFFF"/>
        <w:rPr>
          <w:color w:val="0D0D0D"/>
          <w:shd w:val="clear" w:color="auto" w:fill="FFFFFF"/>
        </w:rPr>
      </w:pPr>
    </w:p>
    <w:p w14:paraId="5D0EEAB0" w14:textId="77777777" w:rsidR="00A718EC" w:rsidRDefault="00A718EC" w:rsidP="00BC57A1">
      <w:pPr>
        <w:shd w:val="clear" w:color="auto" w:fill="FFFFFF"/>
        <w:rPr>
          <w:color w:val="0D0D0D"/>
          <w:shd w:val="clear" w:color="auto" w:fill="FFFFFF"/>
        </w:rPr>
      </w:pPr>
    </w:p>
    <w:p w14:paraId="73B71A34" w14:textId="77777777" w:rsidR="00A718EC" w:rsidRDefault="00A718EC" w:rsidP="00BC57A1">
      <w:pPr>
        <w:shd w:val="clear" w:color="auto" w:fill="FFFFFF"/>
        <w:rPr>
          <w:color w:val="0D0D0D"/>
          <w:shd w:val="clear" w:color="auto" w:fill="FFFFFF"/>
        </w:rPr>
      </w:pPr>
    </w:p>
    <w:p w14:paraId="54338C56" w14:textId="6A7FC41C" w:rsidR="006B664A" w:rsidRDefault="006B664A" w:rsidP="00BC57A1">
      <w:pPr>
        <w:shd w:val="clear" w:color="auto" w:fill="FFFFFF"/>
        <w:rPr>
          <w:color w:val="0D0D0D"/>
          <w:shd w:val="clear" w:color="auto" w:fill="FFFFFF"/>
        </w:rPr>
      </w:pPr>
      <w:r w:rsidRPr="00C370F7">
        <w:rPr>
          <w:noProof/>
          <w:color w:val="0D0D0D"/>
          <w:shd w:val="clear" w:color="auto" w:fill="FFFFFF"/>
        </w:rPr>
        <w:drawing>
          <wp:inline distT="0" distB="0" distL="0" distR="0" wp14:anchorId="4293579D" wp14:editId="1720511A">
            <wp:extent cx="2324100" cy="2324100"/>
            <wp:effectExtent l="0" t="0" r="0" b="0"/>
            <wp:docPr id="376631768" name="Picture 27" descr="A person with blonde hair wearing gla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31768" name="Picture 27" descr="A person with blonde hair wearing glasses&#10;&#10;AI-generated content may be incorrect."/>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14:paraId="110B0A1B" w14:textId="77777777" w:rsidR="00D64A1D" w:rsidRDefault="00D64A1D" w:rsidP="00BC57A1">
      <w:pPr>
        <w:shd w:val="clear" w:color="auto" w:fill="FFFFFF"/>
        <w:rPr>
          <w:color w:val="0D0D0D"/>
          <w:shd w:val="clear" w:color="auto" w:fill="FFFFFF"/>
        </w:rPr>
      </w:pPr>
    </w:p>
    <w:p w14:paraId="513AEBB9" w14:textId="38019879" w:rsidR="006B664A" w:rsidRDefault="006B664A" w:rsidP="00BC57A1">
      <w:pPr>
        <w:shd w:val="clear" w:color="auto" w:fill="FFFFFF"/>
        <w:rPr>
          <w:color w:val="0D0D0D"/>
          <w:shd w:val="clear" w:color="auto" w:fill="FFFFFF"/>
        </w:rPr>
      </w:pPr>
    </w:p>
    <w:p w14:paraId="1C119481" w14:textId="77777777" w:rsidR="006B664A" w:rsidRDefault="006B664A" w:rsidP="00BC57A1">
      <w:pPr>
        <w:shd w:val="clear" w:color="auto" w:fill="FFFFFF"/>
        <w:rPr>
          <w:color w:val="0D0D0D"/>
          <w:shd w:val="clear" w:color="auto" w:fill="FFFFFF"/>
        </w:rPr>
      </w:pPr>
    </w:p>
    <w:p w14:paraId="2B67A474" w14:textId="77777777" w:rsidR="006B664A" w:rsidRDefault="006B664A" w:rsidP="00BC57A1">
      <w:pPr>
        <w:shd w:val="clear" w:color="auto" w:fill="FFFFFF"/>
        <w:rPr>
          <w:color w:val="0D0D0D"/>
          <w:shd w:val="clear" w:color="auto" w:fill="FFFFFF"/>
        </w:rPr>
      </w:pPr>
    </w:p>
    <w:p w14:paraId="35575512" w14:textId="77777777" w:rsidR="00A718EC" w:rsidRDefault="00A718EC" w:rsidP="00BC57A1">
      <w:pPr>
        <w:shd w:val="clear" w:color="auto" w:fill="FFFFFF"/>
        <w:rPr>
          <w:color w:val="0D0D0D"/>
          <w:shd w:val="clear" w:color="auto" w:fill="FFFFFF"/>
        </w:rPr>
      </w:pPr>
    </w:p>
    <w:p w14:paraId="04CAB4B1" w14:textId="77777777" w:rsidR="00A718EC" w:rsidRDefault="00A718EC" w:rsidP="00BC57A1">
      <w:pPr>
        <w:shd w:val="clear" w:color="auto" w:fill="FFFFFF"/>
        <w:rPr>
          <w:color w:val="0D0D0D"/>
          <w:shd w:val="clear" w:color="auto" w:fill="FFFFFF"/>
        </w:rPr>
      </w:pPr>
    </w:p>
    <w:p w14:paraId="7ECF4546" w14:textId="77777777" w:rsidR="00A718EC" w:rsidRDefault="00A718EC" w:rsidP="00BC57A1">
      <w:pPr>
        <w:shd w:val="clear" w:color="auto" w:fill="FFFFFF"/>
        <w:rPr>
          <w:color w:val="0D0D0D"/>
          <w:shd w:val="clear" w:color="auto" w:fill="FFFFFF"/>
        </w:rPr>
      </w:pPr>
    </w:p>
    <w:p w14:paraId="01FDA230" w14:textId="77777777" w:rsidR="00A718EC" w:rsidRDefault="00A718EC" w:rsidP="00BC57A1">
      <w:pPr>
        <w:shd w:val="clear" w:color="auto" w:fill="FFFFFF"/>
        <w:rPr>
          <w:color w:val="0D0D0D"/>
          <w:shd w:val="clear" w:color="auto" w:fill="FFFFFF"/>
        </w:rPr>
      </w:pPr>
    </w:p>
    <w:p w14:paraId="0D7F48FC" w14:textId="77777777" w:rsidR="00C253CE" w:rsidRDefault="00BC57A1" w:rsidP="00BC57A1">
      <w:pPr>
        <w:shd w:val="clear" w:color="auto" w:fill="FFFFFF"/>
        <w:rPr>
          <w:color w:val="0D0D0D"/>
          <w:shd w:val="clear" w:color="auto" w:fill="FFFFFF"/>
        </w:rPr>
      </w:pPr>
      <w:r w:rsidRPr="00C370F7">
        <w:rPr>
          <w:color w:val="0D0D0D"/>
          <w:shd w:val="clear" w:color="auto" w:fill="FFFFFF"/>
        </w:rPr>
        <w:t>Meet Alycia Diggs-Chavis </w:t>
      </w:r>
      <w:hyperlink r:id="rId150" w:history="1">
        <w:r w:rsidRPr="00C370F7">
          <w:rPr>
            <w:rStyle w:val="Hyperlink"/>
            <w:rFonts w:eastAsiaTheme="majorEastAsia"/>
            <w:b/>
            <w:bCs/>
            <w:color w:val="467886"/>
            <w:shd w:val="clear" w:color="auto" w:fill="FFFFFF"/>
          </w:rPr>
          <w:t>See YouTube Video</w:t>
        </w:r>
      </w:hyperlink>
      <w:r w:rsidRPr="00C370F7">
        <w:rPr>
          <w:color w:val="0D0D0D"/>
          <w:shd w:val="clear" w:color="auto" w:fill="FFFFFF"/>
        </w:rPr>
        <w:t> 3 minutes  She is a Master Energy Healer and Executive Advisor, empowering high-performing leaders to achieve sustainable success through energetic alignment. After over two decades in corporate leadership, Alycia realized that true leadership effectiveness stems from internal energy mastery, not just external metrics. Her work blends business strategy, intuitive guidance, and energy healing to help executives and entrepreneurs unlock their inner wisdom, clear energetic blocks, and lead with clarity and confidence. Alycia’s unique approach transforms individuals and entire organizations, aligning personal energy with business strategy to boost performance and drive revenue. She is a Harvard graduate, the founder of BlueViolet Energy and the creator of the Energetic Edge program, where leaders experience rapid transformation and reclaim their power.</w:t>
      </w:r>
      <w:r w:rsidRPr="00C370F7">
        <w:rPr>
          <w:color w:val="0D0D0D"/>
          <w:shd w:val="clear" w:color="auto" w:fill="FFFFFF"/>
        </w:rPr>
        <w:br/>
      </w:r>
    </w:p>
    <w:p w14:paraId="464956A4" w14:textId="77777777" w:rsidR="00C253CE" w:rsidRDefault="00C253CE" w:rsidP="00BC57A1">
      <w:pPr>
        <w:shd w:val="clear" w:color="auto" w:fill="FFFFFF"/>
        <w:rPr>
          <w:color w:val="0D0D0D"/>
          <w:shd w:val="clear" w:color="auto" w:fill="FFFFFF"/>
        </w:rPr>
      </w:pPr>
    </w:p>
    <w:p w14:paraId="0371BF7F" w14:textId="77777777" w:rsidR="00C253CE" w:rsidRDefault="00C253CE" w:rsidP="00BC57A1">
      <w:pPr>
        <w:shd w:val="clear" w:color="auto" w:fill="FFFFFF"/>
        <w:rPr>
          <w:color w:val="0D0D0D"/>
          <w:shd w:val="clear" w:color="auto" w:fill="FFFFFF"/>
        </w:rPr>
      </w:pPr>
    </w:p>
    <w:p w14:paraId="48740F2E" w14:textId="068DA7F9" w:rsidR="00A718EC" w:rsidRDefault="00BC57A1" w:rsidP="00BC57A1">
      <w:pPr>
        <w:shd w:val="clear" w:color="auto" w:fill="FFFFFF"/>
        <w:rPr>
          <w:color w:val="222222"/>
        </w:rPr>
      </w:pPr>
      <w:r w:rsidRPr="00C370F7">
        <w:rPr>
          <w:color w:val="0D0D0D"/>
          <w:shd w:val="clear" w:color="auto" w:fill="FFFFFF"/>
        </w:rPr>
        <w:br/>
      </w:r>
      <w:r w:rsidRPr="00C370F7">
        <w:rPr>
          <w:color w:val="0D0D0D"/>
          <w:shd w:val="clear" w:color="auto" w:fill="FFFFFF"/>
        </w:rPr>
        <w:br/>
      </w:r>
      <w:r w:rsidRPr="00C370F7">
        <w:rPr>
          <w:color w:val="0D0D0D"/>
          <w:shd w:val="clear" w:color="auto" w:fill="FFFFFF"/>
        </w:rPr>
        <w:fldChar w:fldCharType="begin"/>
      </w:r>
      <w:r w:rsidRPr="00C370F7">
        <w:rPr>
          <w:color w:val="0D0D0D"/>
          <w:shd w:val="clear" w:color="auto" w:fill="FFFFFF"/>
        </w:rPr>
        <w:instrText xml:space="preserve"> INCLUDEPICTURE "https://growthod.org/Joy%20Harris.jpeg" \* MERGEFORMATINET </w:instrText>
      </w:r>
      <w:r w:rsidRPr="00C370F7">
        <w:rPr>
          <w:color w:val="0D0D0D"/>
          <w:shd w:val="clear" w:color="auto" w:fill="FFFFFF"/>
        </w:rPr>
        <w:fldChar w:fldCharType="separate"/>
      </w:r>
      <w:r w:rsidRPr="00C370F7">
        <w:rPr>
          <w:color w:val="0D0D0D"/>
          <w:shd w:val="clear" w:color="auto" w:fill="FFFFFF"/>
        </w:rPr>
        <w:fldChar w:fldCharType="end"/>
      </w:r>
      <w:hyperlink r:id="rId151" w:history="1">
        <w:r w:rsidRPr="00C370F7">
          <w:rPr>
            <w:rStyle w:val="Hyperlink"/>
            <w:rFonts w:eastAsiaTheme="majorEastAsia"/>
            <w:b/>
            <w:bCs/>
            <w:color w:val="467886"/>
            <w:shd w:val="clear" w:color="auto" w:fill="FFFFFF"/>
          </w:rPr>
          <w:t>2.5 Min YouTube Video</w:t>
        </w:r>
      </w:hyperlink>
      <w:r w:rsidRPr="00C370F7">
        <w:rPr>
          <w:color w:val="0D0D0D"/>
          <w:shd w:val="clear" w:color="auto" w:fill="FFFFFF"/>
        </w:rPr>
        <w:t xml:space="preserve"> Who is Joy Harris #short #coaching? Joy Harris (She/Her) says, “We are all looking for success in our professional AND in our personal lives. Clients tell me they desire more confidence and less stress. As a results-driven coach, I serve professionals to help them achieve.” Joy does high-performance team coaching and offers online courses </w:t>
      </w:r>
      <w:hyperlink r:id="rId152" w:history="1">
        <w:r w:rsidRPr="00C370F7">
          <w:rPr>
            <w:rStyle w:val="Hyperlink"/>
            <w:rFonts w:eastAsiaTheme="majorEastAsia"/>
            <w:b/>
            <w:bCs/>
            <w:color w:val="0D0D0D"/>
            <w:shd w:val="clear" w:color="auto" w:fill="FFFFFF"/>
          </w:rPr>
          <w:t>https://joycanhelp.com/coaching/</w:t>
        </w:r>
      </w:hyperlink>
      <w:r w:rsidRPr="00C370F7">
        <w:rPr>
          <w:color w:val="0D0D0D"/>
          <w:shd w:val="clear" w:color="auto" w:fill="FFFFFF"/>
        </w:rPr>
        <w:t xml:space="preserve"> </w:t>
      </w:r>
      <w:hyperlink r:id="rId153" w:history="1">
        <w:r w:rsidRPr="00C370F7">
          <w:rPr>
            <w:rStyle w:val="Hyperlink"/>
            <w:rFonts w:eastAsiaTheme="majorEastAsia"/>
            <w:color w:val="0D0D0D"/>
            <w:shd w:val="clear" w:color="auto" w:fill="FFFFFF"/>
          </w:rPr>
          <w:t>https://www.linkedin.com/in/joycanhelp/</w:t>
        </w:r>
      </w:hyperlink>
      <w:r w:rsidRPr="00C370F7">
        <w:rPr>
          <w:color w:val="0D0D0D"/>
          <w:shd w:val="clear" w:color="auto" w:fill="FFFFFF"/>
        </w:rPr>
        <w:t xml:space="preserve"> </w:t>
      </w:r>
      <w:hyperlink r:id="rId154" w:history="1">
        <w:r w:rsidRPr="00C370F7">
          <w:rPr>
            <w:rStyle w:val="Hyperlink"/>
            <w:rFonts w:eastAsiaTheme="majorEastAsia"/>
            <w:color w:val="0D0D0D"/>
            <w:shd w:val="clear" w:color="auto" w:fill="FFFFFF"/>
          </w:rPr>
          <w:t>https://www.facebook.com/joy.harris.successccoach/</w:t>
        </w:r>
      </w:hyperlink>
      <w:r w:rsidRPr="00C370F7">
        <w:rPr>
          <w:color w:val="222222"/>
        </w:rPr>
        <w:br/>
      </w:r>
      <w:r w:rsidRPr="00C370F7">
        <w:rPr>
          <w:color w:val="222222"/>
        </w:rPr>
        <w:br/>
        <w:t>  </w:t>
      </w:r>
      <w:r w:rsidRPr="00C370F7">
        <w:rPr>
          <w:color w:val="222222"/>
        </w:rPr>
        <w:br/>
      </w:r>
    </w:p>
    <w:p w14:paraId="20701A05" w14:textId="77777777" w:rsidR="00A718EC" w:rsidRDefault="00A718EC" w:rsidP="00BC57A1">
      <w:pPr>
        <w:shd w:val="clear" w:color="auto" w:fill="FFFFFF"/>
        <w:rPr>
          <w:color w:val="222222"/>
        </w:rPr>
      </w:pPr>
    </w:p>
    <w:p w14:paraId="13371266" w14:textId="77777777" w:rsidR="00A718EC" w:rsidRDefault="00A718EC" w:rsidP="00BC57A1">
      <w:pPr>
        <w:shd w:val="clear" w:color="auto" w:fill="FFFFFF"/>
        <w:rPr>
          <w:color w:val="222222"/>
        </w:rPr>
      </w:pPr>
    </w:p>
    <w:p w14:paraId="493D9570" w14:textId="77777777" w:rsidR="00A718EC" w:rsidRDefault="00A718EC" w:rsidP="00BC57A1">
      <w:pPr>
        <w:shd w:val="clear" w:color="auto" w:fill="FFFFFF"/>
        <w:rPr>
          <w:color w:val="222222"/>
        </w:rPr>
      </w:pPr>
    </w:p>
    <w:p w14:paraId="00234E82" w14:textId="77777777" w:rsidR="00A718EC" w:rsidRDefault="00A718EC" w:rsidP="00BC57A1">
      <w:pPr>
        <w:shd w:val="clear" w:color="auto" w:fill="FFFFFF"/>
        <w:rPr>
          <w:color w:val="222222"/>
        </w:rPr>
      </w:pPr>
    </w:p>
    <w:p w14:paraId="1D1CE67F" w14:textId="77777777" w:rsidR="00A718EC" w:rsidRDefault="00A718EC" w:rsidP="00BC57A1">
      <w:pPr>
        <w:shd w:val="clear" w:color="auto" w:fill="FFFFFF"/>
        <w:rPr>
          <w:color w:val="222222"/>
        </w:rPr>
      </w:pPr>
    </w:p>
    <w:p w14:paraId="11E0AA0D" w14:textId="77777777" w:rsidR="00AD5330" w:rsidRDefault="00AD5330" w:rsidP="00BC57A1">
      <w:pPr>
        <w:shd w:val="clear" w:color="auto" w:fill="FFFFFF"/>
        <w:rPr>
          <w:color w:val="222222"/>
        </w:rPr>
      </w:pPr>
      <w:r w:rsidRPr="00C370F7">
        <w:rPr>
          <w:noProof/>
          <w:color w:val="222222"/>
        </w:rPr>
        <w:drawing>
          <wp:inline distT="0" distB="0" distL="0" distR="0" wp14:anchorId="5453BADE" wp14:editId="1CCE9B45">
            <wp:extent cx="2381686" cy="3457184"/>
            <wp:effectExtent l="0" t="0" r="0" b="0"/>
            <wp:docPr id="1461855409" name="Picture 26" descr="A person with red glasses and a dot on her foreh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855409" name="Picture 26" descr="A person with red glasses and a dot on her forehead&#10;&#10;AI-generated content may be incorrect."/>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388347" cy="3466853"/>
                    </a:xfrm>
                    <a:prstGeom prst="rect">
                      <a:avLst/>
                    </a:prstGeom>
                    <a:noFill/>
                    <a:ln>
                      <a:noFill/>
                    </a:ln>
                  </pic:spPr>
                </pic:pic>
              </a:graphicData>
            </a:graphic>
          </wp:inline>
        </w:drawing>
      </w:r>
      <w:r w:rsidR="00BC57A1" w:rsidRPr="00C370F7">
        <w:rPr>
          <w:color w:val="222222"/>
        </w:rPr>
        <w:fldChar w:fldCharType="begin"/>
      </w:r>
      <w:r w:rsidR="00BC57A1" w:rsidRPr="00C370F7">
        <w:rPr>
          <w:color w:val="222222"/>
        </w:rPr>
        <w:instrText xml:space="preserve"> INCLUDEPICTURE "https://growthod.org/Sreelatha%20Meleth.jpg" \* MERGEFORMATINET </w:instrText>
      </w:r>
      <w:r w:rsidR="00BC57A1" w:rsidRPr="00C370F7">
        <w:rPr>
          <w:color w:val="222222"/>
        </w:rPr>
        <w:fldChar w:fldCharType="separate"/>
      </w:r>
      <w:r w:rsidR="00BC57A1" w:rsidRPr="00C370F7">
        <w:rPr>
          <w:color w:val="222222"/>
        </w:rPr>
        <w:fldChar w:fldCharType="end"/>
      </w:r>
      <w:r w:rsidR="00BC57A1" w:rsidRPr="00C370F7">
        <w:rPr>
          <w:color w:val="222222"/>
        </w:rPr>
        <w:t>  </w:t>
      </w:r>
    </w:p>
    <w:p w14:paraId="2DF2E083" w14:textId="77777777" w:rsidR="001B6F4F" w:rsidRDefault="001B6F4F" w:rsidP="00BC57A1">
      <w:pPr>
        <w:shd w:val="clear" w:color="auto" w:fill="FFFFFF"/>
        <w:rPr>
          <w:color w:val="222222"/>
        </w:rPr>
      </w:pPr>
    </w:p>
    <w:p w14:paraId="4860DD9C" w14:textId="77777777" w:rsidR="001B6F4F" w:rsidRDefault="001B6F4F" w:rsidP="00BC57A1">
      <w:pPr>
        <w:shd w:val="clear" w:color="auto" w:fill="FFFFFF"/>
        <w:rPr>
          <w:color w:val="222222"/>
        </w:rPr>
      </w:pPr>
    </w:p>
    <w:p w14:paraId="5A149123" w14:textId="77777777" w:rsidR="00AD5330" w:rsidRDefault="00AD5330" w:rsidP="00BC57A1">
      <w:pPr>
        <w:shd w:val="clear" w:color="auto" w:fill="FFFFFF"/>
        <w:rPr>
          <w:color w:val="222222"/>
        </w:rPr>
      </w:pPr>
    </w:p>
    <w:p w14:paraId="61069D3D" w14:textId="55CB24AB" w:rsidR="00AD5330" w:rsidRDefault="00AD5330" w:rsidP="00BC57A1">
      <w:pPr>
        <w:shd w:val="clear" w:color="auto" w:fill="FFFFFF"/>
        <w:rPr>
          <w:color w:val="222222"/>
        </w:rPr>
      </w:pPr>
      <w:r w:rsidRPr="00C370F7">
        <w:rPr>
          <w:noProof/>
          <w:color w:val="0D0D0D"/>
          <w:shd w:val="clear" w:color="auto" w:fill="FFFFFF"/>
        </w:rPr>
        <w:drawing>
          <wp:inline distT="0" distB="0" distL="0" distR="0" wp14:anchorId="6D4AA975" wp14:editId="1A3E0DAE">
            <wp:extent cx="2743200" cy="2743200"/>
            <wp:effectExtent l="0" t="0" r="0" b="0"/>
            <wp:docPr id="1800616891" name="Picture 25" descr="A person wearing blue gla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616891" name="Picture 25" descr="A person wearing blue glasses&#10;&#10;AI-generated content may be incorrect."/>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745979" cy="2745979"/>
                    </a:xfrm>
                    <a:prstGeom prst="rect">
                      <a:avLst/>
                    </a:prstGeom>
                    <a:noFill/>
                    <a:ln>
                      <a:noFill/>
                    </a:ln>
                  </pic:spPr>
                </pic:pic>
              </a:graphicData>
            </a:graphic>
          </wp:inline>
        </w:drawing>
      </w:r>
    </w:p>
    <w:p w14:paraId="3946A0F2" w14:textId="77777777" w:rsidR="00AD5330" w:rsidRDefault="00AD5330" w:rsidP="00BC57A1">
      <w:pPr>
        <w:shd w:val="clear" w:color="auto" w:fill="FFFFFF"/>
        <w:rPr>
          <w:color w:val="222222"/>
        </w:rPr>
      </w:pPr>
    </w:p>
    <w:p w14:paraId="6146387F" w14:textId="77777777" w:rsidR="00AD5330" w:rsidRDefault="00AD5330" w:rsidP="00BC57A1">
      <w:pPr>
        <w:shd w:val="clear" w:color="auto" w:fill="FFFFFF"/>
        <w:rPr>
          <w:color w:val="222222"/>
        </w:rPr>
      </w:pPr>
    </w:p>
    <w:p w14:paraId="33C059CD" w14:textId="77777777" w:rsidR="00AD5330" w:rsidRDefault="00AD5330" w:rsidP="00BC57A1">
      <w:pPr>
        <w:shd w:val="clear" w:color="auto" w:fill="FFFFFF"/>
        <w:rPr>
          <w:color w:val="222222"/>
        </w:rPr>
      </w:pPr>
    </w:p>
    <w:p w14:paraId="78882571" w14:textId="77777777" w:rsidR="00AD5330" w:rsidRDefault="00AD5330" w:rsidP="00BC57A1">
      <w:pPr>
        <w:shd w:val="clear" w:color="auto" w:fill="FFFFFF"/>
        <w:rPr>
          <w:color w:val="222222"/>
        </w:rPr>
      </w:pPr>
    </w:p>
    <w:p w14:paraId="1034C486" w14:textId="77777777" w:rsidR="00D60615" w:rsidRDefault="00D60615" w:rsidP="00BC57A1">
      <w:pPr>
        <w:shd w:val="clear" w:color="auto" w:fill="FFFFFF"/>
        <w:rPr>
          <w:color w:val="222222"/>
        </w:rPr>
      </w:pPr>
    </w:p>
    <w:p w14:paraId="3F572A7C" w14:textId="77777777" w:rsidR="00D60615" w:rsidRDefault="00D60615" w:rsidP="00BC57A1">
      <w:pPr>
        <w:shd w:val="clear" w:color="auto" w:fill="FFFFFF"/>
        <w:rPr>
          <w:color w:val="222222"/>
        </w:rPr>
      </w:pPr>
    </w:p>
    <w:p w14:paraId="0CEF542A" w14:textId="77777777" w:rsidR="00D60615" w:rsidRDefault="00D60615" w:rsidP="00BC57A1">
      <w:pPr>
        <w:shd w:val="clear" w:color="auto" w:fill="FFFFFF"/>
        <w:rPr>
          <w:color w:val="222222"/>
        </w:rPr>
      </w:pPr>
    </w:p>
    <w:p w14:paraId="48039438" w14:textId="77777777" w:rsidR="00D60615" w:rsidRDefault="00D60615" w:rsidP="00BC57A1">
      <w:pPr>
        <w:shd w:val="clear" w:color="auto" w:fill="FFFFFF"/>
        <w:rPr>
          <w:color w:val="222222"/>
        </w:rPr>
      </w:pPr>
    </w:p>
    <w:p w14:paraId="1A4B9887" w14:textId="77777777" w:rsidR="00D60615" w:rsidRDefault="00BC57A1" w:rsidP="00BC57A1">
      <w:pPr>
        <w:shd w:val="clear" w:color="auto" w:fill="FFFFFF"/>
        <w:rPr>
          <w:color w:val="0D0D0D"/>
          <w:shd w:val="clear" w:color="auto" w:fill="FFFFFF"/>
        </w:rPr>
      </w:pPr>
      <w:r w:rsidRPr="00C370F7">
        <w:rPr>
          <w:color w:val="222222"/>
        </w:rPr>
        <w:t>Meet Sreelatha Meleth  </w:t>
      </w:r>
      <w:hyperlink r:id="rId157" w:history="1">
        <w:r w:rsidRPr="00C370F7">
          <w:rPr>
            <w:rStyle w:val="Hyperlink"/>
            <w:rFonts w:eastAsiaTheme="majorEastAsia"/>
            <w:b/>
            <w:bCs/>
            <w:color w:val="467886"/>
          </w:rPr>
          <w:t>3 Minute YouTube Video</w:t>
        </w:r>
        <w:r w:rsidRPr="00C370F7">
          <w:rPr>
            <w:rStyle w:val="Hyperlink"/>
            <w:rFonts w:ascii="Courier New" w:eastAsiaTheme="majorEastAsia" w:hAnsi="Courier New" w:cs="Courier New"/>
            <w:color w:val="467886"/>
          </w:rPr>
          <w:t>﻿</w:t>
        </w:r>
      </w:hyperlink>
      <w:r w:rsidRPr="00C370F7">
        <w:rPr>
          <w:color w:val="222222"/>
        </w:rPr>
        <w:t>  She is a transformational life coach, blogger, author, and podcaster, and the owner and CEO of Freeing Ourselves</w:t>
      </w:r>
      <w:r w:rsidRPr="00C370F7">
        <w:rPr>
          <w:rStyle w:val="whitespace-nowrap"/>
          <w:rFonts w:eastAsiaTheme="majorEastAsia"/>
          <w:color w:val="222222"/>
          <w:bdr w:val="single" w:sz="8" w:space="0" w:color="E5E7EB" w:frame="1"/>
        </w:rPr>
        <w:t>.</w:t>
      </w:r>
      <w:r w:rsidRPr="00C370F7">
        <w:rPr>
          <w:rStyle w:val="apple-converted-space"/>
          <w:rFonts w:eastAsiaTheme="majorEastAsia"/>
          <w:color w:val="222222"/>
        </w:rPr>
        <w:t> She is also a certified EFT practitioner and biostatistician with over 25 years of experience</w:t>
      </w:r>
      <w:r w:rsidRPr="00C370F7">
        <w:rPr>
          <w:rStyle w:val="whitespace-nowrap"/>
          <w:rFonts w:eastAsiaTheme="majorEastAsia"/>
          <w:color w:val="222222"/>
          <w:bdr w:val="single" w:sz="8" w:space="0" w:color="E5E7EB" w:frame="1"/>
        </w:rPr>
        <w:t>.</w:t>
      </w:r>
      <w:r w:rsidRPr="00C370F7">
        <w:rPr>
          <w:rStyle w:val="apple-converted-space"/>
          <w:rFonts w:eastAsiaTheme="majorEastAsia"/>
          <w:color w:val="222222"/>
        </w:rPr>
        <w:t> Educated at The University of Alabama and having attended St. Anne’s High School, Bandra, and St. Xavier’s High School, Pawai, Mumbai, she now lives and works in Atlanta, Georgia, empowering individuals to unlock their potential and embrace authentic change</w:t>
      </w:r>
      <w:r w:rsidRPr="00C370F7">
        <w:rPr>
          <w:color w:val="222222"/>
        </w:rPr>
        <w:t>.</w:t>
      </w:r>
      <w:r w:rsidRPr="00C370F7">
        <w:rPr>
          <w:color w:val="222222"/>
        </w:rPr>
        <w:br/>
      </w:r>
      <w:r w:rsidRPr="00C370F7">
        <w:rPr>
          <w:color w:val="222222"/>
        </w:rPr>
        <w:br/>
      </w:r>
      <w:r w:rsidRPr="00C370F7">
        <w:rPr>
          <w:color w:val="222222"/>
        </w:rPr>
        <w:br/>
      </w:r>
    </w:p>
    <w:p w14:paraId="76F115B0" w14:textId="77777777" w:rsidR="00D60615" w:rsidRDefault="00D60615" w:rsidP="00BC57A1">
      <w:pPr>
        <w:shd w:val="clear" w:color="auto" w:fill="FFFFFF"/>
        <w:rPr>
          <w:color w:val="0D0D0D"/>
          <w:shd w:val="clear" w:color="auto" w:fill="FFFFFF"/>
        </w:rPr>
      </w:pPr>
    </w:p>
    <w:p w14:paraId="4382643B" w14:textId="77777777" w:rsidR="009E0668" w:rsidRDefault="009E0668" w:rsidP="00BC57A1">
      <w:pPr>
        <w:shd w:val="clear" w:color="auto" w:fill="FFFFFF"/>
        <w:rPr>
          <w:color w:val="0D0D0D"/>
          <w:shd w:val="clear" w:color="auto" w:fill="FFFFFF"/>
        </w:rPr>
      </w:pPr>
    </w:p>
    <w:p w14:paraId="4743462D" w14:textId="77777777" w:rsidR="00987324" w:rsidRDefault="00BC57A1" w:rsidP="00BC57A1">
      <w:pPr>
        <w:shd w:val="clear" w:color="auto" w:fill="FFFFFF"/>
        <w:rPr>
          <w:color w:val="0D0D0D"/>
          <w:shd w:val="clear" w:color="auto" w:fill="FFFFFF"/>
        </w:rPr>
      </w:pPr>
      <w:r w:rsidRPr="00C370F7">
        <w:rPr>
          <w:color w:val="0D0D0D"/>
          <w:shd w:val="clear" w:color="auto" w:fill="FFFFFF"/>
        </w:rPr>
        <w:fldChar w:fldCharType="begin"/>
      </w:r>
      <w:r w:rsidRPr="00C370F7">
        <w:rPr>
          <w:color w:val="0D0D0D"/>
          <w:shd w:val="clear" w:color="auto" w:fill="FFFFFF"/>
        </w:rPr>
        <w:instrText xml:space="preserve"> INCLUDEPICTURE "https://growthod.org/Carol%20Gorelick.jpg" \* MERGEFORMATINET </w:instrText>
      </w:r>
      <w:r w:rsidRPr="00C370F7">
        <w:rPr>
          <w:color w:val="0D0D0D"/>
          <w:shd w:val="clear" w:color="auto" w:fill="FFFFFF"/>
        </w:rPr>
        <w:fldChar w:fldCharType="separate"/>
      </w:r>
      <w:r w:rsidRPr="00C370F7">
        <w:rPr>
          <w:color w:val="0D0D0D"/>
          <w:shd w:val="clear" w:color="auto" w:fill="FFFFFF"/>
        </w:rPr>
        <w:fldChar w:fldCharType="end"/>
      </w:r>
      <w:r w:rsidRPr="00C370F7">
        <w:rPr>
          <w:color w:val="0D0D0D"/>
          <w:shd w:val="clear" w:color="auto" w:fill="FFFFFF"/>
        </w:rPr>
        <w:t xml:space="preserve">Carol Gorelick </w:t>
      </w:r>
      <w:hyperlink r:id="rId158" w:history="1">
        <w:r w:rsidRPr="00C370F7">
          <w:rPr>
            <w:rStyle w:val="Hyperlink"/>
            <w:rFonts w:eastAsiaTheme="majorEastAsia"/>
            <w:b/>
            <w:bCs/>
            <w:color w:val="467886"/>
            <w:shd w:val="clear" w:color="auto" w:fill="FFFFFF"/>
          </w:rPr>
          <w:t>Two Minute YouTube</w:t>
        </w:r>
      </w:hyperlink>
      <w:r w:rsidRPr="00C370F7">
        <w:rPr>
          <w:color w:val="0D0D0D"/>
          <w:shd w:val="clear" w:color="auto" w:fill="FFFFFF"/>
        </w:rPr>
        <w:t xml:space="preserve"> wrote "Performance Through Learning: Knowledge Management in Practices" (with Nick Milton &amp; Kurt April). </w:t>
      </w:r>
      <w:hyperlink r:id="rId159" w:history="1">
        <w:r w:rsidRPr="00C370F7">
          <w:rPr>
            <w:rStyle w:val="Hyperlink"/>
            <w:rFonts w:eastAsiaTheme="majorEastAsia"/>
            <w:b/>
            <w:bCs/>
            <w:color w:val="467886"/>
            <w:shd w:val="clear" w:color="auto" w:fill="FFFFFF"/>
          </w:rPr>
          <w:t>See Book info</w:t>
        </w:r>
      </w:hyperlink>
      <w:r w:rsidRPr="00C370F7">
        <w:rPr>
          <w:color w:val="0D0D0D"/>
          <w:shd w:val="clear" w:color="auto" w:fill="FFFFFF"/>
        </w:rPr>
        <w:t>. For twenty-five years, she led pioneering information technology and training implementations in Fortune 100 and a Global 500 company in public utility, consumer products, airline, and financial services. Later, she co-founded a for-profit consulting company that addressed document and knowledge management challenges, as well as a nonprofit consulting firm that improved schools by revitalizing communities. This broad experience has spanned from airline kitchens to executive offices to South African townships. Carol has a long history of participating with skin in the game and leaving groups more self-sufficient, more collaborative, and more inspired to live with integrity. Driven by a passion for learning and connecting, Carol K. Gorelick, Ed.D, MBA, enters a group’s dynamic as a partner with the intent to guide them to a more successful, sustainable, and ethical culture through collaborative change and group development. </w:t>
      </w:r>
      <w:hyperlink r:id="rId160" w:history="1">
        <w:r w:rsidRPr="00C370F7">
          <w:rPr>
            <w:rStyle w:val="Hyperlink"/>
            <w:rFonts w:eastAsiaTheme="majorEastAsia"/>
            <w:b/>
            <w:bCs/>
            <w:color w:val="467886"/>
            <w:shd w:val="clear" w:color="auto" w:fill="FFFFFF"/>
          </w:rPr>
          <w:t>https://www.carolgorelick.com</w:t>
        </w:r>
      </w:hyperlink>
      <w:r w:rsidRPr="00C370F7">
        <w:rPr>
          <w:color w:val="0D0D0D"/>
          <w:shd w:val="clear" w:color="auto" w:fill="FFFFFF"/>
        </w:rPr>
        <w:t xml:space="preserve"> </w:t>
      </w:r>
      <w:r w:rsidRPr="00C370F7">
        <w:rPr>
          <w:color w:val="0D0D0D"/>
          <w:shd w:val="clear" w:color="auto" w:fill="FFFFFF"/>
        </w:rPr>
        <w:br/>
      </w:r>
    </w:p>
    <w:p w14:paraId="110F18EB" w14:textId="6EC6449E" w:rsidR="00E521D7" w:rsidRDefault="00BC57A1" w:rsidP="00BC57A1">
      <w:pPr>
        <w:shd w:val="clear" w:color="auto" w:fill="FFFFFF"/>
        <w:rPr>
          <w:color w:val="0D0D0D"/>
          <w:shd w:val="clear" w:color="auto" w:fill="FFFFFF"/>
        </w:rPr>
      </w:pPr>
      <w:r w:rsidRPr="00C370F7">
        <w:rPr>
          <w:color w:val="0D0D0D"/>
          <w:shd w:val="clear" w:color="auto" w:fill="FFFFFF"/>
        </w:rPr>
        <w:lastRenderedPageBreak/>
        <w:br/>
      </w:r>
      <w:r w:rsidRPr="00C370F7">
        <w:rPr>
          <w:color w:val="0D0D0D"/>
          <w:shd w:val="clear" w:color="auto" w:fill="FFFFFF"/>
        </w:rPr>
        <w:fldChar w:fldCharType="begin"/>
      </w:r>
      <w:r w:rsidRPr="00C370F7">
        <w:rPr>
          <w:color w:val="0D0D0D"/>
          <w:shd w:val="clear" w:color="auto" w:fill="FFFFFF"/>
        </w:rPr>
        <w:instrText xml:space="preserve"> INCLUDEPICTURE "https://growthod.org/george%20mendoza.jpg" \* MERGEFORMATINET </w:instrText>
      </w:r>
      <w:r w:rsidRPr="00C370F7">
        <w:rPr>
          <w:color w:val="0D0D0D"/>
          <w:shd w:val="clear" w:color="auto" w:fill="FFFFFF"/>
        </w:rPr>
        <w:fldChar w:fldCharType="separate"/>
      </w:r>
      <w:r w:rsidRPr="00C370F7">
        <w:rPr>
          <w:noProof/>
          <w:color w:val="0D0D0D"/>
          <w:shd w:val="clear" w:color="auto" w:fill="FFFFFF"/>
        </w:rPr>
        <w:drawing>
          <wp:inline distT="0" distB="0" distL="0" distR="0" wp14:anchorId="29A99E19" wp14:editId="2F9A7BE5">
            <wp:extent cx="2605405" cy="2605405"/>
            <wp:effectExtent l="0" t="0" r="4445" b="4445"/>
            <wp:docPr id="1252435367" name="Picture 24" descr="Who Is George Mendo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Who Is George Mendoza"/>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608316" cy="2608316"/>
                    </a:xfrm>
                    <a:prstGeom prst="rect">
                      <a:avLst/>
                    </a:prstGeom>
                    <a:noFill/>
                    <a:ln>
                      <a:noFill/>
                    </a:ln>
                  </pic:spPr>
                </pic:pic>
              </a:graphicData>
            </a:graphic>
          </wp:inline>
        </w:drawing>
      </w:r>
      <w:r w:rsidRPr="00C370F7">
        <w:rPr>
          <w:color w:val="0D0D0D"/>
          <w:shd w:val="clear" w:color="auto" w:fill="FFFFFF"/>
        </w:rPr>
        <w:fldChar w:fldCharType="end"/>
      </w:r>
    </w:p>
    <w:p w14:paraId="08B27E37" w14:textId="77777777" w:rsidR="00E521D7" w:rsidRDefault="00E521D7" w:rsidP="00BC57A1">
      <w:pPr>
        <w:shd w:val="clear" w:color="auto" w:fill="FFFFFF"/>
        <w:rPr>
          <w:color w:val="0D0D0D"/>
          <w:shd w:val="clear" w:color="auto" w:fill="FFFFFF"/>
        </w:rPr>
      </w:pPr>
    </w:p>
    <w:p w14:paraId="22D57F8B" w14:textId="77777777" w:rsidR="00E521D7" w:rsidRDefault="00E521D7" w:rsidP="00BC57A1">
      <w:pPr>
        <w:shd w:val="clear" w:color="auto" w:fill="FFFFFF"/>
        <w:rPr>
          <w:color w:val="0D0D0D"/>
          <w:shd w:val="clear" w:color="auto" w:fill="FFFFFF"/>
        </w:rPr>
      </w:pPr>
    </w:p>
    <w:p w14:paraId="4A6CBC7B" w14:textId="77777777" w:rsidR="00E521D7" w:rsidRDefault="00E521D7" w:rsidP="00BC57A1">
      <w:pPr>
        <w:shd w:val="clear" w:color="auto" w:fill="FFFFFF"/>
        <w:rPr>
          <w:color w:val="0D0D0D"/>
          <w:shd w:val="clear" w:color="auto" w:fill="FFFFFF"/>
        </w:rPr>
      </w:pPr>
    </w:p>
    <w:p w14:paraId="1553BF1A" w14:textId="77777777" w:rsidR="00E521D7" w:rsidRDefault="00E521D7" w:rsidP="00BC57A1">
      <w:pPr>
        <w:shd w:val="clear" w:color="auto" w:fill="FFFFFF"/>
        <w:rPr>
          <w:color w:val="0D0D0D"/>
          <w:shd w:val="clear" w:color="auto" w:fill="FFFFFF"/>
        </w:rPr>
      </w:pPr>
    </w:p>
    <w:p w14:paraId="27C79A12" w14:textId="77777777" w:rsidR="00E521D7" w:rsidRDefault="00E521D7" w:rsidP="00BC57A1">
      <w:pPr>
        <w:shd w:val="clear" w:color="auto" w:fill="FFFFFF"/>
        <w:rPr>
          <w:color w:val="0D0D0D"/>
          <w:shd w:val="clear" w:color="auto" w:fill="FFFFFF"/>
        </w:rPr>
      </w:pPr>
    </w:p>
    <w:p w14:paraId="2ECFEA73" w14:textId="7F2B49B4" w:rsidR="00E521D7" w:rsidRDefault="00E521D7" w:rsidP="00BC57A1">
      <w:pPr>
        <w:shd w:val="clear" w:color="auto" w:fill="FFFFFF"/>
        <w:rPr>
          <w:color w:val="0D0D0D"/>
          <w:shd w:val="clear" w:color="auto" w:fill="FFFFFF"/>
        </w:rPr>
      </w:pPr>
      <w:r w:rsidRPr="00C370F7">
        <w:rPr>
          <w:noProof/>
          <w:color w:val="0D0D0D"/>
          <w:shd w:val="clear" w:color="auto" w:fill="FFFFFF"/>
        </w:rPr>
        <w:drawing>
          <wp:inline distT="0" distB="0" distL="0" distR="0" wp14:anchorId="3AB7698A" wp14:editId="48AB1E08">
            <wp:extent cx="2429510" cy="2320546"/>
            <wp:effectExtent l="0" t="0" r="8890" b="3810"/>
            <wp:docPr id="125483722" name="Picture 23" descr="A person in front of a starry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3722" name="Picture 23" descr="A person in front of a starry sky&#10;&#10;AI-generated content may be incorrect."/>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435374" cy="2326147"/>
                    </a:xfrm>
                    <a:prstGeom prst="rect">
                      <a:avLst/>
                    </a:prstGeom>
                    <a:noFill/>
                    <a:ln>
                      <a:noFill/>
                    </a:ln>
                  </pic:spPr>
                </pic:pic>
              </a:graphicData>
            </a:graphic>
          </wp:inline>
        </w:drawing>
      </w:r>
    </w:p>
    <w:p w14:paraId="43A3D4E6" w14:textId="77777777" w:rsidR="00E521D7" w:rsidRDefault="00E521D7" w:rsidP="00BC57A1">
      <w:pPr>
        <w:shd w:val="clear" w:color="auto" w:fill="FFFFFF"/>
        <w:rPr>
          <w:color w:val="0D0D0D"/>
          <w:shd w:val="clear" w:color="auto" w:fill="FFFFFF"/>
        </w:rPr>
      </w:pPr>
    </w:p>
    <w:p w14:paraId="4072BFC7" w14:textId="77777777" w:rsidR="00E521D7" w:rsidRDefault="00E521D7" w:rsidP="00BC57A1">
      <w:pPr>
        <w:shd w:val="clear" w:color="auto" w:fill="FFFFFF"/>
        <w:rPr>
          <w:color w:val="0D0D0D"/>
          <w:shd w:val="clear" w:color="auto" w:fill="FFFFFF"/>
        </w:rPr>
      </w:pPr>
    </w:p>
    <w:p w14:paraId="03654CE6" w14:textId="77777777" w:rsidR="008C149B" w:rsidRDefault="008C149B" w:rsidP="00BC57A1">
      <w:pPr>
        <w:shd w:val="clear" w:color="auto" w:fill="FFFFFF"/>
        <w:rPr>
          <w:color w:val="0D0D0D"/>
          <w:shd w:val="clear" w:color="auto" w:fill="FFFFFF"/>
        </w:rPr>
      </w:pPr>
    </w:p>
    <w:p w14:paraId="239F6138" w14:textId="4AA4C146" w:rsidR="00E521D7" w:rsidRDefault="009B5C30" w:rsidP="00BC57A1">
      <w:pPr>
        <w:shd w:val="clear" w:color="auto" w:fill="FFFFFF"/>
        <w:rPr>
          <w:color w:val="0D0D0D"/>
          <w:shd w:val="clear" w:color="auto" w:fill="FFFFFF"/>
        </w:rPr>
      </w:pPr>
      <w:r w:rsidRPr="00C370F7">
        <w:rPr>
          <w:noProof/>
          <w:color w:val="0D0D0D"/>
          <w:shd w:val="clear" w:color="auto" w:fill="FFFFFF"/>
        </w:rPr>
        <w:drawing>
          <wp:inline distT="0" distB="0" distL="0" distR="0" wp14:anchorId="2D97722C" wp14:editId="079EC155">
            <wp:extent cx="2288472" cy="1515650"/>
            <wp:effectExtent l="0" t="0" r="0" b="8890"/>
            <wp:docPr id="111033163" name="Picture 22" descr="A person with glasses and a be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33163" name="Picture 22" descr="A person with glasses and a beard&#10;&#10;AI-generated content may be incorrect."/>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291093" cy="1517386"/>
                    </a:xfrm>
                    <a:prstGeom prst="rect">
                      <a:avLst/>
                    </a:prstGeom>
                    <a:noFill/>
                    <a:ln>
                      <a:noFill/>
                    </a:ln>
                  </pic:spPr>
                </pic:pic>
              </a:graphicData>
            </a:graphic>
          </wp:inline>
        </w:drawing>
      </w:r>
    </w:p>
    <w:p w14:paraId="1A2172DD" w14:textId="77777777" w:rsidR="00E521D7" w:rsidRDefault="00E521D7" w:rsidP="00BC57A1">
      <w:pPr>
        <w:shd w:val="clear" w:color="auto" w:fill="FFFFFF"/>
        <w:rPr>
          <w:color w:val="0D0D0D"/>
          <w:shd w:val="clear" w:color="auto" w:fill="FFFFFF"/>
        </w:rPr>
      </w:pPr>
    </w:p>
    <w:p w14:paraId="52DF1067" w14:textId="22D58756" w:rsidR="00E521D7" w:rsidRDefault="009B5C30" w:rsidP="00BC57A1">
      <w:pPr>
        <w:shd w:val="clear" w:color="auto" w:fill="FFFFFF"/>
        <w:rPr>
          <w:color w:val="0D0D0D"/>
          <w:shd w:val="clear" w:color="auto" w:fill="FFFFFF"/>
        </w:rPr>
      </w:pPr>
      <w:r>
        <w:rPr>
          <w:color w:val="0D0D0D"/>
          <w:shd w:val="clear" w:color="auto" w:fill="FFFFFF"/>
        </w:rPr>
        <w:t>M</w:t>
      </w:r>
      <w:r w:rsidR="00BC57A1" w:rsidRPr="00C370F7">
        <w:rPr>
          <w:color w:val="0D0D0D"/>
          <w:shd w:val="clear" w:color="auto" w:fill="FFFFFF"/>
        </w:rPr>
        <w:t xml:space="preserve">eet George Mendoza </w:t>
      </w:r>
      <w:hyperlink r:id="rId164" w:history="1">
        <w:r w:rsidR="00BC57A1" w:rsidRPr="00C370F7">
          <w:rPr>
            <w:rStyle w:val="Hyperlink"/>
            <w:rFonts w:eastAsiaTheme="majorEastAsia"/>
            <w:b/>
            <w:bCs/>
            <w:color w:val="467886"/>
            <w:shd w:val="clear" w:color="auto" w:fill="FFFFFF"/>
          </w:rPr>
          <w:t>Three Minute YouTube</w:t>
        </w:r>
      </w:hyperlink>
      <w:r w:rsidR="00BC57A1" w:rsidRPr="00C370F7">
        <w:rPr>
          <w:color w:val="0D0D0D"/>
          <w:shd w:val="clear" w:color="auto" w:fill="FFFFFF"/>
        </w:rPr>
        <w:t>. George is is a legally blind artist, author, and motivational speaker based in Las Cruces, New Mexico. Born in New York City in 1955, Mendoza began losing his sight at age 15 due to fundus flavimaculatus, a rare degenerative eye disease. Despite losing his central vision and seeing only a foggy fringe, he became a world-class runner, setting a world record for blind athletes by running the mile in 4 minutes and 28 seconds in 1980. Mendoza is renowned for his vivid, dreamlike paintings—often inspired by the kaleidoscopic visions in his impaired sight—which are featured in the Smithsonian’s traveling exhibit "Colors of the Wind." He is also the founder and president of the Wise Tree Foundation, promoting the arts for the disabled</w:t>
      </w:r>
      <w:r w:rsidR="00BC57A1" w:rsidRPr="00C370F7">
        <w:rPr>
          <w:rStyle w:val="whitespace-nowrap"/>
          <w:rFonts w:eastAsiaTheme="majorEastAsia"/>
          <w:color w:val="0D0D0D"/>
          <w:bdr w:val="single" w:sz="2" w:space="0" w:color="E5E7EB" w:frame="1"/>
          <w:shd w:val="clear" w:color="auto" w:fill="FFFFFF"/>
        </w:rPr>
        <w:t>.</w:t>
      </w:r>
      <w:r w:rsidR="00BC57A1" w:rsidRPr="00C370F7">
        <w:rPr>
          <w:color w:val="0D0D0D"/>
          <w:shd w:val="clear" w:color="auto" w:fill="FFFFFF"/>
        </w:rPr>
        <w:t xml:space="preserve"> </w:t>
      </w:r>
      <w:hyperlink r:id="rId165" w:history="1">
        <w:r w:rsidR="00BC57A1" w:rsidRPr="00C370F7">
          <w:rPr>
            <w:rStyle w:val="Hyperlink"/>
            <w:rFonts w:eastAsiaTheme="majorEastAsia"/>
            <w:b/>
            <w:bCs/>
            <w:color w:val="467886"/>
            <w:shd w:val="clear" w:color="auto" w:fill="FFFFFF"/>
          </w:rPr>
          <w:t>https://GeorgeMendoza.com</w:t>
        </w:r>
      </w:hyperlink>
      <w:r w:rsidR="00BC57A1" w:rsidRPr="00C370F7">
        <w:rPr>
          <w:color w:val="0D0D0D"/>
          <w:shd w:val="clear" w:color="auto" w:fill="FFFFFF"/>
        </w:rPr>
        <w:br/>
      </w:r>
      <w:r w:rsidR="00BC57A1" w:rsidRPr="00C370F7">
        <w:rPr>
          <w:color w:val="0D0D0D"/>
          <w:shd w:val="clear" w:color="auto" w:fill="FFFFFF"/>
        </w:rPr>
        <w:br/>
      </w:r>
    </w:p>
    <w:p w14:paraId="55C25AAF" w14:textId="77777777" w:rsidR="00E521D7" w:rsidRDefault="00E521D7" w:rsidP="00BC57A1">
      <w:pPr>
        <w:shd w:val="clear" w:color="auto" w:fill="FFFFFF"/>
        <w:rPr>
          <w:color w:val="0D0D0D"/>
          <w:shd w:val="clear" w:color="auto" w:fill="FFFFFF"/>
        </w:rPr>
      </w:pPr>
    </w:p>
    <w:p w14:paraId="2134C6BB" w14:textId="77777777" w:rsidR="008C149B" w:rsidRDefault="00BC57A1" w:rsidP="00BC57A1">
      <w:pPr>
        <w:shd w:val="clear" w:color="auto" w:fill="FFFFFF"/>
        <w:rPr>
          <w:color w:val="0D0D0D"/>
          <w:shd w:val="clear" w:color="auto" w:fill="FFFFFF"/>
        </w:rPr>
      </w:pPr>
      <w:r w:rsidRPr="00C370F7">
        <w:rPr>
          <w:color w:val="0D0D0D"/>
          <w:shd w:val="clear" w:color="auto" w:fill="FFFFFF"/>
        </w:rPr>
        <w:fldChar w:fldCharType="begin"/>
      </w:r>
      <w:r w:rsidRPr="00C370F7">
        <w:rPr>
          <w:color w:val="0D0D0D"/>
          <w:shd w:val="clear" w:color="auto" w:fill="FFFFFF"/>
        </w:rPr>
        <w:instrText xml:space="preserve"> INCLUDEPICTURE "https://growthod.org/Jim%20Rodgers.jpg" \* MERGEFORMATINET </w:instrText>
      </w:r>
      <w:r w:rsidRPr="00C370F7">
        <w:rPr>
          <w:color w:val="0D0D0D"/>
          <w:shd w:val="clear" w:color="auto" w:fill="FFFFFF"/>
        </w:rPr>
        <w:fldChar w:fldCharType="separate"/>
      </w:r>
      <w:r w:rsidRPr="00C370F7">
        <w:rPr>
          <w:color w:val="0D0D0D"/>
          <w:shd w:val="clear" w:color="auto" w:fill="FFFFFF"/>
        </w:rPr>
        <w:fldChar w:fldCharType="end"/>
      </w:r>
      <w:r w:rsidRPr="00C370F7">
        <w:rPr>
          <w:color w:val="0D0D0D"/>
          <w:shd w:val="clear" w:color="auto" w:fill="FFFFFF"/>
        </w:rPr>
        <w:t xml:space="preserve">Meet Jim Rodgers </w:t>
      </w:r>
      <w:hyperlink r:id="rId166" w:history="1">
        <w:r w:rsidRPr="00C370F7">
          <w:rPr>
            <w:rStyle w:val="Hyperlink"/>
            <w:rFonts w:eastAsiaTheme="majorEastAsia"/>
            <w:b/>
            <w:bCs/>
            <w:color w:val="467886"/>
            <w:shd w:val="clear" w:color="auto" w:fill="FFFFFF"/>
          </w:rPr>
          <w:t>Three Minute 43 sec YouTube</w:t>
        </w:r>
      </w:hyperlink>
      <w:r w:rsidRPr="00C370F7">
        <w:rPr>
          <w:color w:val="0D0D0D"/>
          <w:shd w:val="clear" w:color="auto" w:fill="FFFFFF"/>
        </w:rPr>
        <w:t xml:space="preserve"> and</w:t>
      </w:r>
      <w:hyperlink r:id="rId167" w:history="1">
        <w:r w:rsidRPr="00C370F7">
          <w:rPr>
            <w:rStyle w:val="Hyperlink"/>
            <w:rFonts w:eastAsiaTheme="majorEastAsia"/>
            <w:b/>
            <w:bCs/>
            <w:color w:val="467886"/>
            <w:shd w:val="clear" w:color="auto" w:fill="FFFFFF"/>
          </w:rPr>
          <w:t xml:space="preserve"> new 4-Minute YouTube</w:t>
        </w:r>
      </w:hyperlink>
      <w:r w:rsidRPr="00C370F7">
        <w:rPr>
          <w:color w:val="0D0D0D"/>
          <w:shd w:val="clear" w:color="auto" w:fill="FFFFFF"/>
        </w:rPr>
        <w:t xml:space="preserve"> is a photographer based in Las Cruces, New Mexico, known for his diverse range of work, including literal, abstract, and composite pieces. He has a deep love for the environment and community of Las Cruces, which is reflected in his photography. His work has been shown in various galleries and is part of the permanent collection at Pace University in New York City. Rodgers has also won awards, including first place in the 2019 New Mexico Magazine contest.  See his photography artwork at </w:t>
      </w:r>
      <w:hyperlink r:id="rId168" w:history="1">
        <w:r w:rsidRPr="00C370F7">
          <w:rPr>
            <w:rStyle w:val="Hyperlink"/>
            <w:rFonts w:eastAsiaTheme="majorEastAsia"/>
            <w:b/>
            <w:bCs/>
            <w:color w:val="467886"/>
            <w:shd w:val="clear" w:color="auto" w:fill="FFFFFF"/>
          </w:rPr>
          <w:t>https://davidboje.com/jr</w:t>
        </w:r>
      </w:hyperlink>
      <w:r w:rsidRPr="00C370F7">
        <w:rPr>
          <w:color w:val="0D0D0D"/>
          <w:shd w:val="clear" w:color="auto" w:fill="FFFFFF"/>
        </w:rPr>
        <w:t xml:space="preserve"> </w:t>
      </w:r>
      <w:hyperlink r:id="rId169" w:history="1">
        <w:r w:rsidRPr="00C370F7">
          <w:rPr>
            <w:rStyle w:val="Hyperlink"/>
            <w:rFonts w:eastAsiaTheme="majorEastAsia"/>
            <w:color w:val="467886"/>
            <w:shd w:val="clear" w:color="auto" w:fill="FFFFFF"/>
          </w:rPr>
          <w:t>https://www.facebook.com/JimsPhotographic/</w:t>
        </w:r>
      </w:hyperlink>
      <w:r w:rsidRPr="00C370F7">
        <w:rPr>
          <w:color w:val="0D0D0D"/>
          <w:shd w:val="clear" w:color="auto" w:fill="FFFFFF"/>
        </w:rPr>
        <w:t xml:space="preserve"> </w:t>
      </w:r>
      <w:hyperlink r:id="rId170" w:history="1">
        <w:r w:rsidRPr="00C370F7">
          <w:rPr>
            <w:rStyle w:val="Hyperlink"/>
            <w:rFonts w:eastAsiaTheme="majorEastAsia"/>
            <w:color w:val="0D0D0D"/>
            <w:shd w:val="clear" w:color="auto" w:fill="FFFFFF"/>
          </w:rPr>
          <w:t>Newvisjr@yahoo.com</w:t>
        </w:r>
      </w:hyperlink>
      <w:r w:rsidRPr="00C370F7">
        <w:rPr>
          <w:color w:val="0D0D0D"/>
          <w:shd w:val="clear" w:color="auto" w:fill="FFFFFF"/>
        </w:rPr>
        <w:br/>
      </w:r>
      <w:r w:rsidRPr="00C370F7">
        <w:rPr>
          <w:color w:val="0D0D0D"/>
          <w:shd w:val="clear" w:color="auto" w:fill="FFFFFF"/>
        </w:rPr>
        <w:br/>
      </w:r>
    </w:p>
    <w:p w14:paraId="7926CFD1" w14:textId="6043B99E" w:rsidR="00BC57A1" w:rsidRPr="00A718EC" w:rsidRDefault="00BC57A1" w:rsidP="00BC57A1">
      <w:pPr>
        <w:shd w:val="clear" w:color="auto" w:fill="FFFFFF"/>
        <w:rPr>
          <w:color w:val="0D0D0D"/>
          <w:shd w:val="clear" w:color="auto" w:fill="FFFFFF"/>
        </w:rPr>
      </w:pPr>
      <w:r w:rsidRPr="00C370F7">
        <w:rPr>
          <w:color w:val="0D0D0D"/>
          <w:shd w:val="clear" w:color="auto" w:fill="FFFFFF"/>
        </w:rPr>
        <w:fldChar w:fldCharType="begin"/>
      </w:r>
      <w:r w:rsidRPr="00C370F7">
        <w:rPr>
          <w:color w:val="0D0D0D"/>
          <w:shd w:val="clear" w:color="auto" w:fill="FFFFFF"/>
        </w:rPr>
        <w:instrText xml:space="preserve"> INCLUDEPICTURE "https://growthod.org/Amin%20Loukil%20.jpg" \* MERGEFORMATINET </w:instrText>
      </w:r>
      <w:r w:rsidRPr="00C370F7">
        <w:rPr>
          <w:color w:val="0D0D0D"/>
          <w:shd w:val="clear" w:color="auto" w:fill="FFFFFF"/>
        </w:rPr>
        <w:fldChar w:fldCharType="separate"/>
      </w:r>
      <w:r w:rsidRPr="00C370F7">
        <w:rPr>
          <w:color w:val="0D0D0D"/>
          <w:shd w:val="clear" w:color="auto" w:fill="FFFFFF"/>
        </w:rPr>
        <w:fldChar w:fldCharType="end"/>
      </w:r>
      <w:r w:rsidRPr="00C370F7">
        <w:rPr>
          <w:color w:val="0D0D0D"/>
          <w:shd w:val="clear" w:color="auto" w:fill="FFFFFF"/>
        </w:rPr>
        <w:t xml:space="preserve">Meet Amin Loukil. </w:t>
      </w:r>
      <w:hyperlink r:id="rId171" w:history="1">
        <w:r w:rsidRPr="00C370F7">
          <w:rPr>
            <w:rStyle w:val="Hyperlink"/>
            <w:rFonts w:eastAsiaTheme="majorEastAsia"/>
            <w:b/>
            <w:bCs/>
            <w:color w:val="467886"/>
            <w:shd w:val="clear" w:color="auto" w:fill="FFFFFF"/>
          </w:rPr>
          <w:t>Two-Minute YouTube Vide</w:t>
        </w:r>
      </w:hyperlink>
      <w:r w:rsidRPr="00C370F7">
        <w:rPr>
          <w:color w:val="0D0D0D"/>
          <w:shd w:val="clear" w:color="auto" w:fill="FFFFFF"/>
        </w:rPr>
        <w:t xml:space="preserve">o What is Trilingual Business Development? Amin Loukil takes on this question for how to develop entrepreneurship in organizations and societies. </w:t>
      </w:r>
    </w:p>
    <w:p w14:paraId="60FF794A" w14:textId="77777777" w:rsidR="00BC57A1" w:rsidRDefault="00BC57A1" w:rsidP="00BC57A1">
      <w:pPr>
        <w:sectPr w:rsidR="00BC57A1" w:rsidSect="001B6F4F">
          <w:type w:val="continuous"/>
          <w:pgSz w:w="12240" w:h="15840"/>
          <w:pgMar w:top="1440" w:right="1350" w:bottom="1440" w:left="1440" w:header="720" w:footer="720" w:gutter="0"/>
          <w:cols w:num="2" w:space="180"/>
          <w:titlePg/>
          <w:docGrid w:linePitch="360"/>
        </w:sectPr>
      </w:pPr>
    </w:p>
    <w:p w14:paraId="43DCE92B" w14:textId="77777777" w:rsidR="00BC57A1" w:rsidRDefault="00BC57A1" w:rsidP="00BC57A1"/>
    <w:p w14:paraId="5A619AB1" w14:textId="0F4A5E73" w:rsidR="00BC57A1" w:rsidRDefault="00BC57A1">
      <w:pPr>
        <w:spacing w:after="160" w:line="278" w:lineRule="auto"/>
        <w:rPr>
          <w:rStyle w:val="Strong"/>
          <w:rFonts w:asciiTheme="majorHAnsi" w:eastAsiaTheme="majorEastAsia" w:hAnsiTheme="majorHAnsi" w:cstheme="majorBidi"/>
          <w:b w:val="0"/>
          <w:bCs w:val="0"/>
          <w:color w:val="000000" w:themeColor="text1"/>
          <w:sz w:val="40"/>
          <w:szCs w:val="40"/>
        </w:rPr>
      </w:pPr>
    </w:p>
    <w:p w14:paraId="44A48AD2" w14:textId="366F4F5E" w:rsidR="002106CC" w:rsidRPr="00612727" w:rsidRDefault="002106CC" w:rsidP="00A56972">
      <w:pPr>
        <w:rPr>
          <w:color w:val="000000" w:themeColor="text1"/>
        </w:rPr>
      </w:pPr>
    </w:p>
    <w:p w14:paraId="4A316F23" w14:textId="366EFA7D" w:rsidR="00A56972" w:rsidRDefault="00A56972" w:rsidP="00D1450D">
      <w:pPr>
        <w:pStyle w:val="Heading1"/>
      </w:pPr>
      <w:bookmarkStart w:id="17" w:name="_Toc213042560"/>
      <w:r w:rsidRPr="00612727">
        <w:t>References</w:t>
      </w:r>
      <w:bookmarkEnd w:id="17"/>
    </w:p>
    <w:p w14:paraId="285E71DE" w14:textId="77777777" w:rsidR="004D67C3" w:rsidRDefault="004D67C3" w:rsidP="004D67C3">
      <w:pPr>
        <w:pStyle w:val="NormalWeb"/>
        <w:rPr>
          <w:color w:val="000000"/>
        </w:rPr>
      </w:pPr>
      <w:r>
        <w:rPr>
          <w:color w:val="000000"/>
        </w:rPr>
        <w:t>Allen, F., Carletti, E., &amp; Marquez, R. (2007). Stakeholder capitalism, corporate governance and firm value.</w:t>
      </w:r>
      <w:r>
        <w:rPr>
          <w:rStyle w:val="apple-converted-space"/>
          <w:rFonts w:eastAsiaTheme="majorEastAsia"/>
          <w:color w:val="000000"/>
        </w:rPr>
        <w:t> </w:t>
      </w:r>
      <w:r>
        <w:rPr>
          <w:rStyle w:val="Emphasis"/>
          <w:rFonts w:eastAsiaTheme="majorEastAsia"/>
          <w:color w:val="000000"/>
        </w:rPr>
        <w:t>Corporate Governance and Firm Value</w:t>
      </w:r>
      <w:r>
        <w:rPr>
          <w:rStyle w:val="apple-converted-space"/>
          <w:rFonts w:eastAsiaTheme="majorEastAsia"/>
          <w:color w:val="000000"/>
        </w:rPr>
        <w:t> </w:t>
      </w:r>
      <w:r>
        <w:rPr>
          <w:color w:val="000000"/>
        </w:rPr>
        <w:t>(September 16, 2009). EFA, 09-28.</w:t>
      </w:r>
      <w:r>
        <w:rPr>
          <w:rStyle w:val="apple-converted-space"/>
          <w:rFonts w:eastAsiaTheme="majorEastAsia"/>
          <w:color w:val="000000"/>
        </w:rPr>
        <w:t> </w:t>
      </w:r>
      <w:hyperlink r:id="rId172" w:tgtFrame="_new" w:history="1">
        <w:r>
          <w:rPr>
            <w:rStyle w:val="Hyperlink"/>
            <w:rFonts w:eastAsiaTheme="majorEastAsia"/>
          </w:rPr>
          <w:t>https://www.haas.berkeley.edu/wp-content/uploads/corporate-governance-08-04-07.pdf</w:t>
        </w:r>
      </w:hyperlink>
    </w:p>
    <w:p w14:paraId="4A430DD1" w14:textId="77777777" w:rsidR="004D67C3" w:rsidRDefault="004D67C3" w:rsidP="004D67C3">
      <w:pPr>
        <w:pStyle w:val="NormalWeb"/>
        <w:rPr>
          <w:color w:val="000000"/>
        </w:rPr>
      </w:pPr>
      <w:r>
        <w:rPr>
          <w:color w:val="000000"/>
        </w:rPr>
        <w:t>Argyris, C., &amp; Schön, D. A. (1978).</w:t>
      </w:r>
      <w:r>
        <w:rPr>
          <w:rStyle w:val="apple-converted-space"/>
          <w:rFonts w:eastAsiaTheme="majorEastAsia"/>
          <w:color w:val="000000"/>
        </w:rPr>
        <w:t> </w:t>
      </w:r>
      <w:r>
        <w:rPr>
          <w:rStyle w:val="Emphasis"/>
          <w:rFonts w:eastAsiaTheme="majorEastAsia"/>
          <w:color w:val="000000"/>
        </w:rPr>
        <w:t>Organizational learning: A theory of action perspective</w:t>
      </w:r>
      <w:r>
        <w:rPr>
          <w:color w:val="000000"/>
        </w:rPr>
        <w:t>. Addison-Wesley.</w:t>
      </w:r>
    </w:p>
    <w:p w14:paraId="0975DF4C" w14:textId="77777777" w:rsidR="004D67C3" w:rsidRDefault="004D67C3" w:rsidP="004D67C3">
      <w:pPr>
        <w:pStyle w:val="NormalWeb"/>
        <w:rPr>
          <w:color w:val="000000"/>
        </w:rPr>
      </w:pPr>
      <w:r>
        <w:rPr>
          <w:color w:val="000000"/>
        </w:rPr>
        <w:t>Barad, K. (2007).</w:t>
      </w:r>
      <w:r>
        <w:rPr>
          <w:rStyle w:val="apple-converted-space"/>
          <w:rFonts w:eastAsiaTheme="majorEastAsia"/>
          <w:color w:val="000000"/>
        </w:rPr>
        <w:t> </w:t>
      </w:r>
      <w:r>
        <w:rPr>
          <w:rStyle w:val="Emphasis"/>
          <w:rFonts w:eastAsiaTheme="majorEastAsia"/>
          <w:color w:val="000000"/>
        </w:rPr>
        <w:t>Meeting the universe halfway: Quantum physics and the entanglement of matter and meaning</w:t>
      </w:r>
      <w:r>
        <w:rPr>
          <w:color w:val="000000"/>
        </w:rPr>
        <w:t>. Duke University Press.</w:t>
      </w:r>
    </w:p>
    <w:p w14:paraId="0A042E52" w14:textId="77777777" w:rsidR="004D67C3" w:rsidRDefault="004D67C3" w:rsidP="004D67C3">
      <w:pPr>
        <w:pStyle w:val="NormalWeb"/>
        <w:rPr>
          <w:color w:val="000000"/>
        </w:rPr>
      </w:pPr>
      <w:r>
        <w:rPr>
          <w:color w:val="000000"/>
        </w:rPr>
        <w:t>Beck, D., &amp; Ferasso, M. (2023). How can stakeholder capitalism contribute to achieving the Sustainable Development Goals? A cross-network literature analysis.</w:t>
      </w:r>
      <w:r>
        <w:rPr>
          <w:rStyle w:val="apple-converted-space"/>
          <w:rFonts w:eastAsiaTheme="majorEastAsia"/>
          <w:color w:val="000000"/>
        </w:rPr>
        <w:t> </w:t>
      </w:r>
      <w:r>
        <w:rPr>
          <w:rStyle w:val="Emphasis"/>
          <w:rFonts w:eastAsiaTheme="majorEastAsia"/>
          <w:color w:val="000000"/>
        </w:rPr>
        <w:t>Ecological Economics, 204</w:t>
      </w:r>
      <w:r>
        <w:rPr>
          <w:color w:val="000000"/>
        </w:rPr>
        <w:t>, 107673.</w:t>
      </w:r>
    </w:p>
    <w:p w14:paraId="5D71ACBF" w14:textId="77777777" w:rsidR="004D67C3" w:rsidRDefault="004D67C3" w:rsidP="004D67C3">
      <w:pPr>
        <w:pStyle w:val="NormalWeb"/>
        <w:rPr>
          <w:color w:val="000000"/>
        </w:rPr>
      </w:pPr>
      <w:r>
        <w:rPr>
          <w:color w:val="000000"/>
        </w:rPr>
        <w:t>Boje, D. M. (1995). Stories of the storytelling organization: A postmodern analysis of Disney as “Tamara-Land.”</w:t>
      </w:r>
      <w:r>
        <w:rPr>
          <w:rStyle w:val="apple-converted-space"/>
          <w:rFonts w:eastAsiaTheme="majorEastAsia"/>
          <w:color w:val="000000"/>
        </w:rPr>
        <w:t> </w:t>
      </w:r>
      <w:r>
        <w:rPr>
          <w:rStyle w:val="Emphasis"/>
          <w:rFonts w:eastAsiaTheme="majorEastAsia"/>
          <w:color w:val="000000"/>
        </w:rPr>
        <w:t>Academy of Management Journal, 38</w:t>
      </w:r>
      <w:r>
        <w:rPr>
          <w:color w:val="000000"/>
        </w:rPr>
        <w:t>(4), 997–1035.</w:t>
      </w:r>
    </w:p>
    <w:p w14:paraId="6CFCF4A0" w14:textId="77777777" w:rsidR="004D67C3" w:rsidRDefault="004D67C3" w:rsidP="004D67C3">
      <w:pPr>
        <w:pStyle w:val="NormalWeb"/>
        <w:rPr>
          <w:color w:val="000000"/>
        </w:rPr>
      </w:pPr>
      <w:r>
        <w:rPr>
          <w:color w:val="000000"/>
        </w:rPr>
        <w:t>Boje, D. M. (2001).</w:t>
      </w:r>
      <w:r>
        <w:rPr>
          <w:rStyle w:val="apple-converted-space"/>
          <w:rFonts w:eastAsiaTheme="majorEastAsia"/>
          <w:color w:val="000000"/>
        </w:rPr>
        <w:t> </w:t>
      </w:r>
      <w:r>
        <w:rPr>
          <w:rStyle w:val="Emphasis"/>
          <w:rFonts w:eastAsiaTheme="majorEastAsia"/>
          <w:color w:val="000000"/>
        </w:rPr>
        <w:t>Narrative methods for organizational and communication research</w:t>
      </w:r>
      <w:r>
        <w:rPr>
          <w:color w:val="000000"/>
        </w:rPr>
        <w:t>. Sage Publications.</w:t>
      </w:r>
    </w:p>
    <w:p w14:paraId="3F4184C7" w14:textId="77777777" w:rsidR="004D67C3" w:rsidRDefault="004D67C3" w:rsidP="004D67C3">
      <w:pPr>
        <w:pStyle w:val="NormalWeb"/>
        <w:rPr>
          <w:color w:val="000000"/>
        </w:rPr>
      </w:pPr>
      <w:r>
        <w:rPr>
          <w:color w:val="000000"/>
        </w:rPr>
        <w:t>Boje, D. M. (2008).</w:t>
      </w:r>
      <w:r>
        <w:rPr>
          <w:rStyle w:val="apple-converted-space"/>
          <w:rFonts w:eastAsiaTheme="majorEastAsia"/>
          <w:color w:val="000000"/>
        </w:rPr>
        <w:t> </w:t>
      </w:r>
      <w:r>
        <w:rPr>
          <w:rStyle w:val="Emphasis"/>
          <w:rFonts w:eastAsiaTheme="majorEastAsia"/>
          <w:color w:val="000000"/>
        </w:rPr>
        <w:t>Storytelling organizations</w:t>
      </w:r>
      <w:r>
        <w:rPr>
          <w:color w:val="000000"/>
        </w:rPr>
        <w:t>. Sage Publications.</w:t>
      </w:r>
    </w:p>
    <w:p w14:paraId="4F8F9A49" w14:textId="77777777" w:rsidR="004D67C3" w:rsidRDefault="004D67C3" w:rsidP="004D67C3">
      <w:pPr>
        <w:pStyle w:val="NormalWeb"/>
        <w:rPr>
          <w:color w:val="000000"/>
        </w:rPr>
      </w:pPr>
      <w:r>
        <w:rPr>
          <w:color w:val="000000"/>
        </w:rPr>
        <w:t>Boje, D. M. (2012).</w:t>
      </w:r>
      <w:r>
        <w:rPr>
          <w:rStyle w:val="apple-converted-space"/>
          <w:rFonts w:eastAsiaTheme="majorEastAsia"/>
          <w:color w:val="000000"/>
        </w:rPr>
        <w:t> </w:t>
      </w:r>
      <w:r>
        <w:rPr>
          <w:rStyle w:val="Emphasis"/>
          <w:rFonts w:eastAsiaTheme="majorEastAsia"/>
          <w:color w:val="000000"/>
        </w:rPr>
        <w:t>Quantum physics of storytelling</w:t>
      </w:r>
      <w:r>
        <w:rPr>
          <w:color w:val="000000"/>
        </w:rPr>
        <w:t>. Self-published.</w:t>
      </w:r>
    </w:p>
    <w:p w14:paraId="531ED41C" w14:textId="77777777" w:rsidR="004D67C3" w:rsidRDefault="004D67C3" w:rsidP="004D67C3">
      <w:pPr>
        <w:pStyle w:val="NormalWeb"/>
        <w:rPr>
          <w:color w:val="000000"/>
        </w:rPr>
      </w:pPr>
      <w:r>
        <w:rPr>
          <w:color w:val="000000"/>
        </w:rPr>
        <w:t>Boje, D. M. (2014).</w:t>
      </w:r>
      <w:r>
        <w:rPr>
          <w:rStyle w:val="apple-converted-space"/>
          <w:rFonts w:eastAsiaTheme="majorEastAsia"/>
          <w:color w:val="000000"/>
        </w:rPr>
        <w:t> </w:t>
      </w:r>
      <w:r>
        <w:rPr>
          <w:rStyle w:val="Emphasis"/>
          <w:rFonts w:eastAsiaTheme="majorEastAsia"/>
          <w:color w:val="000000"/>
        </w:rPr>
        <w:t>Storytelling organizational practices: Managing in the quantum age</w:t>
      </w:r>
      <w:r>
        <w:rPr>
          <w:color w:val="000000"/>
        </w:rPr>
        <w:t>. Routledge.</w:t>
      </w:r>
    </w:p>
    <w:p w14:paraId="60BC1E19" w14:textId="77777777" w:rsidR="004D67C3" w:rsidRDefault="004D67C3" w:rsidP="004D67C3">
      <w:pPr>
        <w:pStyle w:val="NormalWeb"/>
        <w:rPr>
          <w:color w:val="000000"/>
        </w:rPr>
      </w:pPr>
      <w:r>
        <w:rPr>
          <w:color w:val="000000"/>
        </w:rPr>
        <w:t>Boje, D. M. (2018).</w:t>
      </w:r>
      <w:r>
        <w:rPr>
          <w:rStyle w:val="apple-converted-space"/>
          <w:rFonts w:eastAsiaTheme="majorEastAsia"/>
          <w:color w:val="000000"/>
        </w:rPr>
        <w:t> </w:t>
      </w:r>
      <w:r>
        <w:rPr>
          <w:rStyle w:val="Emphasis"/>
          <w:rFonts w:eastAsiaTheme="majorEastAsia"/>
          <w:color w:val="000000"/>
        </w:rPr>
        <w:t>Organizational research: Storytelling in action</w:t>
      </w:r>
      <w:r>
        <w:rPr>
          <w:color w:val="000000"/>
        </w:rPr>
        <w:t>. Routledge.</w:t>
      </w:r>
    </w:p>
    <w:p w14:paraId="2BDB7C73" w14:textId="77777777" w:rsidR="004D67C3" w:rsidRDefault="004D67C3" w:rsidP="004D67C3">
      <w:pPr>
        <w:pStyle w:val="NormalWeb"/>
        <w:rPr>
          <w:color w:val="000000"/>
        </w:rPr>
      </w:pPr>
      <w:r>
        <w:rPr>
          <w:color w:val="000000"/>
        </w:rPr>
        <w:t>Boje, D. M. (2019).</w:t>
      </w:r>
      <w:r>
        <w:rPr>
          <w:rStyle w:val="apple-converted-space"/>
          <w:rFonts w:eastAsiaTheme="majorEastAsia"/>
          <w:color w:val="000000"/>
        </w:rPr>
        <w:t> </w:t>
      </w:r>
      <w:r>
        <w:rPr>
          <w:rStyle w:val="Emphasis"/>
          <w:rFonts w:eastAsiaTheme="majorEastAsia"/>
          <w:color w:val="000000"/>
        </w:rPr>
        <w:t>Organizational research: Storytelling in action</w:t>
      </w:r>
      <w:r>
        <w:rPr>
          <w:rStyle w:val="apple-converted-space"/>
          <w:rFonts w:eastAsiaTheme="majorEastAsia"/>
          <w:color w:val="000000"/>
        </w:rPr>
        <w:t> </w:t>
      </w:r>
      <w:r>
        <w:rPr>
          <w:color w:val="000000"/>
        </w:rPr>
        <w:t>(2nd ed.). Routledge.</w:t>
      </w:r>
    </w:p>
    <w:p w14:paraId="1E4219AD" w14:textId="77777777" w:rsidR="004D67C3" w:rsidRDefault="004D67C3" w:rsidP="004D67C3">
      <w:pPr>
        <w:pStyle w:val="NormalWeb"/>
        <w:rPr>
          <w:color w:val="000000"/>
        </w:rPr>
      </w:pPr>
      <w:r>
        <w:rPr>
          <w:color w:val="000000"/>
        </w:rPr>
        <w:t>Boje, D. M. (2019). Stories of the storytelling organization: A postmodern analysis of Disney as “Tamara-Land.” In</w:t>
      </w:r>
      <w:r>
        <w:rPr>
          <w:rStyle w:val="apple-converted-space"/>
          <w:rFonts w:eastAsiaTheme="majorEastAsia"/>
          <w:color w:val="000000"/>
        </w:rPr>
        <w:t> </w:t>
      </w:r>
      <w:r>
        <w:rPr>
          <w:rStyle w:val="Emphasis"/>
          <w:rFonts w:eastAsiaTheme="majorEastAsia"/>
          <w:color w:val="000000"/>
        </w:rPr>
        <w:t>Postmodern management theory</w:t>
      </w:r>
      <w:r>
        <w:rPr>
          <w:rStyle w:val="apple-converted-space"/>
          <w:rFonts w:eastAsiaTheme="majorEastAsia"/>
          <w:color w:val="000000"/>
        </w:rPr>
        <w:t> </w:t>
      </w:r>
      <w:r>
        <w:rPr>
          <w:color w:val="000000"/>
        </w:rPr>
        <w:t>(pp. 421–459). Routledge.</w:t>
      </w:r>
    </w:p>
    <w:p w14:paraId="68DFC9C7" w14:textId="77777777" w:rsidR="004D67C3" w:rsidRDefault="004D67C3" w:rsidP="004D67C3">
      <w:pPr>
        <w:pStyle w:val="NormalWeb"/>
        <w:rPr>
          <w:color w:val="000000"/>
        </w:rPr>
      </w:pPr>
      <w:r>
        <w:rPr>
          <w:color w:val="000000"/>
        </w:rPr>
        <w:t>Boje, D. M. (2024).</w:t>
      </w:r>
      <w:r>
        <w:rPr>
          <w:rStyle w:val="apple-converted-space"/>
          <w:rFonts w:eastAsiaTheme="majorEastAsia"/>
          <w:color w:val="000000"/>
        </w:rPr>
        <w:t> </w:t>
      </w:r>
      <w:r>
        <w:rPr>
          <w:rStyle w:val="Emphasis"/>
          <w:rFonts w:eastAsiaTheme="majorEastAsia"/>
          <w:color w:val="000000"/>
        </w:rPr>
        <w:t>Quantum storytelling: AI’s ecological capitalism revolution</w:t>
      </w:r>
      <w:r>
        <w:rPr>
          <w:color w:val="000000"/>
        </w:rPr>
        <w:t>. PerView Press.</w:t>
      </w:r>
    </w:p>
    <w:p w14:paraId="6C4CBF84" w14:textId="2F156D0B" w:rsidR="004D67C3" w:rsidRDefault="004D67C3" w:rsidP="004D67C3">
      <w:pPr>
        <w:pStyle w:val="NormalWeb"/>
        <w:rPr>
          <w:color w:val="000000"/>
        </w:rPr>
      </w:pPr>
      <w:r>
        <w:rPr>
          <w:color w:val="000000"/>
        </w:rPr>
        <w:t>Boje, D. M. (2024).</w:t>
      </w:r>
      <w:r>
        <w:rPr>
          <w:rStyle w:val="apple-converted-space"/>
          <w:rFonts w:eastAsiaTheme="majorEastAsia"/>
          <w:color w:val="000000"/>
        </w:rPr>
        <w:t> </w:t>
      </w:r>
      <w:r>
        <w:rPr>
          <w:rStyle w:val="Emphasis"/>
          <w:rFonts w:eastAsiaTheme="majorEastAsia"/>
          <w:color w:val="000000"/>
        </w:rPr>
        <w:t>Triple-loop storytelling and organizational-development (</w:t>
      </w:r>
      <w:r w:rsidR="00035EE3">
        <w:rPr>
          <w:rStyle w:val="Emphasis"/>
          <w:rFonts w:eastAsiaTheme="majorEastAsia"/>
          <w:color w:val="000000"/>
        </w:rPr>
        <w:t>GROWTH OD</w:t>
      </w:r>
      <w:r>
        <w:rPr>
          <w:rStyle w:val="Emphasis"/>
          <w:rFonts w:eastAsiaTheme="majorEastAsia"/>
          <w:color w:val="000000"/>
        </w:rPr>
        <w:t>)</w:t>
      </w:r>
      <w:r>
        <w:rPr>
          <w:color w:val="000000"/>
        </w:rPr>
        <w:t>.</w:t>
      </w:r>
      <w:r>
        <w:rPr>
          <w:rStyle w:val="apple-converted-space"/>
          <w:rFonts w:eastAsiaTheme="majorEastAsia"/>
          <w:color w:val="000000"/>
        </w:rPr>
        <w:t> </w:t>
      </w:r>
      <w:hyperlink r:id="rId173" w:tgtFrame="_new" w:history="1">
        <w:r>
          <w:rPr>
            <w:rStyle w:val="Hyperlink"/>
            <w:rFonts w:eastAsiaTheme="majorEastAsia"/>
          </w:rPr>
          <w:t>https://davidboje.com/CSIstory/CSIsocioeconomics.html</w:t>
        </w:r>
      </w:hyperlink>
    </w:p>
    <w:p w14:paraId="575C1E31" w14:textId="226FD02A" w:rsidR="004D67C3" w:rsidRDefault="004D67C3" w:rsidP="004D67C3">
      <w:pPr>
        <w:pStyle w:val="NormalWeb"/>
        <w:rPr>
          <w:color w:val="000000"/>
        </w:rPr>
      </w:pPr>
      <w:r>
        <w:rPr>
          <w:color w:val="000000"/>
        </w:rPr>
        <w:lastRenderedPageBreak/>
        <w:t>Boje, D. M. (2025</w:t>
      </w:r>
      <w:r w:rsidR="00652D19">
        <w:rPr>
          <w:color w:val="000000"/>
        </w:rPr>
        <w:t>a</w:t>
      </w:r>
      <w:r>
        <w:rPr>
          <w:color w:val="000000"/>
        </w:rPr>
        <w:t>, in review).</w:t>
      </w:r>
      <w:r>
        <w:rPr>
          <w:rStyle w:val="apple-converted-space"/>
          <w:rFonts w:eastAsiaTheme="majorEastAsia"/>
          <w:color w:val="000000"/>
        </w:rPr>
        <w:t> </w:t>
      </w:r>
      <w:r>
        <w:rPr>
          <w:rStyle w:val="Emphasis"/>
          <w:rFonts w:eastAsiaTheme="majorEastAsia"/>
          <w:color w:val="000000"/>
        </w:rPr>
        <w:t>PerView coaching methodology: Integrating embodied storytelling and the VIEW framework</w:t>
      </w:r>
      <w:r>
        <w:rPr>
          <w:color w:val="000000"/>
        </w:rPr>
        <w:t>.</w:t>
      </w:r>
      <w:r>
        <w:rPr>
          <w:rStyle w:val="apple-converted-space"/>
          <w:rFonts w:eastAsiaTheme="majorEastAsia"/>
          <w:color w:val="000000"/>
        </w:rPr>
        <w:t> </w:t>
      </w:r>
      <w:r>
        <w:rPr>
          <w:rStyle w:val="Emphasis"/>
          <w:rFonts w:eastAsiaTheme="majorEastAsia"/>
          <w:color w:val="000000"/>
        </w:rPr>
        <w:t>Tamara Journal</w:t>
      </w:r>
      <w:r>
        <w:rPr>
          <w:color w:val="000000"/>
        </w:rPr>
        <w:t>.</w:t>
      </w:r>
    </w:p>
    <w:p w14:paraId="09E6CAEB" w14:textId="0BA3326C" w:rsidR="00652D19" w:rsidRDefault="00652D19" w:rsidP="004D67C3">
      <w:pPr>
        <w:pStyle w:val="NormalWeb"/>
        <w:rPr>
          <w:color w:val="000000"/>
        </w:rPr>
      </w:pPr>
      <w:r>
        <w:rPr>
          <w:color w:val="000000"/>
        </w:rPr>
        <w:t xml:space="preserve">Boje, D. M. (2925a). </w:t>
      </w:r>
      <w:hyperlink r:id="rId174" w:history="1">
        <w:r w:rsidRPr="00652D19">
          <w:rPr>
            <w:rStyle w:val="Hyperlink"/>
            <w:b/>
            <w:bCs/>
            <w:i/>
            <w:iCs/>
          </w:rPr>
          <w:t xml:space="preserve">Triple Loop </w:t>
        </w:r>
        <w:r w:rsidR="00035EE3">
          <w:rPr>
            <w:rStyle w:val="Hyperlink"/>
            <w:b/>
            <w:bCs/>
            <w:i/>
            <w:iCs/>
          </w:rPr>
          <w:t>GROWTH OD</w:t>
        </w:r>
        <w:r w:rsidRPr="00652D19">
          <w:rPr>
            <w:rStyle w:val="Hyperlink"/>
            <w:b/>
            <w:bCs/>
            <w:i/>
            <w:iCs/>
          </w:rPr>
          <w:t xml:space="preserve"> and The Emergence of Stakeholder Capitalism in a Time of Shareholder Capitalism Decline</w:t>
        </w:r>
        <w:r w:rsidRPr="00652D19">
          <w:rPr>
            <w:rStyle w:val="Hyperlink"/>
            <w:b/>
            <w:bCs/>
          </w:rPr>
          <w:t> </w:t>
        </w:r>
      </w:hyperlink>
      <w:hyperlink r:id="rId175" w:history="1">
        <w:r w:rsidRPr="00652D19">
          <w:rPr>
            <w:rStyle w:val="Hyperlink"/>
            <w:b/>
            <w:bCs/>
          </w:rPr>
          <w:t xml:space="preserve"> June 26, 2025  WORD DOWNLOAD</w:t>
        </w:r>
      </w:hyperlink>
      <w:r>
        <w:rPr>
          <w:color w:val="000000"/>
        </w:rPr>
        <w:t xml:space="preserve"> or access</w:t>
      </w:r>
      <w:r w:rsidRPr="00652D19">
        <w:rPr>
          <w:b/>
          <w:bCs/>
          <w:color w:val="000000"/>
        </w:rPr>
        <w:br/>
      </w:r>
      <w:hyperlink r:id="rId176" w:history="1">
        <w:r w:rsidRPr="00652D19">
          <w:rPr>
            <w:rStyle w:val="Hyperlink"/>
            <w:b/>
            <w:bCs/>
          </w:rPr>
          <w:t>PDF ONLINE.</w:t>
        </w:r>
      </w:hyperlink>
    </w:p>
    <w:p w14:paraId="0D4D28DE" w14:textId="77777777" w:rsidR="007A5ADD" w:rsidRDefault="007A5ADD" w:rsidP="007A5ADD">
      <w:pPr>
        <w:pStyle w:val="Bibliography"/>
        <w:ind w:left="720" w:hanging="720"/>
      </w:pPr>
      <w:r w:rsidRPr="005F41F1">
        <w:t xml:space="preserve">Boje, D. M., Haley, U. C., &amp; Saylors, R. (2016). Antenarratives of organizational change: The microstoria of Burger King's storytelling in space, time and strategic context. </w:t>
      </w:r>
      <w:r w:rsidRPr="005F41F1">
        <w:rPr>
          <w:rFonts w:eastAsiaTheme="majorEastAsia"/>
          <w:i/>
          <w:iCs/>
        </w:rPr>
        <w:t>Human Relations, 69</w:t>
      </w:r>
      <w:r w:rsidRPr="005F41F1">
        <w:t>(2), 391–418.</w:t>
      </w:r>
    </w:p>
    <w:p w14:paraId="3B675F3B" w14:textId="7DAB5435" w:rsidR="00045A5D" w:rsidRPr="00045A5D" w:rsidRDefault="00045A5D" w:rsidP="004D67C3">
      <w:pPr>
        <w:pStyle w:val="NormalWeb"/>
        <w:rPr>
          <w:color w:val="000000"/>
        </w:rPr>
      </w:pPr>
      <w:r>
        <w:rPr>
          <w:color w:val="000000"/>
        </w:rPr>
        <w:t>Boje, D., &amp; Rosile, G. A. (2024).</w:t>
      </w:r>
      <w:r>
        <w:rPr>
          <w:rStyle w:val="apple-converted-space"/>
          <w:rFonts w:eastAsiaTheme="majorEastAsia"/>
          <w:color w:val="000000"/>
        </w:rPr>
        <w:t> </w:t>
      </w:r>
      <w:r>
        <w:rPr>
          <w:rStyle w:val="Emphasis"/>
          <w:rFonts w:eastAsiaTheme="majorEastAsia"/>
          <w:color w:val="000000"/>
        </w:rPr>
        <w:t>The triple loop mystery: Unraveling a 60-year quest in organization theory</w:t>
      </w:r>
      <w:r>
        <w:rPr>
          <w:color w:val="000000"/>
        </w:rPr>
        <w:t>.</w:t>
      </w:r>
      <w:r>
        <w:rPr>
          <w:rStyle w:val="apple-converted-space"/>
          <w:rFonts w:eastAsiaTheme="majorEastAsia"/>
          <w:color w:val="000000"/>
        </w:rPr>
        <w:t> </w:t>
      </w:r>
      <w:hyperlink r:id="rId177" w:tgtFrame="_new" w:history="1">
        <w:r>
          <w:rPr>
            <w:rStyle w:val="Hyperlink"/>
            <w:rFonts w:eastAsiaTheme="majorEastAsia"/>
          </w:rPr>
          <w:t>https://davidboje.com/CSIstory/The%20Triple%20Loop%20Mystery%20by%20David%20Boje%20and%20Grace%20Ann%20Rosile.pdf</w:t>
        </w:r>
      </w:hyperlink>
    </w:p>
    <w:p w14:paraId="4417204E" w14:textId="70B232CA" w:rsidR="004D67C3" w:rsidRDefault="004D67C3" w:rsidP="004D67C3">
      <w:pPr>
        <w:pStyle w:val="NormalWeb"/>
        <w:rPr>
          <w:color w:val="000000"/>
        </w:rPr>
      </w:pPr>
      <w:r>
        <w:rPr>
          <w:color w:val="000000"/>
        </w:rPr>
        <w:t>Boje, D. M., &amp; Rosile, G. A. (2025).</w:t>
      </w:r>
      <w:r>
        <w:rPr>
          <w:rStyle w:val="apple-converted-space"/>
          <w:rFonts w:eastAsiaTheme="majorEastAsia"/>
          <w:color w:val="000000"/>
        </w:rPr>
        <w:t> </w:t>
      </w:r>
      <w:r>
        <w:rPr>
          <w:rStyle w:val="Emphasis"/>
          <w:rFonts w:eastAsiaTheme="majorEastAsia"/>
          <w:color w:val="000000"/>
        </w:rPr>
        <w:t>Reclaiming the magic: A PERVIEW scientific approach to reducing millennial turnover at Disney</w:t>
      </w:r>
      <w:r>
        <w:rPr>
          <w:color w:val="000000"/>
        </w:rPr>
        <w:t xml:space="preserve">. </w:t>
      </w:r>
      <w:r w:rsidR="00045A5D">
        <w:rPr>
          <w:color w:val="000000"/>
        </w:rPr>
        <w:t>Las Cruces, NM: Tamaraland</w:t>
      </w:r>
      <w:r>
        <w:rPr>
          <w:color w:val="000000"/>
        </w:rPr>
        <w:t xml:space="preserve"> Press.</w:t>
      </w:r>
    </w:p>
    <w:p w14:paraId="463F1798" w14:textId="77777777" w:rsidR="004D67C3" w:rsidRDefault="004D67C3" w:rsidP="004D67C3">
      <w:pPr>
        <w:pStyle w:val="NormalWeb"/>
        <w:rPr>
          <w:color w:val="000000"/>
        </w:rPr>
      </w:pPr>
      <w:r>
        <w:rPr>
          <w:color w:val="000000"/>
        </w:rPr>
        <w:t>Boje, D. M., &amp; Sanchez, M. (Eds.). (2019).</w:t>
      </w:r>
      <w:r>
        <w:rPr>
          <w:rStyle w:val="apple-converted-space"/>
          <w:rFonts w:eastAsiaTheme="majorEastAsia"/>
          <w:color w:val="000000"/>
        </w:rPr>
        <w:t> </w:t>
      </w:r>
      <w:r>
        <w:rPr>
          <w:rStyle w:val="Emphasis"/>
          <w:rFonts w:eastAsiaTheme="majorEastAsia"/>
          <w:color w:val="000000"/>
        </w:rPr>
        <w:t>The emerald handbook of quantum storytelling consulting</w:t>
      </w:r>
      <w:r>
        <w:rPr>
          <w:color w:val="000000"/>
        </w:rPr>
        <w:t>. Emerald Publishing Limited.</w:t>
      </w:r>
    </w:p>
    <w:p w14:paraId="7D78F217" w14:textId="77777777" w:rsidR="004D67C3" w:rsidRDefault="004D67C3" w:rsidP="004D67C3">
      <w:pPr>
        <w:pStyle w:val="NormalWeb"/>
        <w:rPr>
          <w:color w:val="000000"/>
        </w:rPr>
      </w:pPr>
      <w:r>
        <w:rPr>
          <w:color w:val="000000"/>
        </w:rPr>
        <w:t>Boje, D. M., &amp; Saylors, R. (2013). Virtuality and materiality in the ethics of storytelling. In P. Carlile, D. Nicolini, A. Langley, &amp; H. Tsoukas (Eds.),</w:t>
      </w:r>
      <w:r>
        <w:rPr>
          <w:rStyle w:val="apple-converted-space"/>
          <w:rFonts w:eastAsiaTheme="majorEastAsia"/>
          <w:color w:val="000000"/>
        </w:rPr>
        <w:t> </w:t>
      </w:r>
      <w:r>
        <w:rPr>
          <w:rStyle w:val="Emphasis"/>
          <w:rFonts w:eastAsiaTheme="majorEastAsia"/>
          <w:color w:val="000000"/>
        </w:rPr>
        <w:t>Materiality and space</w:t>
      </w:r>
      <w:r>
        <w:rPr>
          <w:rStyle w:val="apple-converted-space"/>
          <w:rFonts w:eastAsiaTheme="majorEastAsia"/>
          <w:color w:val="000000"/>
        </w:rPr>
        <w:t> </w:t>
      </w:r>
      <w:r>
        <w:rPr>
          <w:color w:val="000000"/>
        </w:rPr>
        <w:t>(pp. 260–291). Palgrave Macmillan.</w:t>
      </w:r>
    </w:p>
    <w:p w14:paraId="23EC4E53" w14:textId="77777777" w:rsidR="004D67C3" w:rsidRDefault="004D67C3" w:rsidP="004D67C3">
      <w:pPr>
        <w:pStyle w:val="NormalWeb"/>
        <w:rPr>
          <w:color w:val="000000"/>
        </w:rPr>
      </w:pPr>
      <w:r>
        <w:rPr>
          <w:color w:val="000000"/>
        </w:rPr>
        <w:t>Boje, D. M., &amp; Saylors, R. (2015). Tales from the quantum storytelling field. In</w:t>
      </w:r>
      <w:r>
        <w:rPr>
          <w:rStyle w:val="apple-converted-space"/>
          <w:rFonts w:eastAsiaTheme="majorEastAsia"/>
          <w:color w:val="000000"/>
        </w:rPr>
        <w:t> </w:t>
      </w:r>
      <w:r>
        <w:rPr>
          <w:rStyle w:val="Emphasis"/>
          <w:rFonts w:eastAsiaTheme="majorEastAsia"/>
          <w:color w:val="000000"/>
        </w:rPr>
        <w:t>Quantum storytelling: An ontological perspective on process</w:t>
      </w:r>
      <w:r>
        <w:rPr>
          <w:color w:val="000000"/>
        </w:rPr>
        <w:t>.</w:t>
      </w:r>
    </w:p>
    <w:p w14:paraId="3B858445" w14:textId="77777777" w:rsidR="004D67C3" w:rsidRDefault="004D67C3" w:rsidP="004D67C3">
      <w:pPr>
        <w:pStyle w:val="NormalWeb"/>
        <w:rPr>
          <w:color w:val="000000"/>
        </w:rPr>
      </w:pPr>
      <w:r>
        <w:rPr>
          <w:color w:val="000000"/>
        </w:rPr>
        <w:t>Boje, D. M., Svane, M., Henderson, T. L., &amp; Strevel, H. B. (2015). Critical corporate social responsibility in Tamara-Land. In O. Laasch, D. Jamali, R. Freeman, &amp; E. Suddaby (Eds.),</w:t>
      </w:r>
      <w:r>
        <w:rPr>
          <w:rStyle w:val="apple-converted-space"/>
          <w:rFonts w:eastAsiaTheme="majorEastAsia"/>
          <w:color w:val="000000"/>
        </w:rPr>
        <w:t> </w:t>
      </w:r>
      <w:r>
        <w:rPr>
          <w:rStyle w:val="Emphasis"/>
          <w:rFonts w:eastAsiaTheme="majorEastAsia"/>
          <w:color w:val="000000"/>
        </w:rPr>
        <w:t>Corporate social responsibility in the global business world</w:t>
      </w:r>
      <w:r>
        <w:rPr>
          <w:rStyle w:val="apple-converted-space"/>
          <w:rFonts w:eastAsiaTheme="majorEastAsia"/>
          <w:color w:val="000000"/>
        </w:rPr>
        <w:t> </w:t>
      </w:r>
      <w:r>
        <w:rPr>
          <w:color w:val="000000"/>
        </w:rPr>
        <w:t>(pp. 203–230). Springer.</w:t>
      </w:r>
    </w:p>
    <w:p w14:paraId="2B9AA5C2" w14:textId="77777777" w:rsidR="004D67C3" w:rsidRDefault="004D67C3" w:rsidP="004D67C3">
      <w:pPr>
        <w:pStyle w:val="NormalWeb"/>
        <w:rPr>
          <w:color w:val="000000"/>
        </w:rPr>
      </w:pPr>
      <w:r>
        <w:rPr>
          <w:color w:val="000000"/>
        </w:rPr>
        <w:t>Boje, D., &amp; Saylors, R. (2023).</w:t>
      </w:r>
      <w:r>
        <w:rPr>
          <w:rStyle w:val="apple-converted-space"/>
          <w:rFonts w:eastAsiaTheme="majorEastAsia"/>
          <w:color w:val="000000"/>
        </w:rPr>
        <w:t> </w:t>
      </w:r>
      <w:r>
        <w:rPr>
          <w:rStyle w:val="Emphasis"/>
          <w:rFonts w:eastAsiaTheme="majorEastAsia"/>
          <w:color w:val="000000"/>
        </w:rPr>
        <w:t>The management thought of Louis R. Pondy: Reclaiming the enthinkment path</w:t>
      </w:r>
      <w:r>
        <w:rPr>
          <w:color w:val="000000"/>
        </w:rPr>
        <w:t>. Routledge.</w:t>
      </w:r>
    </w:p>
    <w:p w14:paraId="66D5E089" w14:textId="77777777" w:rsidR="004D67C3" w:rsidRDefault="004D67C3" w:rsidP="004D67C3">
      <w:pPr>
        <w:pStyle w:val="NormalWeb"/>
        <w:rPr>
          <w:color w:val="000000"/>
        </w:rPr>
      </w:pPr>
      <w:r>
        <w:rPr>
          <w:color w:val="000000"/>
        </w:rPr>
        <w:t>Boje, D., &amp; Strevel, H. B. (2016). Using quantum storytelling to bridge appreciative inquiry to socio-economic approach to intervention research.</w:t>
      </w:r>
      <w:r>
        <w:rPr>
          <w:rStyle w:val="apple-converted-space"/>
          <w:rFonts w:eastAsiaTheme="majorEastAsia"/>
          <w:color w:val="000000"/>
        </w:rPr>
        <w:t> </w:t>
      </w:r>
      <w:r>
        <w:rPr>
          <w:rStyle w:val="Emphasis"/>
          <w:rFonts w:eastAsiaTheme="majorEastAsia"/>
          <w:color w:val="000000"/>
        </w:rPr>
        <w:t>AI Practitioner, 18</w:t>
      </w:r>
      <w:r>
        <w:rPr>
          <w:color w:val="000000"/>
        </w:rPr>
        <w:t>(3).</w:t>
      </w:r>
    </w:p>
    <w:p w14:paraId="3613D88A" w14:textId="77777777" w:rsidR="004D67C3" w:rsidRDefault="004D67C3" w:rsidP="004D67C3">
      <w:pPr>
        <w:pStyle w:val="NormalWeb"/>
        <w:rPr>
          <w:color w:val="000000"/>
        </w:rPr>
      </w:pPr>
      <w:r>
        <w:rPr>
          <w:color w:val="000000"/>
        </w:rPr>
        <w:t>Boje, D., &amp; Al Arkoubi, K. (2005). Third cybernetic revolution: Beyond open to dialogic system theories.</w:t>
      </w:r>
      <w:r>
        <w:rPr>
          <w:rStyle w:val="apple-converted-space"/>
          <w:rFonts w:eastAsiaTheme="majorEastAsia"/>
          <w:color w:val="000000"/>
        </w:rPr>
        <w:t> </w:t>
      </w:r>
      <w:r>
        <w:rPr>
          <w:rStyle w:val="Emphasis"/>
          <w:rFonts w:eastAsiaTheme="majorEastAsia"/>
          <w:color w:val="000000"/>
        </w:rPr>
        <w:t>TAMARA Journal, 4</w:t>
      </w:r>
      <w:r>
        <w:rPr>
          <w:color w:val="000000"/>
        </w:rPr>
        <w:t>(4.2).</w:t>
      </w:r>
      <w:r>
        <w:rPr>
          <w:rStyle w:val="apple-converted-space"/>
          <w:rFonts w:eastAsiaTheme="majorEastAsia"/>
          <w:color w:val="000000"/>
        </w:rPr>
        <w:t> </w:t>
      </w:r>
      <w:hyperlink r:id="rId178" w:tgtFrame="_new" w:history="1">
        <w:r>
          <w:rPr>
            <w:rStyle w:val="Hyperlink"/>
            <w:rFonts w:eastAsiaTheme="majorEastAsia"/>
          </w:rPr>
          <w:t>https://citeseerx.ist.psu.edu/document?repid=rep1&amp;type=pdf&amp;doi=d655f6a17da5f60043090ea518a049dd6da082da</w:t>
        </w:r>
      </w:hyperlink>
    </w:p>
    <w:p w14:paraId="3266E7C5" w14:textId="77777777" w:rsidR="004D67C3" w:rsidRDefault="004D67C3" w:rsidP="004D67C3">
      <w:pPr>
        <w:pStyle w:val="NormalWeb"/>
        <w:rPr>
          <w:color w:val="000000"/>
        </w:rPr>
      </w:pPr>
      <w:r>
        <w:rPr>
          <w:color w:val="000000"/>
        </w:rPr>
        <w:lastRenderedPageBreak/>
        <w:t>Boulding, K. (1956). General systems theory—The skeleton of science.</w:t>
      </w:r>
      <w:r>
        <w:rPr>
          <w:rStyle w:val="apple-converted-space"/>
          <w:rFonts w:eastAsiaTheme="majorEastAsia"/>
          <w:color w:val="000000"/>
        </w:rPr>
        <w:t> </w:t>
      </w:r>
      <w:r>
        <w:rPr>
          <w:rStyle w:val="Emphasis"/>
          <w:rFonts w:eastAsiaTheme="majorEastAsia"/>
          <w:color w:val="000000"/>
        </w:rPr>
        <w:t>Management Science, 2</w:t>
      </w:r>
      <w:r>
        <w:rPr>
          <w:color w:val="000000"/>
        </w:rPr>
        <w:t>(3), 197–208.</w:t>
      </w:r>
    </w:p>
    <w:p w14:paraId="25D6874E" w14:textId="77777777" w:rsidR="004D67C3" w:rsidRDefault="004D67C3" w:rsidP="004D67C3">
      <w:pPr>
        <w:pStyle w:val="NormalWeb"/>
        <w:rPr>
          <w:color w:val="000000"/>
        </w:rPr>
      </w:pPr>
      <w:r>
        <w:rPr>
          <w:color w:val="000000"/>
        </w:rPr>
        <w:t>Cooperrider, D. L. (2021). Propelling PRME's promise: From our Peter Drucker moment to the end of climate gradualism. In M. M. Painter-Morland et al. (Eds.),</w:t>
      </w:r>
      <w:r>
        <w:rPr>
          <w:rStyle w:val="apple-converted-space"/>
          <w:rFonts w:eastAsiaTheme="majorEastAsia"/>
          <w:color w:val="000000"/>
        </w:rPr>
        <w:t> </w:t>
      </w:r>
      <w:r>
        <w:rPr>
          <w:rStyle w:val="Emphasis"/>
          <w:rFonts w:eastAsiaTheme="majorEastAsia"/>
          <w:color w:val="000000"/>
        </w:rPr>
        <w:t>Responsible management education</w:t>
      </w:r>
      <w:r>
        <w:rPr>
          <w:rStyle w:val="apple-converted-space"/>
          <w:rFonts w:eastAsiaTheme="majorEastAsia"/>
          <w:color w:val="000000"/>
        </w:rPr>
        <w:t> </w:t>
      </w:r>
      <w:r>
        <w:rPr>
          <w:color w:val="000000"/>
        </w:rPr>
        <w:t>(pp. 36–46). Routledge.</w:t>
      </w:r>
    </w:p>
    <w:p w14:paraId="32118FDB" w14:textId="77777777" w:rsidR="004D67C3" w:rsidRDefault="004D67C3" w:rsidP="004D67C3">
      <w:pPr>
        <w:pStyle w:val="NormalWeb"/>
        <w:rPr>
          <w:color w:val="000000"/>
        </w:rPr>
      </w:pPr>
      <w:r>
        <w:rPr>
          <w:color w:val="000000"/>
        </w:rPr>
        <w:t>Cooperrider, D. L., &amp; Fry, R. (2010). Facing the complexity of corporate responsibility and accountability: Saying ‘Yes’ to the mess.</w:t>
      </w:r>
      <w:r>
        <w:rPr>
          <w:rStyle w:val="apple-converted-space"/>
          <w:rFonts w:eastAsiaTheme="majorEastAsia"/>
          <w:color w:val="000000"/>
        </w:rPr>
        <w:t> </w:t>
      </w:r>
      <w:r>
        <w:rPr>
          <w:rStyle w:val="Emphasis"/>
          <w:rFonts w:eastAsiaTheme="majorEastAsia"/>
          <w:color w:val="000000"/>
        </w:rPr>
        <w:t>Journal of Corporate Citizenship, (40)</w:t>
      </w:r>
      <w:r>
        <w:rPr>
          <w:color w:val="000000"/>
        </w:rPr>
        <w:t>, 3–5.</w:t>
      </w:r>
    </w:p>
    <w:p w14:paraId="66C89A33" w14:textId="77777777" w:rsidR="004D67C3" w:rsidRDefault="004D67C3" w:rsidP="004D67C3">
      <w:pPr>
        <w:pStyle w:val="NormalWeb"/>
        <w:rPr>
          <w:color w:val="000000"/>
        </w:rPr>
      </w:pPr>
      <w:r>
        <w:rPr>
          <w:color w:val="000000"/>
        </w:rPr>
        <w:t>Cooperrider, D. L., &amp; Selian, A. (Eds.). (2021).</w:t>
      </w:r>
      <w:r>
        <w:rPr>
          <w:rStyle w:val="apple-converted-space"/>
          <w:rFonts w:eastAsiaTheme="majorEastAsia"/>
          <w:color w:val="000000"/>
        </w:rPr>
        <w:t> </w:t>
      </w:r>
      <w:r>
        <w:rPr>
          <w:rStyle w:val="Emphasis"/>
          <w:rFonts w:eastAsiaTheme="majorEastAsia"/>
          <w:color w:val="000000"/>
        </w:rPr>
        <w:t>The business of building a better world: The leadership revolution that is changing everything</w:t>
      </w:r>
      <w:r>
        <w:rPr>
          <w:color w:val="000000"/>
        </w:rPr>
        <w:t>. Berrett-Koehler Publishers.</w:t>
      </w:r>
      <w:r>
        <w:rPr>
          <w:rStyle w:val="apple-converted-space"/>
          <w:rFonts w:eastAsiaTheme="majorEastAsia"/>
          <w:color w:val="000000"/>
        </w:rPr>
        <w:t> </w:t>
      </w:r>
      <w:hyperlink r:id="rId179" w:tgtFrame="_new" w:history="1">
        <w:r>
          <w:rPr>
            <w:rStyle w:val="Hyperlink"/>
            <w:rFonts w:eastAsiaTheme="majorEastAsia"/>
          </w:rPr>
          <w:t>https://www.google.com/books/edition/The_Business_of_Building_a_Better_World/lUMoEAAAQBAJ</w:t>
        </w:r>
      </w:hyperlink>
    </w:p>
    <w:p w14:paraId="38D087F8" w14:textId="77777777" w:rsidR="004D67C3" w:rsidRDefault="004D67C3" w:rsidP="004D67C3">
      <w:pPr>
        <w:pStyle w:val="NormalWeb"/>
        <w:rPr>
          <w:color w:val="000000"/>
        </w:rPr>
      </w:pPr>
      <w:r>
        <w:rPr>
          <w:color w:val="000000"/>
        </w:rPr>
        <w:t>Demarest, P. D., &amp; Schoof, H. J. (2010).</w:t>
      </w:r>
      <w:r>
        <w:rPr>
          <w:rStyle w:val="apple-converted-space"/>
          <w:rFonts w:eastAsiaTheme="majorEastAsia"/>
          <w:color w:val="000000"/>
        </w:rPr>
        <w:t> </w:t>
      </w:r>
      <w:r>
        <w:rPr>
          <w:rStyle w:val="Emphasis"/>
          <w:rFonts w:eastAsiaTheme="majorEastAsia"/>
          <w:color w:val="000000"/>
        </w:rPr>
        <w:t>Answering the central question: How science reveals the keys to success in life, love and leadership</w:t>
      </w:r>
      <w:r>
        <w:rPr>
          <w:color w:val="000000"/>
        </w:rPr>
        <w:t>. HeartLead Publishing.</w:t>
      </w:r>
    </w:p>
    <w:p w14:paraId="32FD0F15" w14:textId="77777777" w:rsidR="004D67C3" w:rsidRDefault="004D67C3" w:rsidP="004D67C3">
      <w:pPr>
        <w:pStyle w:val="NormalWeb"/>
        <w:rPr>
          <w:color w:val="000000"/>
        </w:rPr>
      </w:pPr>
      <w:r>
        <w:rPr>
          <w:color w:val="000000"/>
        </w:rPr>
        <w:t>Drucker, P. F. (1954).</w:t>
      </w:r>
      <w:r>
        <w:rPr>
          <w:rStyle w:val="apple-converted-space"/>
          <w:rFonts w:eastAsiaTheme="majorEastAsia"/>
          <w:color w:val="000000"/>
        </w:rPr>
        <w:t> </w:t>
      </w:r>
      <w:r>
        <w:rPr>
          <w:rStyle w:val="Emphasis"/>
          <w:rFonts w:eastAsiaTheme="majorEastAsia"/>
          <w:color w:val="000000"/>
        </w:rPr>
        <w:t>The practice of management</w:t>
      </w:r>
      <w:r>
        <w:rPr>
          <w:color w:val="000000"/>
        </w:rPr>
        <w:t>. Harper &amp; Row.</w:t>
      </w:r>
    </w:p>
    <w:p w14:paraId="3138783D" w14:textId="77777777" w:rsidR="004D67C3" w:rsidRDefault="004D67C3" w:rsidP="004D67C3">
      <w:pPr>
        <w:pStyle w:val="NormalWeb"/>
        <w:rPr>
          <w:color w:val="000000"/>
        </w:rPr>
      </w:pPr>
      <w:r>
        <w:rPr>
          <w:color w:val="000000"/>
        </w:rPr>
        <w:t>Drucker, P. F. (1973).</w:t>
      </w:r>
      <w:r>
        <w:rPr>
          <w:rStyle w:val="apple-converted-space"/>
          <w:rFonts w:eastAsiaTheme="majorEastAsia"/>
          <w:color w:val="000000"/>
        </w:rPr>
        <w:t> </w:t>
      </w:r>
      <w:r>
        <w:rPr>
          <w:rStyle w:val="Emphasis"/>
          <w:rFonts w:eastAsiaTheme="majorEastAsia"/>
          <w:color w:val="000000"/>
        </w:rPr>
        <w:t>Management: Tasks, responsibilities, practices</w:t>
      </w:r>
      <w:r>
        <w:rPr>
          <w:color w:val="000000"/>
        </w:rPr>
        <w:t>. Harper &amp; Row.</w:t>
      </w:r>
    </w:p>
    <w:p w14:paraId="5E698D4E" w14:textId="0AE6A0DF" w:rsidR="004D67C3" w:rsidRDefault="004D67C3" w:rsidP="004D67C3">
      <w:pPr>
        <w:pStyle w:val="NormalWeb"/>
        <w:rPr>
          <w:color w:val="000000"/>
        </w:rPr>
      </w:pPr>
      <w:r>
        <w:rPr>
          <w:color w:val="000000"/>
        </w:rPr>
        <w:t>Drucker, P. F. (1984).</w:t>
      </w:r>
      <w:r>
        <w:rPr>
          <w:rStyle w:val="apple-converted-space"/>
          <w:rFonts w:eastAsiaTheme="majorEastAsia"/>
          <w:color w:val="000000"/>
        </w:rPr>
        <w:t> </w:t>
      </w:r>
      <w:r>
        <w:rPr>
          <w:rStyle w:val="Emphasis"/>
          <w:rFonts w:eastAsiaTheme="majorEastAsia"/>
          <w:color w:val="000000"/>
        </w:rPr>
        <w:t>Innovation and entrepreneurship</w:t>
      </w:r>
      <w:r>
        <w:rPr>
          <w:color w:val="000000"/>
        </w:rPr>
        <w:t>. Harper &amp; Row.</w:t>
      </w:r>
    </w:p>
    <w:p w14:paraId="055480EC" w14:textId="56A26739" w:rsidR="00B176FA" w:rsidRDefault="00B176FA" w:rsidP="004D67C3">
      <w:pPr>
        <w:pStyle w:val="NormalWeb"/>
        <w:rPr>
          <w:color w:val="000000"/>
        </w:rPr>
      </w:pPr>
      <w:r w:rsidRPr="00B176FA">
        <w:rPr>
          <w:color w:val="000000"/>
        </w:rPr>
        <w:t>Enterprise Engagement Alliance. (2025, January 1). Stakeholder capitalism: A primer. Engagement Strategies Media. </w:t>
      </w:r>
      <w:hyperlink r:id="rId180" w:tgtFrame="_blank" w:history="1">
        <w:r w:rsidRPr="00B176FA">
          <w:rPr>
            <w:rStyle w:val="Hyperlink"/>
          </w:rPr>
          <w:t>https://www.enterpriseengagement.org/articles/content/8634478/stakeholder-capitalism-a-primer/</w:t>
        </w:r>
      </w:hyperlink>
    </w:p>
    <w:p w14:paraId="125EDEAD" w14:textId="77777777" w:rsidR="004D67C3" w:rsidRDefault="004D67C3" w:rsidP="004D67C3">
      <w:pPr>
        <w:pStyle w:val="NormalWeb"/>
        <w:rPr>
          <w:color w:val="000000"/>
        </w:rPr>
      </w:pPr>
      <w:r>
        <w:rPr>
          <w:color w:val="000000"/>
        </w:rPr>
        <w:t>Forbes. (2024, April 3). Disney defeats Nelson Peltz in boardroom battle.</w:t>
      </w:r>
      <w:r>
        <w:rPr>
          <w:rStyle w:val="apple-converted-space"/>
          <w:rFonts w:eastAsiaTheme="majorEastAsia"/>
          <w:color w:val="000000"/>
        </w:rPr>
        <w:t> </w:t>
      </w:r>
      <w:r>
        <w:rPr>
          <w:rStyle w:val="Emphasis"/>
          <w:rFonts w:eastAsiaTheme="majorEastAsia"/>
          <w:color w:val="000000"/>
        </w:rPr>
        <w:t>Forbes Magazine</w:t>
      </w:r>
      <w:r>
        <w:rPr>
          <w:color w:val="000000"/>
        </w:rPr>
        <w:t>.</w:t>
      </w:r>
    </w:p>
    <w:p w14:paraId="5C91578E" w14:textId="77777777" w:rsidR="004D67C3" w:rsidRDefault="004D67C3" w:rsidP="004D67C3">
      <w:pPr>
        <w:pStyle w:val="NormalWeb"/>
        <w:rPr>
          <w:color w:val="000000"/>
        </w:rPr>
      </w:pPr>
      <w:r>
        <w:rPr>
          <w:color w:val="000000"/>
        </w:rPr>
        <w:t>Freeman, R. E., &amp; By, R. T. (2022). Stakeholder capitalism and implications for how we think about leadership.</w:t>
      </w:r>
      <w:r>
        <w:rPr>
          <w:rStyle w:val="apple-converted-space"/>
          <w:rFonts w:eastAsiaTheme="majorEastAsia"/>
          <w:color w:val="000000"/>
        </w:rPr>
        <w:t> </w:t>
      </w:r>
      <w:r>
        <w:rPr>
          <w:rStyle w:val="Emphasis"/>
          <w:rFonts w:eastAsiaTheme="majorEastAsia"/>
          <w:color w:val="000000"/>
        </w:rPr>
        <w:t>Journal of Change Management, 22</w:t>
      </w:r>
      <w:r>
        <w:rPr>
          <w:color w:val="000000"/>
        </w:rPr>
        <w:t>(1), 1–7.</w:t>
      </w:r>
      <w:r>
        <w:rPr>
          <w:rStyle w:val="apple-converted-space"/>
          <w:rFonts w:eastAsiaTheme="majorEastAsia"/>
          <w:color w:val="000000"/>
        </w:rPr>
        <w:t> </w:t>
      </w:r>
      <w:hyperlink r:id="rId181" w:tgtFrame="_new" w:history="1">
        <w:r>
          <w:rPr>
            <w:rStyle w:val="Hyperlink"/>
            <w:rFonts w:eastAsiaTheme="majorEastAsia"/>
          </w:rPr>
          <w:t>https://www.tandfonline.com/doi/pdf/10.1080/14697017.2022.2037184</w:t>
        </w:r>
      </w:hyperlink>
    </w:p>
    <w:p w14:paraId="4ED8D214" w14:textId="77777777" w:rsidR="004D67C3" w:rsidRDefault="004D67C3" w:rsidP="004D67C3">
      <w:pPr>
        <w:pStyle w:val="NormalWeb"/>
        <w:rPr>
          <w:color w:val="000000"/>
        </w:rPr>
      </w:pPr>
      <w:r>
        <w:rPr>
          <w:color w:val="000000"/>
        </w:rPr>
        <w:t>Freeman, R. E., &amp; Liedtka, J. (1997). Stakeholder capitalism and the value chain.</w:t>
      </w:r>
      <w:r>
        <w:rPr>
          <w:rStyle w:val="apple-converted-space"/>
          <w:rFonts w:eastAsiaTheme="majorEastAsia"/>
          <w:color w:val="000000"/>
        </w:rPr>
        <w:t> </w:t>
      </w:r>
      <w:r>
        <w:rPr>
          <w:rStyle w:val="Emphasis"/>
          <w:rFonts w:eastAsiaTheme="majorEastAsia"/>
          <w:color w:val="000000"/>
        </w:rPr>
        <w:t>European Management Journal, 15</w:t>
      </w:r>
      <w:r>
        <w:rPr>
          <w:color w:val="000000"/>
        </w:rPr>
        <w:t>(3), 286–296.</w:t>
      </w:r>
    </w:p>
    <w:p w14:paraId="6F002DE4" w14:textId="77777777" w:rsidR="004D67C3" w:rsidRDefault="004D67C3" w:rsidP="004D67C3">
      <w:pPr>
        <w:pStyle w:val="NormalWeb"/>
        <w:rPr>
          <w:color w:val="000000"/>
        </w:rPr>
      </w:pPr>
      <w:r>
        <w:rPr>
          <w:color w:val="000000"/>
        </w:rPr>
        <w:t>Freeman, R. E., Martin, K., &amp; Parmar, B. (2007). Stakeholder capitalism.</w:t>
      </w:r>
      <w:r>
        <w:rPr>
          <w:rStyle w:val="apple-converted-space"/>
          <w:rFonts w:eastAsiaTheme="majorEastAsia"/>
          <w:color w:val="000000"/>
        </w:rPr>
        <w:t> </w:t>
      </w:r>
      <w:r>
        <w:rPr>
          <w:rStyle w:val="Emphasis"/>
          <w:rFonts w:eastAsiaTheme="majorEastAsia"/>
          <w:color w:val="000000"/>
        </w:rPr>
        <w:t>Journal of Business Ethics, 74</w:t>
      </w:r>
      <w:r>
        <w:rPr>
          <w:color w:val="000000"/>
        </w:rPr>
        <w:t>, 303–314.</w:t>
      </w:r>
      <w:r>
        <w:rPr>
          <w:rStyle w:val="apple-converted-space"/>
          <w:rFonts w:eastAsiaTheme="majorEastAsia"/>
          <w:color w:val="000000"/>
        </w:rPr>
        <w:t> </w:t>
      </w:r>
      <w:hyperlink r:id="rId182" w:tgtFrame="_new" w:history="1">
        <w:r>
          <w:rPr>
            <w:rStyle w:val="Hyperlink"/>
            <w:rFonts w:eastAsiaTheme="majorEastAsia"/>
          </w:rPr>
          <w:t>https://papers.ssrn.com/sol3/Delivery.cfm?abstractid=1410852</w:t>
        </w:r>
      </w:hyperlink>
    </w:p>
    <w:p w14:paraId="74ED81DB" w14:textId="77777777" w:rsidR="004D67C3" w:rsidRDefault="004D67C3" w:rsidP="004D67C3">
      <w:pPr>
        <w:pStyle w:val="NormalWeb"/>
        <w:rPr>
          <w:color w:val="000000"/>
        </w:rPr>
      </w:pPr>
      <w:r>
        <w:rPr>
          <w:color w:val="000000"/>
        </w:rPr>
        <w:t>Gadinis, S., &amp; Miazad, A. (2021). A test of stakeholder capitalism.</w:t>
      </w:r>
      <w:r>
        <w:rPr>
          <w:rStyle w:val="apple-converted-space"/>
          <w:rFonts w:eastAsiaTheme="majorEastAsia"/>
          <w:color w:val="000000"/>
        </w:rPr>
        <w:t> </w:t>
      </w:r>
      <w:r>
        <w:rPr>
          <w:rStyle w:val="Emphasis"/>
          <w:rFonts w:eastAsiaTheme="majorEastAsia"/>
          <w:color w:val="000000"/>
        </w:rPr>
        <w:t>Journal of Corporation Law, 47</w:t>
      </w:r>
      <w:r>
        <w:rPr>
          <w:color w:val="000000"/>
        </w:rPr>
        <w:t>, 47–95.</w:t>
      </w:r>
    </w:p>
    <w:p w14:paraId="569B9C54" w14:textId="77777777" w:rsidR="004D67C3" w:rsidRDefault="004D67C3" w:rsidP="004D67C3">
      <w:pPr>
        <w:pStyle w:val="NormalWeb"/>
        <w:rPr>
          <w:color w:val="000000"/>
        </w:rPr>
      </w:pPr>
      <w:r>
        <w:rPr>
          <w:color w:val="000000"/>
        </w:rPr>
        <w:t>Haraway, D. J. (2016).</w:t>
      </w:r>
      <w:r>
        <w:rPr>
          <w:rStyle w:val="apple-converted-space"/>
          <w:rFonts w:eastAsiaTheme="majorEastAsia"/>
          <w:color w:val="000000"/>
        </w:rPr>
        <w:t> </w:t>
      </w:r>
      <w:r>
        <w:rPr>
          <w:rStyle w:val="Emphasis"/>
          <w:rFonts w:eastAsiaTheme="majorEastAsia"/>
          <w:color w:val="000000"/>
        </w:rPr>
        <w:t>Staying with the trouble: Making kin in the Chthulucene</w:t>
      </w:r>
      <w:r>
        <w:rPr>
          <w:color w:val="000000"/>
        </w:rPr>
        <w:t>. Duke University Press.</w:t>
      </w:r>
    </w:p>
    <w:p w14:paraId="2AC92067" w14:textId="77777777" w:rsidR="004D67C3" w:rsidRDefault="004D67C3" w:rsidP="004D67C3">
      <w:pPr>
        <w:pStyle w:val="NormalWeb"/>
        <w:rPr>
          <w:color w:val="000000"/>
        </w:rPr>
      </w:pPr>
      <w:r>
        <w:rPr>
          <w:color w:val="000000"/>
        </w:rPr>
        <w:lastRenderedPageBreak/>
        <w:t>Hartman, R. S. (1967).</w:t>
      </w:r>
      <w:r>
        <w:rPr>
          <w:rStyle w:val="apple-converted-space"/>
          <w:rFonts w:eastAsiaTheme="majorEastAsia"/>
          <w:color w:val="000000"/>
        </w:rPr>
        <w:t> </w:t>
      </w:r>
      <w:r>
        <w:rPr>
          <w:rStyle w:val="Emphasis"/>
          <w:rFonts w:eastAsiaTheme="majorEastAsia"/>
          <w:color w:val="000000"/>
        </w:rPr>
        <w:t>The structure of value: Foundations of a scientific axiology</w:t>
      </w:r>
      <w:r>
        <w:rPr>
          <w:color w:val="000000"/>
        </w:rPr>
        <w:t>. Southern Illinois University Press.</w:t>
      </w:r>
    </w:p>
    <w:p w14:paraId="00ECD9C0" w14:textId="77777777" w:rsidR="004D67C3" w:rsidRDefault="004D67C3" w:rsidP="004D67C3">
      <w:pPr>
        <w:pStyle w:val="NormalWeb"/>
        <w:rPr>
          <w:color w:val="000000"/>
        </w:rPr>
      </w:pPr>
      <w:r>
        <w:rPr>
          <w:color w:val="000000"/>
        </w:rPr>
        <w:t>Hemphill, T. A., Kelley, K. E., &amp; Cullari, F. (2021). The ascendancy of stakeholder capitalism: What is its meaning for corporate governance?</w:t>
      </w:r>
      <w:r>
        <w:rPr>
          <w:rStyle w:val="apple-converted-space"/>
          <w:rFonts w:eastAsiaTheme="majorEastAsia"/>
          <w:color w:val="000000"/>
        </w:rPr>
        <w:t> </w:t>
      </w:r>
      <w:r>
        <w:rPr>
          <w:rStyle w:val="Emphasis"/>
          <w:rFonts w:eastAsiaTheme="majorEastAsia"/>
          <w:color w:val="000000"/>
        </w:rPr>
        <w:t>Journal of General Management, 46</w:t>
      </w:r>
      <w:r>
        <w:rPr>
          <w:color w:val="000000"/>
        </w:rPr>
        <w:t>(4), 262–273.</w:t>
      </w:r>
    </w:p>
    <w:p w14:paraId="196A556C" w14:textId="77777777" w:rsidR="004D67C3" w:rsidRDefault="004D67C3" w:rsidP="004D67C3">
      <w:pPr>
        <w:pStyle w:val="NormalWeb"/>
        <w:rPr>
          <w:color w:val="000000"/>
        </w:rPr>
      </w:pPr>
      <w:r>
        <w:rPr>
          <w:color w:val="000000"/>
        </w:rPr>
        <w:t>Hillon, Y. C., &amp; Boje, D. M. (2019). Socioeconomic triple-spiral-helix response to socially irresponsible capitalism. In C. Steyaert, M. A. P. Mir, &amp; C. D. Mills (Eds.),</w:t>
      </w:r>
      <w:r>
        <w:rPr>
          <w:rStyle w:val="apple-converted-space"/>
          <w:rFonts w:eastAsiaTheme="majorEastAsia"/>
          <w:color w:val="000000"/>
        </w:rPr>
        <w:t> </w:t>
      </w:r>
      <w:r>
        <w:rPr>
          <w:rStyle w:val="Emphasis"/>
          <w:rFonts w:eastAsiaTheme="majorEastAsia"/>
          <w:color w:val="000000"/>
        </w:rPr>
        <w:t>The Emerald handbook of management and organization inquiry</w:t>
      </w:r>
      <w:r>
        <w:rPr>
          <w:rStyle w:val="apple-converted-space"/>
          <w:rFonts w:eastAsiaTheme="majorEastAsia"/>
          <w:color w:val="000000"/>
        </w:rPr>
        <w:t> </w:t>
      </w:r>
      <w:r>
        <w:rPr>
          <w:color w:val="000000"/>
        </w:rPr>
        <w:t>(pp. 89–102). Emerald Publishing.</w:t>
      </w:r>
      <w:r>
        <w:rPr>
          <w:rStyle w:val="apple-converted-space"/>
          <w:rFonts w:eastAsiaTheme="majorEastAsia"/>
          <w:color w:val="000000"/>
        </w:rPr>
        <w:t> </w:t>
      </w:r>
      <w:hyperlink r:id="rId183" w:tgtFrame="_new" w:history="1">
        <w:r>
          <w:rPr>
            <w:rStyle w:val="Hyperlink"/>
            <w:rFonts w:eastAsiaTheme="majorEastAsia"/>
          </w:rPr>
          <w:t>https://core.ac.uk/download/pdf/127474135.pdf</w:t>
        </w:r>
      </w:hyperlink>
    </w:p>
    <w:p w14:paraId="1F5BCC55" w14:textId="77777777" w:rsidR="004D67C3" w:rsidRDefault="004D67C3" w:rsidP="004D67C3">
      <w:pPr>
        <w:pStyle w:val="NormalWeb"/>
        <w:rPr>
          <w:color w:val="000000"/>
        </w:rPr>
      </w:pPr>
      <w:r>
        <w:rPr>
          <w:color w:val="000000"/>
        </w:rPr>
        <w:t>Hird, M. J. (2009).</w:t>
      </w:r>
      <w:r>
        <w:rPr>
          <w:rStyle w:val="apple-converted-space"/>
          <w:rFonts w:eastAsiaTheme="majorEastAsia"/>
          <w:color w:val="000000"/>
        </w:rPr>
        <w:t> </w:t>
      </w:r>
      <w:r>
        <w:rPr>
          <w:rStyle w:val="Emphasis"/>
          <w:rFonts w:eastAsiaTheme="majorEastAsia"/>
          <w:color w:val="000000"/>
        </w:rPr>
        <w:t>The origins of sociable life: Evolution after science studies</w:t>
      </w:r>
      <w:r>
        <w:rPr>
          <w:color w:val="000000"/>
        </w:rPr>
        <w:t>. Palgrave Macmillan.</w:t>
      </w:r>
    </w:p>
    <w:p w14:paraId="1FBA8B6C" w14:textId="77777777" w:rsidR="004D67C3" w:rsidRDefault="004D67C3" w:rsidP="004D67C3">
      <w:pPr>
        <w:pStyle w:val="NormalWeb"/>
        <w:rPr>
          <w:color w:val="000000"/>
        </w:rPr>
      </w:pPr>
      <w:r>
        <w:rPr>
          <w:color w:val="000000"/>
        </w:rPr>
        <w:t>Kelly, G., Kelly, D., &amp; Gamble, A. (Eds.). (1997).</w:t>
      </w:r>
      <w:r>
        <w:rPr>
          <w:rStyle w:val="apple-converted-space"/>
          <w:rFonts w:eastAsiaTheme="majorEastAsia"/>
          <w:color w:val="000000"/>
        </w:rPr>
        <w:t> </w:t>
      </w:r>
      <w:r>
        <w:rPr>
          <w:rStyle w:val="Emphasis"/>
          <w:rFonts w:eastAsiaTheme="majorEastAsia"/>
          <w:color w:val="000000"/>
        </w:rPr>
        <w:t>Stakeholder capitalism</w:t>
      </w:r>
      <w:r>
        <w:rPr>
          <w:color w:val="000000"/>
        </w:rPr>
        <w:t>. Macmillan Press.</w:t>
      </w:r>
    </w:p>
    <w:p w14:paraId="52836259" w14:textId="77777777" w:rsidR="004D67C3" w:rsidRDefault="004D67C3" w:rsidP="004D67C3">
      <w:pPr>
        <w:pStyle w:val="NormalWeb"/>
        <w:rPr>
          <w:color w:val="000000"/>
        </w:rPr>
      </w:pPr>
      <w:r>
        <w:rPr>
          <w:color w:val="000000"/>
        </w:rPr>
        <w:t>Lemke, T. (2022).</w:t>
      </w:r>
      <w:r>
        <w:rPr>
          <w:rStyle w:val="apple-converted-space"/>
          <w:rFonts w:eastAsiaTheme="majorEastAsia"/>
          <w:color w:val="000000"/>
        </w:rPr>
        <w:t> </w:t>
      </w:r>
      <w:r>
        <w:rPr>
          <w:rStyle w:val="Emphasis"/>
          <w:rFonts w:eastAsiaTheme="majorEastAsia"/>
          <w:color w:val="000000"/>
        </w:rPr>
        <w:t>When God asks you... How will you answer?</w:t>
      </w:r>
      <w:r>
        <w:rPr>
          <w:rStyle w:val="apple-converted-space"/>
          <w:rFonts w:eastAsiaTheme="majorEastAsia"/>
          <w:color w:val="000000"/>
        </w:rPr>
        <w:t> </w:t>
      </w:r>
      <w:r>
        <w:rPr>
          <w:color w:val="000000"/>
        </w:rPr>
        <w:t>Independent publication. ISBN: 979-8986925905.</w:t>
      </w:r>
    </w:p>
    <w:p w14:paraId="62216280" w14:textId="77777777" w:rsidR="004D67C3" w:rsidRDefault="004D67C3" w:rsidP="004D67C3">
      <w:pPr>
        <w:pStyle w:val="NormalWeb"/>
        <w:rPr>
          <w:color w:val="000000"/>
        </w:rPr>
      </w:pPr>
      <w:r>
        <w:rPr>
          <w:color w:val="000000"/>
        </w:rPr>
        <w:t>Paine, L. S. (2023). What does “stakeholder capitalism” mean to you?</w:t>
      </w:r>
      <w:r>
        <w:rPr>
          <w:rStyle w:val="apple-converted-space"/>
          <w:rFonts w:eastAsiaTheme="majorEastAsia"/>
          <w:color w:val="000000"/>
        </w:rPr>
        <w:t> </w:t>
      </w:r>
      <w:r>
        <w:rPr>
          <w:rStyle w:val="Emphasis"/>
          <w:rFonts w:eastAsiaTheme="majorEastAsia"/>
          <w:color w:val="000000"/>
        </w:rPr>
        <w:t>Harvard Business Review</w:t>
      </w:r>
      <w:r>
        <w:rPr>
          <w:color w:val="000000"/>
        </w:rPr>
        <w:t>, September–October, 108–119.</w:t>
      </w:r>
      <w:r>
        <w:rPr>
          <w:rStyle w:val="apple-converted-space"/>
          <w:rFonts w:eastAsiaTheme="majorEastAsia"/>
          <w:color w:val="000000"/>
        </w:rPr>
        <w:t> </w:t>
      </w:r>
      <w:hyperlink r:id="rId184" w:tgtFrame="_new" w:history="1">
        <w:r>
          <w:rPr>
            <w:rStyle w:val="Hyperlink"/>
            <w:rFonts w:eastAsiaTheme="majorEastAsia"/>
          </w:rPr>
          <w:t>https://www.ew360.mx/clientes/Ado/especiales/271023/HBR1.pdf</w:t>
        </w:r>
      </w:hyperlink>
    </w:p>
    <w:p w14:paraId="35CCA783" w14:textId="77777777" w:rsidR="004D67C3" w:rsidRDefault="004D67C3" w:rsidP="004D67C3">
      <w:pPr>
        <w:pStyle w:val="NormalWeb"/>
        <w:rPr>
          <w:color w:val="000000"/>
        </w:rPr>
      </w:pPr>
      <w:r>
        <w:rPr>
          <w:color w:val="000000"/>
        </w:rPr>
        <w:t>Parr-Rud, O. (2001).</w:t>
      </w:r>
      <w:r>
        <w:rPr>
          <w:rStyle w:val="apple-converted-space"/>
          <w:rFonts w:eastAsiaTheme="majorEastAsia"/>
          <w:color w:val="000000"/>
        </w:rPr>
        <w:t> </w:t>
      </w:r>
      <w:r>
        <w:rPr>
          <w:rStyle w:val="Emphasis"/>
          <w:rFonts w:eastAsiaTheme="majorEastAsia"/>
          <w:color w:val="000000"/>
        </w:rPr>
        <w:t>Data mining cookbook: Modeling data for marketing, risk, and customer relationship management</w:t>
      </w:r>
      <w:r>
        <w:rPr>
          <w:color w:val="000000"/>
        </w:rPr>
        <w:t>. John Wiley &amp; Sons.</w:t>
      </w:r>
    </w:p>
    <w:p w14:paraId="07430C5C" w14:textId="77777777" w:rsidR="004D67C3" w:rsidRDefault="004D67C3" w:rsidP="004D67C3">
      <w:pPr>
        <w:pStyle w:val="NormalWeb"/>
        <w:rPr>
          <w:color w:val="000000"/>
        </w:rPr>
      </w:pPr>
      <w:r>
        <w:rPr>
          <w:color w:val="000000"/>
        </w:rPr>
        <w:t>Parr-Rud, O. (2009).</w:t>
      </w:r>
      <w:r>
        <w:rPr>
          <w:rStyle w:val="apple-converted-space"/>
          <w:rFonts w:eastAsiaTheme="majorEastAsia"/>
          <w:color w:val="000000"/>
        </w:rPr>
        <w:t> </w:t>
      </w:r>
      <w:r>
        <w:rPr>
          <w:rStyle w:val="Emphasis"/>
          <w:rFonts w:eastAsiaTheme="majorEastAsia"/>
          <w:color w:val="000000"/>
        </w:rPr>
        <w:t>Business intelligence success factors: Tools for aligning your business in the global economy</w:t>
      </w:r>
      <w:r>
        <w:rPr>
          <w:rStyle w:val="apple-converted-space"/>
          <w:rFonts w:eastAsiaTheme="majorEastAsia"/>
          <w:color w:val="000000"/>
        </w:rPr>
        <w:t> </w:t>
      </w:r>
      <w:r>
        <w:rPr>
          <w:color w:val="000000"/>
        </w:rPr>
        <w:t>(Vol. 18). John Wiley &amp; Sons.</w:t>
      </w:r>
    </w:p>
    <w:p w14:paraId="323DC8A4" w14:textId="77777777" w:rsidR="004D67C3" w:rsidRDefault="004D67C3" w:rsidP="004D67C3">
      <w:pPr>
        <w:pStyle w:val="NormalWeb"/>
        <w:rPr>
          <w:color w:val="000000"/>
        </w:rPr>
      </w:pPr>
      <w:r>
        <w:rPr>
          <w:color w:val="000000"/>
        </w:rPr>
        <w:t>Parr-Rud, O. (2011). Adaptability.</w:t>
      </w:r>
      <w:r>
        <w:rPr>
          <w:rStyle w:val="apple-converted-space"/>
          <w:rFonts w:eastAsiaTheme="majorEastAsia"/>
          <w:color w:val="000000"/>
        </w:rPr>
        <w:t> </w:t>
      </w:r>
      <w:r>
        <w:rPr>
          <w:rStyle w:val="Emphasis"/>
          <w:rFonts w:eastAsiaTheme="majorEastAsia"/>
          <w:color w:val="000000"/>
        </w:rPr>
        <w:t>Business Systems Research: International Journal of the Society for Advancing Innovation and Research in Economy, 2</w:t>
      </w:r>
      <w:r>
        <w:rPr>
          <w:color w:val="000000"/>
        </w:rPr>
        <w:t>(2), 4–12.</w:t>
      </w:r>
      <w:r>
        <w:rPr>
          <w:rStyle w:val="apple-converted-space"/>
          <w:rFonts w:eastAsiaTheme="majorEastAsia"/>
          <w:color w:val="000000"/>
        </w:rPr>
        <w:t> </w:t>
      </w:r>
      <w:hyperlink r:id="rId185" w:tgtFrame="_new" w:history="1">
        <w:r>
          <w:rPr>
            <w:rStyle w:val="Hyperlink"/>
            <w:rFonts w:eastAsiaTheme="majorEastAsia"/>
          </w:rPr>
          <w:t>https://citeseerx.ist.psu.edu/document?repid=rep1&amp;type=pdf&amp;doi=072c0896cdfcc3309355e99677625788dcb37a80</w:t>
        </w:r>
      </w:hyperlink>
    </w:p>
    <w:p w14:paraId="0746FD4B" w14:textId="77777777" w:rsidR="004D67C3" w:rsidRDefault="004D67C3" w:rsidP="004D67C3">
      <w:pPr>
        <w:pStyle w:val="NormalWeb"/>
        <w:rPr>
          <w:color w:val="000000"/>
        </w:rPr>
      </w:pPr>
      <w:r>
        <w:rPr>
          <w:color w:val="000000"/>
        </w:rPr>
        <w:t>Parr-Rud, O. (2012).</w:t>
      </w:r>
      <w:r>
        <w:rPr>
          <w:rStyle w:val="apple-converted-space"/>
          <w:rFonts w:eastAsiaTheme="majorEastAsia"/>
          <w:color w:val="000000"/>
        </w:rPr>
        <w:t> </w:t>
      </w:r>
      <w:r>
        <w:rPr>
          <w:rStyle w:val="Emphasis"/>
          <w:rFonts w:eastAsiaTheme="majorEastAsia"/>
          <w:color w:val="000000"/>
        </w:rPr>
        <w:t>Drive your business with predictive analytics</w:t>
      </w:r>
      <w:r>
        <w:rPr>
          <w:color w:val="000000"/>
        </w:rPr>
        <w:t>. SAS Institute.</w:t>
      </w:r>
      <w:r>
        <w:rPr>
          <w:rStyle w:val="apple-converted-space"/>
          <w:rFonts w:eastAsiaTheme="majorEastAsia"/>
          <w:color w:val="000000"/>
        </w:rPr>
        <w:t> </w:t>
      </w:r>
      <w:hyperlink r:id="rId186" w:tgtFrame="_new" w:history="1">
        <w:r>
          <w:rPr>
            <w:rStyle w:val="Hyperlink"/>
            <w:rFonts w:eastAsiaTheme="majorEastAsia"/>
          </w:rPr>
          <w:t>https://docs.media.bitpipe.com/io_10x/io_104896/item_536511/DriveYourBusiness.pdf</w:t>
        </w:r>
      </w:hyperlink>
    </w:p>
    <w:p w14:paraId="496FE530" w14:textId="412FA596" w:rsidR="004D67C3" w:rsidRDefault="004D67C3" w:rsidP="004D67C3">
      <w:pPr>
        <w:pStyle w:val="NormalWeb"/>
        <w:rPr>
          <w:color w:val="000000"/>
        </w:rPr>
      </w:pPr>
      <w:r>
        <w:rPr>
          <w:color w:val="000000"/>
        </w:rPr>
        <w:t>Parr-Rud, O. (2018).</w:t>
      </w:r>
      <w:r>
        <w:rPr>
          <w:rStyle w:val="apple-converted-space"/>
          <w:rFonts w:eastAsiaTheme="majorEastAsia"/>
          <w:color w:val="000000"/>
        </w:rPr>
        <w:t> </w:t>
      </w:r>
      <w:r>
        <w:rPr>
          <w:rStyle w:val="Emphasis"/>
          <w:rFonts w:eastAsiaTheme="majorEastAsia"/>
          <w:color w:val="000000"/>
        </w:rPr>
        <w:t>Love@Work: The essential guide to a life of inspired purpose</w:t>
      </w:r>
      <w:r>
        <w:rPr>
          <w:color w:val="000000"/>
        </w:rPr>
        <w:t xml:space="preserve">. </w:t>
      </w:r>
      <w:r w:rsidR="00355929">
        <w:rPr>
          <w:color w:val="000000"/>
        </w:rPr>
        <w:t>Quantum Wisdom Press</w:t>
      </w:r>
    </w:p>
    <w:p w14:paraId="64B82C17" w14:textId="6EB6957A" w:rsidR="004D67C3" w:rsidRDefault="004D67C3" w:rsidP="004D67C3">
      <w:pPr>
        <w:pStyle w:val="NormalWeb"/>
        <w:rPr>
          <w:color w:val="000000"/>
        </w:rPr>
      </w:pPr>
      <w:r>
        <w:rPr>
          <w:color w:val="000000"/>
        </w:rPr>
        <w:t>Rosile, G. A., &amp; Boje, D. M. (2021). Chapt</w:t>
      </w:r>
      <w:r w:rsidR="0038442A">
        <w:rPr>
          <w:color w:val="000000"/>
        </w:rPr>
        <w:t>er</w:t>
      </w:r>
      <w:r>
        <w:rPr>
          <w:color w:val="000000"/>
        </w:rPr>
        <w:t xml:space="preserve"> 101. The socio-economic approach to management (SEAM) uses ensemble storytelling. In H. Savall &amp; V. Zardet (Eds.),</w:t>
      </w:r>
      <w:r>
        <w:rPr>
          <w:rStyle w:val="apple-converted-space"/>
          <w:rFonts w:eastAsiaTheme="majorEastAsia"/>
          <w:color w:val="000000"/>
        </w:rPr>
        <w:t> </w:t>
      </w:r>
      <w:r>
        <w:rPr>
          <w:rStyle w:val="Emphasis"/>
          <w:rFonts w:eastAsiaTheme="majorEastAsia"/>
          <w:color w:val="000000"/>
        </w:rPr>
        <w:t>Traité du management socio-économique</w:t>
      </w:r>
      <w:r>
        <w:rPr>
          <w:rStyle w:val="apple-converted-space"/>
          <w:rFonts w:eastAsiaTheme="majorEastAsia"/>
          <w:color w:val="000000"/>
        </w:rPr>
        <w:t> </w:t>
      </w:r>
      <w:r>
        <w:rPr>
          <w:color w:val="000000"/>
        </w:rPr>
        <w:t>(pp. 1097–1108). EMS Editions.</w:t>
      </w:r>
    </w:p>
    <w:p w14:paraId="1D88BA30" w14:textId="77777777" w:rsidR="007C3DED" w:rsidRDefault="007C3DED" w:rsidP="004D67C3">
      <w:pPr>
        <w:pStyle w:val="NormalWeb"/>
        <w:rPr>
          <w:color w:val="000000"/>
        </w:rPr>
      </w:pPr>
      <w:r w:rsidRPr="007C3DED">
        <w:rPr>
          <w:color w:val="000000"/>
        </w:rPr>
        <w:lastRenderedPageBreak/>
        <w:t>Rosile, G. A., M Boje, D., &amp; Claw, C. M. (2018). Ensemble leadership theory: Collectivist, relational, and heterarchical roots from indigenous contexts. </w:t>
      </w:r>
      <w:r w:rsidRPr="007C3DED">
        <w:rPr>
          <w:i/>
          <w:iCs/>
          <w:color w:val="000000"/>
        </w:rPr>
        <w:t>Leadership</w:t>
      </w:r>
      <w:r w:rsidRPr="007C3DED">
        <w:rPr>
          <w:color w:val="000000"/>
        </w:rPr>
        <w:t>, </w:t>
      </w:r>
      <w:r w:rsidRPr="007C3DED">
        <w:rPr>
          <w:i/>
          <w:iCs/>
          <w:color w:val="000000"/>
        </w:rPr>
        <w:t>14</w:t>
      </w:r>
      <w:r w:rsidRPr="007C3DED">
        <w:rPr>
          <w:color w:val="000000"/>
        </w:rPr>
        <w:t>(3), 307-328.</w:t>
      </w:r>
    </w:p>
    <w:p w14:paraId="3F8BF33D" w14:textId="7AD020D6" w:rsidR="004D67C3" w:rsidRDefault="004D67C3" w:rsidP="004D67C3">
      <w:pPr>
        <w:pStyle w:val="NormalWeb"/>
        <w:rPr>
          <w:color w:val="000000"/>
        </w:rPr>
      </w:pPr>
      <w:r>
        <w:rPr>
          <w:color w:val="000000"/>
        </w:rPr>
        <w:t>Savall, H., &amp; Zardet, V. (Eds.). (2008).</w:t>
      </w:r>
      <w:r>
        <w:rPr>
          <w:rStyle w:val="apple-converted-space"/>
          <w:rFonts w:eastAsiaTheme="majorEastAsia"/>
          <w:color w:val="000000"/>
        </w:rPr>
        <w:t> </w:t>
      </w:r>
      <w:r>
        <w:rPr>
          <w:rStyle w:val="Emphasis"/>
          <w:rFonts w:eastAsiaTheme="majorEastAsia"/>
          <w:color w:val="000000"/>
        </w:rPr>
        <w:t>Mastering hidden costs and socio-economic performance</w:t>
      </w:r>
      <w:r>
        <w:rPr>
          <w:color w:val="000000"/>
        </w:rPr>
        <w:t>. Information Age Publishing: Charlotte, SC.</w:t>
      </w:r>
    </w:p>
    <w:p w14:paraId="02F89916" w14:textId="00F4122C" w:rsidR="00045A5D" w:rsidRDefault="00045A5D" w:rsidP="004D67C3">
      <w:pPr>
        <w:pStyle w:val="NormalWeb"/>
        <w:rPr>
          <w:color w:val="000000"/>
        </w:rPr>
      </w:pPr>
      <w:r>
        <w:rPr>
          <w:color w:val="000000"/>
        </w:rPr>
        <w:t>Savall, H., &amp; Zardet, V. (2011).</w:t>
      </w:r>
      <w:r>
        <w:rPr>
          <w:rStyle w:val="apple-converted-space"/>
          <w:rFonts w:eastAsiaTheme="majorEastAsia"/>
          <w:color w:val="000000"/>
        </w:rPr>
        <w:t xml:space="preserve">  The Qualimetrics Approach: Observing the Complex Object. </w:t>
      </w:r>
      <w:r>
        <w:rPr>
          <w:color w:val="000000"/>
        </w:rPr>
        <w:t>Information Age Publishing: Charlotte, SC.</w:t>
      </w:r>
    </w:p>
    <w:p w14:paraId="76FF3530" w14:textId="14FD4214" w:rsidR="004D67C3" w:rsidRDefault="004D67C3" w:rsidP="004D67C3">
      <w:pPr>
        <w:pStyle w:val="NormalWeb"/>
        <w:rPr>
          <w:color w:val="000000"/>
        </w:rPr>
      </w:pPr>
      <w:r>
        <w:rPr>
          <w:color w:val="000000"/>
        </w:rPr>
        <w:t>Savall, H., &amp; Zardet, V. (2023).</w:t>
      </w:r>
      <w:r>
        <w:rPr>
          <w:rStyle w:val="apple-converted-space"/>
          <w:rFonts w:eastAsiaTheme="majorEastAsia"/>
          <w:color w:val="000000"/>
        </w:rPr>
        <w:t> </w:t>
      </w:r>
      <w:r>
        <w:rPr>
          <w:rStyle w:val="Emphasis"/>
          <w:rFonts w:eastAsiaTheme="majorEastAsia"/>
          <w:color w:val="000000"/>
        </w:rPr>
        <w:t>Socio-</w:t>
      </w:r>
      <w:r w:rsidR="004A012F">
        <w:rPr>
          <w:rStyle w:val="Emphasis"/>
          <w:rFonts w:eastAsiaTheme="majorEastAsia"/>
          <w:color w:val="000000"/>
        </w:rPr>
        <w:t>E</w:t>
      </w:r>
      <w:r>
        <w:rPr>
          <w:rStyle w:val="Emphasis"/>
          <w:rFonts w:eastAsiaTheme="majorEastAsia"/>
          <w:color w:val="000000"/>
        </w:rPr>
        <w:t xml:space="preserve">conomic </w:t>
      </w:r>
      <w:r w:rsidR="004A012F">
        <w:rPr>
          <w:rStyle w:val="Emphasis"/>
          <w:rFonts w:eastAsiaTheme="majorEastAsia"/>
          <w:color w:val="000000"/>
        </w:rPr>
        <w:t>A</w:t>
      </w:r>
      <w:r>
        <w:rPr>
          <w:rStyle w:val="Emphasis"/>
          <w:rFonts w:eastAsiaTheme="majorEastAsia"/>
          <w:color w:val="000000"/>
        </w:rPr>
        <w:t xml:space="preserve">pproach to </w:t>
      </w:r>
      <w:r w:rsidR="004A012F">
        <w:rPr>
          <w:rStyle w:val="Emphasis"/>
          <w:rFonts w:eastAsiaTheme="majorEastAsia"/>
          <w:color w:val="000000"/>
        </w:rPr>
        <w:t>M</w:t>
      </w:r>
      <w:r>
        <w:rPr>
          <w:rStyle w:val="Emphasis"/>
          <w:rFonts w:eastAsiaTheme="majorEastAsia"/>
          <w:color w:val="000000"/>
        </w:rPr>
        <w:t xml:space="preserve">anagement </w:t>
      </w:r>
      <w:r w:rsidR="004A012F">
        <w:rPr>
          <w:rStyle w:val="Emphasis"/>
          <w:rFonts w:eastAsiaTheme="majorEastAsia"/>
          <w:color w:val="000000"/>
        </w:rPr>
        <w:t>T</w:t>
      </w:r>
      <w:r>
        <w:rPr>
          <w:rStyle w:val="Emphasis"/>
          <w:rFonts w:eastAsiaTheme="majorEastAsia"/>
          <w:color w:val="000000"/>
        </w:rPr>
        <w:t xml:space="preserve">reatise: Theory and </w:t>
      </w:r>
      <w:r w:rsidR="004A012F">
        <w:rPr>
          <w:rStyle w:val="Emphasis"/>
          <w:rFonts w:eastAsiaTheme="majorEastAsia"/>
          <w:color w:val="000000"/>
        </w:rPr>
        <w:t>P</w:t>
      </w:r>
      <w:r>
        <w:rPr>
          <w:rStyle w:val="Emphasis"/>
          <w:rFonts w:eastAsiaTheme="majorEastAsia"/>
          <w:color w:val="000000"/>
        </w:rPr>
        <w:t>ractices</w:t>
      </w:r>
      <w:r>
        <w:rPr>
          <w:color w:val="000000"/>
        </w:rPr>
        <w:t>. Information Age Publishing.</w:t>
      </w:r>
    </w:p>
    <w:p w14:paraId="37A85DF6" w14:textId="77777777" w:rsidR="004D67C3" w:rsidRDefault="004D67C3" w:rsidP="004D67C3">
      <w:pPr>
        <w:pStyle w:val="NormalWeb"/>
        <w:rPr>
          <w:color w:val="000000"/>
        </w:rPr>
      </w:pPr>
      <w:r>
        <w:rPr>
          <w:color w:val="000000"/>
        </w:rPr>
        <w:t>Savall, H., Zardet, V., Bonnet, M., &amp; Savall, A. (2008).</w:t>
      </w:r>
      <w:r>
        <w:rPr>
          <w:rStyle w:val="apple-converted-space"/>
          <w:rFonts w:eastAsiaTheme="majorEastAsia"/>
          <w:color w:val="000000"/>
        </w:rPr>
        <w:t> </w:t>
      </w:r>
      <w:r>
        <w:rPr>
          <w:rStyle w:val="Emphasis"/>
          <w:rFonts w:eastAsiaTheme="majorEastAsia"/>
          <w:color w:val="000000"/>
        </w:rPr>
        <w:t>SEAM Book</w:t>
      </w:r>
      <w:r>
        <w:rPr>
          <w:color w:val="000000"/>
        </w:rPr>
        <w:t>. ISEOR.</w:t>
      </w:r>
      <w:r>
        <w:rPr>
          <w:rStyle w:val="apple-converted-space"/>
          <w:rFonts w:eastAsiaTheme="majorEastAsia"/>
          <w:color w:val="000000"/>
        </w:rPr>
        <w:t> </w:t>
      </w:r>
      <w:hyperlink r:id="rId187" w:tgtFrame="_new" w:history="1">
        <w:r>
          <w:rPr>
            <w:rStyle w:val="Hyperlink"/>
            <w:rFonts w:eastAsiaTheme="majorEastAsia"/>
          </w:rPr>
          <w:t>https://davidboje.com/448/SEAM_BOOK/SEAM_BOOK_2008.pdf</w:t>
        </w:r>
      </w:hyperlink>
    </w:p>
    <w:p w14:paraId="51297305" w14:textId="77777777" w:rsidR="004D67C3" w:rsidRDefault="004D67C3" w:rsidP="004D67C3">
      <w:pPr>
        <w:pStyle w:val="NormalWeb"/>
        <w:rPr>
          <w:color w:val="000000"/>
        </w:rPr>
      </w:pPr>
      <w:r>
        <w:rPr>
          <w:color w:val="000000"/>
        </w:rPr>
        <w:t>Savall, H., Zardet, V., Bonnet, M., &amp; Savall, A. (2024). Presentation of SEAM and opening up on storytelling approaches. In D. M. Boje (Editor-in-Chief) &amp; A. Savall (Vol. 5 Editor),</w:t>
      </w:r>
      <w:r>
        <w:rPr>
          <w:rStyle w:val="apple-converted-space"/>
          <w:rFonts w:eastAsiaTheme="majorEastAsia"/>
          <w:color w:val="000000"/>
        </w:rPr>
        <w:t> </w:t>
      </w:r>
      <w:r>
        <w:rPr>
          <w:rStyle w:val="Emphasis"/>
          <w:rFonts w:eastAsiaTheme="majorEastAsia"/>
          <w:color w:val="000000"/>
        </w:rPr>
        <w:t>Business storytelling of socioeconomics</w:t>
      </w:r>
      <w:r>
        <w:rPr>
          <w:rStyle w:val="apple-converted-space"/>
          <w:rFonts w:eastAsiaTheme="majorEastAsia"/>
          <w:color w:val="000000"/>
        </w:rPr>
        <w:t> </w:t>
      </w:r>
      <w:r>
        <w:rPr>
          <w:color w:val="000000"/>
        </w:rPr>
        <w:t>(pp. 3–30). World Scientific Publishing.</w:t>
      </w:r>
      <w:r>
        <w:rPr>
          <w:rStyle w:val="apple-converted-space"/>
          <w:rFonts w:eastAsiaTheme="majorEastAsia"/>
          <w:color w:val="000000"/>
        </w:rPr>
        <w:t> </w:t>
      </w:r>
      <w:hyperlink r:id="rId188" w:tgtFrame="_new" w:history="1">
        <w:r>
          <w:rPr>
            <w:rStyle w:val="Hyperlink"/>
            <w:rFonts w:eastAsiaTheme="majorEastAsia"/>
          </w:rPr>
          <w:t>https://www.worldscientific.com/doi/pdf/10.1142/9789811273537_0001</w:t>
        </w:r>
      </w:hyperlink>
    </w:p>
    <w:p w14:paraId="3E2E59B0" w14:textId="77777777" w:rsidR="004D67C3" w:rsidRDefault="004D67C3" w:rsidP="004D67C3">
      <w:pPr>
        <w:pStyle w:val="NormalWeb"/>
        <w:rPr>
          <w:color w:val="000000"/>
        </w:rPr>
      </w:pPr>
      <w:r>
        <w:rPr>
          <w:color w:val="000000"/>
        </w:rPr>
        <w:t>SEAM Logbook. (2025).</w:t>
      </w:r>
      <w:r>
        <w:rPr>
          <w:rStyle w:val="apple-converted-space"/>
          <w:rFonts w:eastAsiaTheme="majorEastAsia"/>
          <w:color w:val="000000"/>
        </w:rPr>
        <w:t> </w:t>
      </w:r>
      <w:r>
        <w:rPr>
          <w:rStyle w:val="Emphasis"/>
          <w:rFonts w:eastAsiaTheme="majorEastAsia"/>
          <w:color w:val="000000"/>
        </w:rPr>
        <w:t>Qualimetric diagnostic report for Disney LA Division</w:t>
      </w:r>
      <w:r>
        <w:rPr>
          <w:color w:val="000000"/>
        </w:rPr>
        <w:t>. Internal Document.</w:t>
      </w:r>
    </w:p>
    <w:p w14:paraId="13338ABC" w14:textId="77777777" w:rsidR="004D67C3" w:rsidRDefault="004D67C3" w:rsidP="004D67C3">
      <w:pPr>
        <w:pStyle w:val="NormalWeb"/>
        <w:rPr>
          <w:color w:val="000000"/>
        </w:rPr>
      </w:pPr>
      <w:r>
        <w:rPr>
          <w:color w:val="000000"/>
        </w:rPr>
        <w:t>Tosey, P., Visser, M., &amp; Saunders, M. N. K. (2012). The origins and conceptualizations of triple-loop learning: A critical review.</w:t>
      </w:r>
      <w:r>
        <w:rPr>
          <w:rStyle w:val="apple-converted-space"/>
          <w:rFonts w:eastAsiaTheme="majorEastAsia"/>
          <w:color w:val="000000"/>
        </w:rPr>
        <w:t> </w:t>
      </w:r>
      <w:r>
        <w:rPr>
          <w:rStyle w:val="Emphasis"/>
          <w:rFonts w:eastAsiaTheme="majorEastAsia"/>
          <w:color w:val="000000"/>
        </w:rPr>
        <w:t>Management Learning, 43</w:t>
      </w:r>
      <w:r>
        <w:rPr>
          <w:color w:val="000000"/>
        </w:rPr>
        <w:t>(3), 291–307.</w:t>
      </w:r>
      <w:r>
        <w:rPr>
          <w:rStyle w:val="apple-converted-space"/>
          <w:rFonts w:eastAsiaTheme="majorEastAsia"/>
          <w:color w:val="000000"/>
        </w:rPr>
        <w:t> </w:t>
      </w:r>
      <w:hyperlink r:id="rId189" w:tgtFrame="_new" w:history="1">
        <w:r>
          <w:rPr>
            <w:rStyle w:val="Hyperlink"/>
            <w:rFonts w:eastAsiaTheme="majorEastAsia"/>
          </w:rPr>
          <w:t>https://journals.sagepub.com/doi/full/10.1177/1350507611426239?casa_token=ebakjaCpaq8AAAAA:LAN-zZy5xwiYyNnLpm_8OLbvnPjKvCVS856az_bU8ACAeNGnDwGOLL2mrC_48uATWrtkaZluSw8dexs</w:t>
        </w:r>
      </w:hyperlink>
    </w:p>
    <w:p w14:paraId="3B5E00F3" w14:textId="77777777" w:rsidR="004D67C3" w:rsidRDefault="004D67C3" w:rsidP="004D67C3">
      <w:pPr>
        <w:pStyle w:val="NormalWeb"/>
        <w:rPr>
          <w:color w:val="000000"/>
        </w:rPr>
      </w:pPr>
      <w:r>
        <w:rPr>
          <w:color w:val="000000"/>
        </w:rPr>
        <w:t>Trafimow, D. (2024). Auxiliary assumptions and the practice of science.</w:t>
      </w:r>
      <w:r>
        <w:rPr>
          <w:rStyle w:val="apple-converted-space"/>
          <w:rFonts w:eastAsiaTheme="majorEastAsia"/>
          <w:color w:val="000000"/>
        </w:rPr>
        <w:t> </w:t>
      </w:r>
      <w:r>
        <w:rPr>
          <w:rStyle w:val="Emphasis"/>
          <w:rFonts w:eastAsiaTheme="majorEastAsia"/>
          <w:color w:val="000000"/>
        </w:rPr>
        <w:t>Journal of Theoretical Social Psychology, 8</w:t>
      </w:r>
      <w:r>
        <w:rPr>
          <w:color w:val="000000"/>
        </w:rPr>
        <w:t>(2), 123–139.</w:t>
      </w:r>
    </w:p>
    <w:p w14:paraId="25492866" w14:textId="77777777" w:rsidR="00276A5F" w:rsidRDefault="008F5E80" w:rsidP="002106CC">
      <w:pPr>
        <w:pStyle w:val="NormalWeb"/>
        <w:rPr>
          <w:color w:val="000000" w:themeColor="text1"/>
        </w:rPr>
      </w:pPr>
      <w:r w:rsidRPr="008F5E80">
        <w:rPr>
          <w:b/>
          <w:bCs/>
          <w:i/>
          <w:iCs/>
          <w:color w:val="000000" w:themeColor="text1"/>
        </w:rPr>
        <w:t>Restorying References</w:t>
      </w:r>
      <w:r w:rsidRPr="008F5E80">
        <w:rPr>
          <w:color w:val="000000" w:themeColor="text1"/>
        </w:rPr>
        <w:br/>
      </w:r>
      <w:r w:rsidRPr="008F5E80">
        <w:rPr>
          <w:color w:val="000000" w:themeColor="text1"/>
        </w:rPr>
        <w:br/>
        <w:t>Boje, D. M. (2001). Narrative Methods for Organizational &amp; Communication Research. London: Sage.</w:t>
      </w:r>
    </w:p>
    <w:p w14:paraId="1F4F27C3" w14:textId="0AA2DEC7" w:rsidR="00F508DE" w:rsidRPr="00612727" w:rsidRDefault="008F5E80" w:rsidP="002106CC">
      <w:pPr>
        <w:pStyle w:val="NormalWeb"/>
        <w:rPr>
          <w:color w:val="000000" w:themeColor="text1"/>
        </w:rPr>
      </w:pPr>
      <w:r w:rsidRPr="008F5E80">
        <w:rPr>
          <w:color w:val="000000" w:themeColor="text1"/>
        </w:rPr>
        <w:t>Boje, D. M., Flora, J., Rosile, G. A., EnglandKennedy, L., Vaillancourt, K., Marin, M. R., &amp; Strand, A. (2015). Equine-restorying Military Family Research. Las Cruces, NM. </w:t>
      </w:r>
      <w:r w:rsidRPr="008F5E80">
        <w:rPr>
          <w:color w:val="000000" w:themeColor="text1"/>
        </w:rPr>
        <w:br/>
        <w:t>Boje, David, Motamedi,  Kurt and Rosile, Grace Ann (2010). "Change with Academy of Management (AoM-USA). June 14-16.</w:t>
      </w:r>
      <w:r w:rsidRPr="008F5E80">
        <w:rPr>
          <w:color w:val="000000" w:themeColor="text1"/>
        </w:rPr>
        <w:br/>
        <w:t>Boje, D., &amp; Rosile, G. A. (2003a). Comparison of socio‐economic and other transorganizational development methods. Journal of organizational change management, 16(1), 10-20.</w:t>
      </w:r>
      <w:r w:rsidRPr="008F5E80">
        <w:rPr>
          <w:color w:val="000000" w:themeColor="text1"/>
        </w:rPr>
        <w:br/>
        <w:t>Boje, D., &amp; Rosile, G. A. (2003b). Theatrics of SEAM. Journal of Organizational Change Management, 16(1), 21-32.</w:t>
      </w:r>
      <w:r w:rsidRPr="008F5E80">
        <w:rPr>
          <w:color w:val="000000" w:themeColor="text1"/>
        </w:rPr>
        <w:br/>
      </w:r>
      <w:r w:rsidRPr="008F5E80">
        <w:rPr>
          <w:color w:val="000000" w:themeColor="text1"/>
        </w:rPr>
        <w:lastRenderedPageBreak/>
        <w:t> Boje, D. M., &amp; Rosile, G. A. (2008). Specters of Wal-Mart: A critical discourse analysis of stories of Sam Walton's ghost. Critical discourse studies, 5(2), 153-179.  (C</w:t>
      </w:r>
      <w:hyperlink r:id="rId190" w:history="1">
        <w:r w:rsidRPr="008F5E80">
          <w:rPr>
            <w:rStyle w:val="Hyperlink"/>
          </w:rPr>
          <w:t>lick Here for article</w:t>
        </w:r>
      </w:hyperlink>
      <w:r w:rsidRPr="008F5E80">
        <w:rPr>
          <w:color w:val="000000" w:themeColor="text1"/>
        </w:rPr>
        <w:t>)</w:t>
      </w:r>
      <w:r w:rsidRPr="008F5E80">
        <w:rPr>
          <w:color w:val="000000" w:themeColor="text1"/>
        </w:rPr>
        <w:br/>
        <w:t>Boje, D. M., &amp; Rosile, G. A. (2015, March). Equine-assisted restorying for veterans and their loved ones. In Presentation at the annual conference of the Equine Assisted Growth and Learning Association (EAGALA), Utah.</w:t>
      </w:r>
      <w:r w:rsidRPr="008F5E80">
        <w:rPr>
          <w:color w:val="000000" w:themeColor="text1"/>
        </w:rPr>
        <w:br/>
        <w:t>Boje, D. M., &amp; Rosile, G. A. (2016). Restorying Indigenous Leadership: Generative Metaphors from Apache Storytelling Traditions. Leadership, 12(3), 385-412.</w:t>
      </w:r>
      <w:r w:rsidRPr="008F5E80">
        <w:rPr>
          <w:color w:val="000000" w:themeColor="text1"/>
        </w:rPr>
        <w:br/>
        <w:t>Boje, D. M., &amp; Rosile, G. A. (2018). Releasing Story Filters: The Seven Steps of Embodied Restorying Process.</w:t>
      </w:r>
      <w:r w:rsidRPr="008F5E80">
        <w:rPr>
          <w:color w:val="000000" w:themeColor="text1"/>
        </w:rPr>
        <w:br/>
        <w:t> Boje, D., &amp; Rosile, G. A. (2020). How to use conversational storytelling interviews for your dissertation. Edward Elgar Publishing.</w:t>
      </w:r>
      <w:r w:rsidRPr="008F5E80">
        <w:rPr>
          <w:color w:val="000000" w:themeColor="text1"/>
        </w:rPr>
        <w:br/>
        <w:t>Boje, D. M., Rosile, G. A., Dennehy, R., &amp; Summers, D. J. (1997). Restorying reengineering: Some deconstructions and postmodern alternatives. Communication Research, 24(6), 631-668.  (</w:t>
      </w:r>
      <w:hyperlink r:id="rId191" w:history="1">
        <w:r w:rsidRPr="008F5E80">
          <w:rPr>
            <w:rStyle w:val="Hyperlink"/>
          </w:rPr>
          <w:t>Click here for article</w:t>
        </w:r>
      </w:hyperlink>
      <w:r w:rsidRPr="008F5E80">
        <w:rPr>
          <w:color w:val="000000" w:themeColor="text1"/>
        </w:rPr>
        <w:t>)</w:t>
      </w:r>
      <w:r w:rsidRPr="008F5E80">
        <w:rPr>
          <w:color w:val="000000" w:themeColor="text1"/>
        </w:rPr>
        <w:br/>
        <w:t>Boje, D. M., Rosile, G. A., Hacker, K. L., England Kennedy, E. S., &amp; Flora, J. (2013). Combining restorying and equine-assisted skills training in counselor communication designed to help soldiers and their families recover from traumatic stress. Interdisciplinary grant approved for funding by NMSU Office for Research, Dec 9th.</w:t>
      </w:r>
      <w:r w:rsidRPr="008F5E80">
        <w:rPr>
          <w:color w:val="000000" w:themeColor="text1"/>
        </w:rPr>
        <w:br/>
        <w:t>Boje, D. M., &amp; Rosile, G. D., Summers, D (1997) .‘Restorying reengineering: Some deconstructions and postmodern alternatives’ Special Issue on Throwaway Employees. Journal of Communication Research, 24(6), 631-668.</w:t>
      </w:r>
      <w:r w:rsidRPr="008F5E80">
        <w:rPr>
          <w:color w:val="000000" w:themeColor="text1"/>
        </w:rPr>
        <w:br/>
        <w:t>Cast, M. L., Ann Rosile, G., Boje, D. M., &amp; Saylors, R. (2013). Restorying a hard day’s work. In The Role of Emotion and Emotion Regulation in Job Stress and Well Being (pp. 257-281). Emerald Group Publishing Limited.</w:t>
      </w:r>
      <w:r w:rsidRPr="008F5E80">
        <w:rPr>
          <w:color w:val="000000" w:themeColor="text1"/>
        </w:rPr>
        <w:br/>
        <w:t> Flora, J., Boje, D. M., Rosile, G. A., &amp; Hacker, K. (2016). A Theoretical and Applied Review of Embodied Restorying for Post-Deployment Family Reintegration. Journal of Veterans Studies, 1(1), 129-162. https://journal-veterans-studies.org/articles/41/files/submission/proof/41-1-53-1-10-20180518.pdf</w:t>
      </w:r>
      <w:r w:rsidRPr="008F5E80">
        <w:rPr>
          <w:color w:val="000000" w:themeColor="text1"/>
        </w:rPr>
        <w:br/>
        <w:t>Rosile, G. A. (1998). Restorying for strategic organizational planning and development: The case of the Sci Fi organization.</w:t>
      </w:r>
      <w:r w:rsidRPr="008F5E80">
        <w:rPr>
          <w:color w:val="000000" w:themeColor="text1"/>
        </w:rPr>
        <w:br/>
        <w:t> Rosile, G. A. (2007). Cheating: Making it a teachable moment. Journal of Management Education, 31(5), 582-613.</w:t>
      </w:r>
      <w:r w:rsidRPr="008F5E80">
        <w:rPr>
          <w:color w:val="000000" w:themeColor="text1"/>
        </w:rPr>
        <w:br/>
        <w:t> Rosile, G. A. (2011). The Antenarrative of ethics and the ethics of antenarratives. In Storytelling and the Future of Organizations (pp. 87-100). Routledge.</w:t>
      </w:r>
      <w:r w:rsidRPr="008F5E80">
        <w:rPr>
          <w:color w:val="000000" w:themeColor="text1"/>
        </w:rPr>
        <w:br/>
        <w:t> Rosile, G. A., &amp; Boje, D. M. (2002). Restorying and postmodern organization theater: Consultation in the storytelling organization. Chapter 15, pp. 271-‐290 in Ronald R. Sims (Ed.) Changing the Way We Manage Change. Wesport, CONN.</w:t>
      </w:r>
      <w:r w:rsidRPr="008F5E80">
        <w:rPr>
          <w:color w:val="000000" w:themeColor="text1"/>
        </w:rPr>
        <w:br/>
        <w:t> Rosile, G. A., Boje, D. M., Carlon, D. M., Downs, A., &amp; Saylors, R. (2013). Storytelling diamond: An antenarrative integration of the six facets of storytelling in organization research design. Organizational Research Methods, 16(4), 557-580.</w:t>
      </w:r>
      <w:r w:rsidRPr="008F5E80">
        <w:rPr>
          <w:color w:val="000000" w:themeColor="text1"/>
        </w:rPr>
        <w:br/>
        <w:t>ROSILE, G. A., &amp; BOJE, D. (2021). SPIRAL Experiments. Making Sense of Stories: An Inquirer's Compendium, 116.</w:t>
      </w:r>
      <w:r w:rsidRPr="008F5E80">
        <w:rPr>
          <w:color w:val="000000" w:themeColor="text1"/>
        </w:rPr>
        <w:br/>
        <w:t> Rosile, G. A., Dennehy, R. F., &amp; Bodensteiner, N. M. (1998). Restorying for personal and organizational change. Proceedings of the Southwest Academy of Management, Dallas, TX, March.</w:t>
      </w:r>
      <w:r w:rsidRPr="008F5E80">
        <w:rPr>
          <w:color w:val="000000" w:themeColor="text1"/>
        </w:rPr>
        <w:br/>
        <w:t xml:space="preserve">Rosile, G. A., Herder, R., &amp; Boardman, C. M. (2016). American Indian and Euro-Western </w:t>
      </w:r>
      <w:r w:rsidRPr="008F5E80">
        <w:rPr>
          <w:color w:val="000000" w:themeColor="text1"/>
        </w:rPr>
        <w:lastRenderedPageBreak/>
        <w:t>negotiations: Creating mutual benefit with upsurging antenarrative spirals. Journal of Strategic Contracting and Negotiation, 2(4), 269-293.</w:t>
      </w:r>
    </w:p>
    <w:p w14:paraId="7662A5DE" w14:textId="18315BE4" w:rsidR="002106CC" w:rsidRDefault="00F66F0C" w:rsidP="00A56972">
      <w:pPr>
        <w:rPr>
          <w:color w:val="000000" w:themeColor="text1"/>
        </w:rPr>
      </w:pPr>
      <w:r>
        <w:rPr>
          <w:color w:val="000000" w:themeColor="text1"/>
        </w:rPr>
        <w:t>References about the Postmodern Revival</w:t>
      </w:r>
    </w:p>
    <w:p w14:paraId="3139AE29" w14:textId="77777777" w:rsidR="00F66F0C" w:rsidRPr="00F66F0C" w:rsidRDefault="00F66F0C" w:rsidP="00B973E2">
      <w:pPr>
        <w:pStyle w:val="NormalWeb"/>
        <w:numPr>
          <w:ilvl w:val="0"/>
          <w:numId w:val="107"/>
        </w:numPr>
        <w:rPr>
          <w:color w:val="000000"/>
        </w:rPr>
      </w:pPr>
      <w:r w:rsidRPr="00F66F0C">
        <w:rPr>
          <w:color w:val="000000"/>
        </w:rPr>
        <w:t>Anderson, H., &amp; Goolishian, H. (1992). The client is the expert: A not-knowing approach to therapy. In Therapy as Social Construction.</w:t>
      </w:r>
    </w:p>
    <w:p w14:paraId="0CDB29A6" w14:textId="77777777" w:rsidR="00F66F0C" w:rsidRPr="00F66F0C" w:rsidRDefault="00F66F0C" w:rsidP="00B973E2">
      <w:pPr>
        <w:pStyle w:val="NormalWeb"/>
        <w:numPr>
          <w:ilvl w:val="0"/>
          <w:numId w:val="107"/>
        </w:numPr>
        <w:rPr>
          <w:color w:val="000000"/>
        </w:rPr>
      </w:pPr>
      <w:r w:rsidRPr="00F66F0C">
        <w:rPr>
          <w:color w:val="000000"/>
        </w:rPr>
        <w:t>Boje, D. M. (1993). On being postmodern in the academy: An interview with Stewart Clegg. Journal of Management Inquiry, 2(2), 191-200.</w:t>
      </w:r>
    </w:p>
    <w:p w14:paraId="4ED9751C" w14:textId="77777777" w:rsidR="00F66F0C" w:rsidRPr="00F66F0C" w:rsidRDefault="00F66F0C" w:rsidP="00B973E2">
      <w:pPr>
        <w:pStyle w:val="NormalWeb"/>
        <w:numPr>
          <w:ilvl w:val="0"/>
          <w:numId w:val="107"/>
        </w:numPr>
        <w:rPr>
          <w:color w:val="000000"/>
        </w:rPr>
      </w:pPr>
      <w:r w:rsidRPr="00F66F0C">
        <w:rPr>
          <w:color w:val="000000"/>
        </w:rPr>
        <w:t>Boje, D. M. (1994). Organizational storytelling: The struggles of pre-modern, modern and postmodern organizational learning discourses. Management Learning, 25(3), 433-461.</w:t>
      </w:r>
    </w:p>
    <w:p w14:paraId="076E88AB" w14:textId="77777777" w:rsidR="00F66F0C" w:rsidRPr="00F66F0C" w:rsidRDefault="00F66F0C" w:rsidP="00B973E2">
      <w:pPr>
        <w:pStyle w:val="NormalWeb"/>
        <w:numPr>
          <w:ilvl w:val="0"/>
          <w:numId w:val="107"/>
        </w:numPr>
        <w:rPr>
          <w:color w:val="000000"/>
        </w:rPr>
      </w:pPr>
      <w:r w:rsidRPr="00F66F0C">
        <w:rPr>
          <w:color w:val="000000"/>
        </w:rPr>
        <w:t>Boje, D., &amp; Dennehy, R. (1994). Postmodern Management: America's revolution against exploitation. Dubuque, IO: Kendall. Released 28 by Information Age Press: Charlotteville, South Carolina.</w:t>
      </w:r>
    </w:p>
    <w:p w14:paraId="367DC543" w14:textId="77777777" w:rsidR="00F66F0C" w:rsidRPr="00F66F0C" w:rsidRDefault="00F66F0C" w:rsidP="00B973E2">
      <w:pPr>
        <w:pStyle w:val="NormalWeb"/>
        <w:numPr>
          <w:ilvl w:val="0"/>
          <w:numId w:val="107"/>
        </w:numPr>
        <w:rPr>
          <w:color w:val="000000"/>
        </w:rPr>
      </w:pPr>
      <w:r w:rsidRPr="00F66F0C">
        <w:rPr>
          <w:color w:val="000000"/>
        </w:rPr>
        <w:t>Boje, D. M., &amp; Dennehy, R. (1992). Postmodern management principles: Just the opposite of modernist-bureaucratic principles. In Proceedings of International Academy of Business Disciplines (pp. 442-8).</w:t>
      </w:r>
    </w:p>
    <w:p w14:paraId="12057D93" w14:textId="77777777" w:rsidR="00F66F0C" w:rsidRPr="00F66F0C" w:rsidRDefault="00F66F0C" w:rsidP="00B973E2">
      <w:pPr>
        <w:pStyle w:val="NormalWeb"/>
        <w:numPr>
          <w:ilvl w:val="0"/>
          <w:numId w:val="107"/>
        </w:numPr>
        <w:rPr>
          <w:color w:val="000000"/>
        </w:rPr>
      </w:pPr>
      <w:r w:rsidRPr="00F66F0C">
        <w:rPr>
          <w:color w:val="000000"/>
        </w:rPr>
        <w:t>Boje, D. M. (2001). Carnivalesque resistance to global spectacle: A critical postmodern theory of public administration. Administrative Theory &amp; Praxis, 23(3), 431-458.</w:t>
      </w:r>
    </w:p>
    <w:p w14:paraId="77AF28E5" w14:textId="77777777" w:rsidR="00F66F0C" w:rsidRPr="00F66F0C" w:rsidRDefault="00F66F0C" w:rsidP="00B973E2">
      <w:pPr>
        <w:pStyle w:val="NormalWeb"/>
        <w:numPr>
          <w:ilvl w:val="0"/>
          <w:numId w:val="107"/>
        </w:numPr>
        <w:rPr>
          <w:color w:val="000000"/>
        </w:rPr>
      </w:pPr>
      <w:r w:rsidRPr="00F66F0C">
        <w:rPr>
          <w:color w:val="000000"/>
        </w:rPr>
        <w:t>Boje, D. M. (2001). Corporate writing in the web of postmodern culture and postindustrial capitalism. Management Communication Quarterly, 14(3), 507-516.</w:t>
      </w:r>
    </w:p>
    <w:p w14:paraId="15C0D7C0" w14:textId="77777777" w:rsidR="00F66F0C" w:rsidRPr="00F66F0C" w:rsidRDefault="00F66F0C" w:rsidP="00B973E2">
      <w:pPr>
        <w:pStyle w:val="NormalWeb"/>
        <w:numPr>
          <w:ilvl w:val="0"/>
          <w:numId w:val="107"/>
        </w:numPr>
        <w:rPr>
          <w:color w:val="000000"/>
        </w:rPr>
      </w:pPr>
      <w:r w:rsidRPr="00F66F0C">
        <w:rPr>
          <w:color w:val="000000"/>
        </w:rPr>
        <w:t>Boje, D. M., Gephart, R., &amp; Thatchenkery, T. (1996). Postmodern management and organization theory. Sage. </w:t>
      </w:r>
      <w:hyperlink r:id="rId192" w:tgtFrame="_blank" w:history="1">
        <w:r w:rsidRPr="00F66F0C">
          <w:rPr>
            <w:rStyle w:val="Hyperlink"/>
          </w:rPr>
          <w:t>Link</w:t>
        </w:r>
      </w:hyperlink>
    </w:p>
    <w:p w14:paraId="22218C49" w14:textId="77777777" w:rsidR="00F66F0C" w:rsidRPr="00F66F0C" w:rsidRDefault="00F66F0C" w:rsidP="00B973E2">
      <w:pPr>
        <w:pStyle w:val="NormalWeb"/>
        <w:numPr>
          <w:ilvl w:val="0"/>
          <w:numId w:val="107"/>
        </w:numPr>
        <w:rPr>
          <w:color w:val="000000"/>
        </w:rPr>
      </w:pPr>
      <w:r w:rsidRPr="00F66F0C">
        <w:rPr>
          <w:color w:val="000000"/>
        </w:rPr>
        <w:t>Boje, D. M. (2006). What happened on the way to postmodern? Qualitative Research in Organizations and Management: An International Journal, 1(1), 22-40. </w:t>
      </w:r>
      <w:hyperlink r:id="rId193" w:tgtFrame="_blank" w:history="1">
        <w:r w:rsidRPr="00F66F0C">
          <w:rPr>
            <w:rStyle w:val="Hyperlink"/>
          </w:rPr>
          <w:t>Link</w:t>
        </w:r>
      </w:hyperlink>
    </w:p>
    <w:p w14:paraId="7C0F9473" w14:textId="77777777" w:rsidR="00F66F0C" w:rsidRPr="00F66F0C" w:rsidRDefault="00F66F0C" w:rsidP="00B973E2">
      <w:pPr>
        <w:pStyle w:val="NormalWeb"/>
        <w:numPr>
          <w:ilvl w:val="0"/>
          <w:numId w:val="107"/>
        </w:numPr>
        <w:rPr>
          <w:color w:val="000000"/>
        </w:rPr>
      </w:pPr>
      <w:r w:rsidRPr="00F66F0C">
        <w:rPr>
          <w:color w:val="000000"/>
        </w:rPr>
        <w:t>Boje, D. M. (2011). Storytelling and the Future of Organizations: An Antenarrative Handbook. Routledge.</w:t>
      </w:r>
    </w:p>
    <w:p w14:paraId="7CBEE800" w14:textId="77777777" w:rsidR="00F66F0C" w:rsidRPr="00F66F0C" w:rsidRDefault="00F66F0C" w:rsidP="00B973E2">
      <w:pPr>
        <w:pStyle w:val="NormalWeb"/>
        <w:numPr>
          <w:ilvl w:val="0"/>
          <w:numId w:val="107"/>
        </w:numPr>
        <w:rPr>
          <w:color w:val="000000"/>
        </w:rPr>
      </w:pPr>
      <w:r w:rsidRPr="00F66F0C">
        <w:rPr>
          <w:color w:val="000000"/>
        </w:rPr>
        <w:t>Boje, D. M. (2011). Theorizing after the Postmodern. In Challenges and controversies in management research (pp. 405-419). Routledge.</w:t>
      </w:r>
    </w:p>
    <w:p w14:paraId="42D73B51" w14:textId="77777777" w:rsidR="00F66F0C" w:rsidRPr="00F66F0C" w:rsidRDefault="00F66F0C" w:rsidP="00B973E2">
      <w:pPr>
        <w:pStyle w:val="NormalWeb"/>
        <w:numPr>
          <w:ilvl w:val="0"/>
          <w:numId w:val="107"/>
        </w:numPr>
        <w:rPr>
          <w:color w:val="000000"/>
        </w:rPr>
      </w:pPr>
      <w:r w:rsidRPr="00F66F0C">
        <w:rPr>
          <w:color w:val="000000"/>
        </w:rPr>
        <w:t>Boje, D. M. (2019). Stories of the storytelling organization: A postmodern analysis of Disney as “Tamara-Land”. In Postmodern management theory (pp. 421-459). Routledge. Reprint form Boje (1995) article in Academy of Management Journal.</w:t>
      </w:r>
    </w:p>
    <w:p w14:paraId="560B5AE1" w14:textId="77777777" w:rsidR="00F66F0C" w:rsidRPr="00F66F0C" w:rsidRDefault="00F66F0C" w:rsidP="00B973E2">
      <w:pPr>
        <w:pStyle w:val="NormalWeb"/>
        <w:numPr>
          <w:ilvl w:val="0"/>
          <w:numId w:val="107"/>
        </w:numPr>
        <w:rPr>
          <w:color w:val="000000"/>
        </w:rPr>
      </w:pPr>
      <w:r w:rsidRPr="00F66F0C">
        <w:rPr>
          <w:color w:val="000000"/>
        </w:rPr>
        <w:t>Boje, D. M. (2001). Tamara manifesto. Tamara Journal of Critical Organisation Inquiry, 1(1), 15.</w:t>
      </w:r>
    </w:p>
    <w:p w14:paraId="0CAA5C62" w14:textId="77777777" w:rsidR="00F66F0C" w:rsidRPr="00F66F0C" w:rsidRDefault="00F66F0C" w:rsidP="00B973E2">
      <w:pPr>
        <w:pStyle w:val="NormalWeb"/>
        <w:numPr>
          <w:ilvl w:val="0"/>
          <w:numId w:val="107"/>
        </w:numPr>
        <w:rPr>
          <w:color w:val="000000"/>
        </w:rPr>
      </w:pPr>
      <w:r w:rsidRPr="00F66F0C">
        <w:rPr>
          <w:color w:val="000000"/>
        </w:rPr>
        <w:t>Boje, D., &amp; Joh, T. T. (2006). Can chaebols become postmodern? Problems and Perspectives in Management, 1, 200-223.</w:t>
      </w:r>
    </w:p>
    <w:p w14:paraId="7EA6CBA1" w14:textId="77777777" w:rsidR="00F66F0C" w:rsidRPr="00F66F0C" w:rsidRDefault="00F66F0C" w:rsidP="00B973E2">
      <w:pPr>
        <w:pStyle w:val="NormalWeb"/>
        <w:numPr>
          <w:ilvl w:val="0"/>
          <w:numId w:val="107"/>
        </w:numPr>
        <w:rPr>
          <w:color w:val="000000"/>
        </w:rPr>
      </w:pPr>
      <w:r w:rsidRPr="00F66F0C">
        <w:rPr>
          <w:color w:val="000000"/>
        </w:rPr>
        <w:t>Boje, D. M., Rosile, G. A., Dennehy, R., &amp; Summers, D. J. (1997). Restorying reengineering: Some deconstructions and postmodern alternatives. Communication Research, 24(6), 631-668.</w:t>
      </w:r>
    </w:p>
    <w:p w14:paraId="5FDEC9E3" w14:textId="77777777" w:rsidR="00F66F0C" w:rsidRPr="00F66F0C" w:rsidRDefault="00F66F0C" w:rsidP="00B973E2">
      <w:pPr>
        <w:pStyle w:val="NormalWeb"/>
        <w:numPr>
          <w:ilvl w:val="0"/>
          <w:numId w:val="107"/>
        </w:numPr>
        <w:rPr>
          <w:color w:val="000000"/>
        </w:rPr>
      </w:pPr>
      <w:r w:rsidRPr="00F66F0C">
        <w:rPr>
          <w:color w:val="000000"/>
        </w:rPr>
        <w:t>Bushe, G. R., &amp; Marshak, R. J. (2015). Dialogic Organization Development: The Theory and Practice of Transformational Change. Berrett-Koehler.</w:t>
      </w:r>
    </w:p>
    <w:p w14:paraId="26FC7DAA" w14:textId="77777777" w:rsidR="00F66F0C" w:rsidRPr="00F66F0C" w:rsidRDefault="00F66F0C" w:rsidP="00B973E2">
      <w:pPr>
        <w:pStyle w:val="NormalWeb"/>
        <w:numPr>
          <w:ilvl w:val="0"/>
          <w:numId w:val="107"/>
        </w:numPr>
        <w:rPr>
          <w:color w:val="000000"/>
        </w:rPr>
      </w:pPr>
      <w:r w:rsidRPr="00F66F0C">
        <w:rPr>
          <w:color w:val="000000"/>
        </w:rPr>
        <w:t>Deslandes, G. (2020). The post-critical management turn: Towards a humanistic future. Philosophy of Management, 19, 135–150.</w:t>
      </w:r>
    </w:p>
    <w:p w14:paraId="3F6DB70E" w14:textId="77777777" w:rsidR="00F66F0C" w:rsidRPr="00F66F0C" w:rsidRDefault="00F66F0C" w:rsidP="00B973E2">
      <w:pPr>
        <w:pStyle w:val="NormalWeb"/>
        <w:numPr>
          <w:ilvl w:val="0"/>
          <w:numId w:val="107"/>
        </w:numPr>
        <w:rPr>
          <w:color w:val="000000"/>
        </w:rPr>
      </w:pPr>
      <w:r w:rsidRPr="00F66F0C">
        <w:rPr>
          <w:color w:val="000000"/>
        </w:rPr>
        <w:t>Orlikowski, W. J. (2007). Sociomaterial practices: Exploring technology at work. Organization Studies, 28(9), 1435–1448.</w:t>
      </w:r>
    </w:p>
    <w:p w14:paraId="42E04812" w14:textId="45ED54E8" w:rsidR="00F66F0C" w:rsidRPr="00F66F0C" w:rsidRDefault="00F66F0C" w:rsidP="00B973E2">
      <w:pPr>
        <w:pStyle w:val="NormalWeb"/>
        <w:numPr>
          <w:ilvl w:val="0"/>
          <w:numId w:val="107"/>
        </w:numPr>
        <w:rPr>
          <w:color w:val="000000"/>
        </w:rPr>
      </w:pPr>
      <w:r w:rsidRPr="00F66F0C">
        <w:rPr>
          <w:color w:val="000000"/>
        </w:rPr>
        <w:lastRenderedPageBreak/>
        <w:t>Whitney, D., &amp; Trosten-Bloom, A. (2010). The Power of Appreciative Inquiry. Berrett-Koehler</w:t>
      </w:r>
    </w:p>
    <w:p w14:paraId="532F0181" w14:textId="77777777" w:rsidR="004C7214" w:rsidRPr="00612727" w:rsidRDefault="004C7214" w:rsidP="004C7214">
      <w:pPr>
        <w:pStyle w:val="NormalWeb"/>
        <w:rPr>
          <w:rFonts w:eastAsiaTheme="majorEastAsia"/>
          <w:color w:val="000000" w:themeColor="text1"/>
        </w:rPr>
      </w:pPr>
    </w:p>
    <w:p w14:paraId="4A5F5C41" w14:textId="77777777" w:rsidR="004C7214" w:rsidRPr="00612727" w:rsidRDefault="004C7214" w:rsidP="004C7214">
      <w:pPr>
        <w:pStyle w:val="NormalWeb"/>
        <w:rPr>
          <w:color w:val="000000" w:themeColor="text1"/>
        </w:rPr>
      </w:pPr>
    </w:p>
    <w:p w14:paraId="072E795A" w14:textId="77777777" w:rsidR="004C7214" w:rsidRPr="00612727" w:rsidRDefault="004C7214" w:rsidP="004C7214">
      <w:pPr>
        <w:pStyle w:val="NormalWeb"/>
        <w:rPr>
          <w:color w:val="000000" w:themeColor="text1"/>
        </w:rPr>
      </w:pPr>
    </w:p>
    <w:p w14:paraId="75AF4331" w14:textId="77777777" w:rsidR="00D01CCB" w:rsidRPr="00612727" w:rsidRDefault="00D01CCB" w:rsidP="00D01CCB">
      <w:pPr>
        <w:pStyle w:val="NormalWeb"/>
        <w:rPr>
          <w:color w:val="000000" w:themeColor="text1"/>
        </w:rPr>
      </w:pPr>
    </w:p>
    <w:p w14:paraId="7FAB9311" w14:textId="77777777" w:rsidR="000A6F8D" w:rsidRPr="00612727" w:rsidRDefault="000A6F8D" w:rsidP="000A6F8D">
      <w:pPr>
        <w:pStyle w:val="NormalWeb"/>
        <w:rPr>
          <w:color w:val="000000" w:themeColor="text1"/>
        </w:rPr>
      </w:pPr>
    </w:p>
    <w:p w14:paraId="0EFA451A" w14:textId="77777777" w:rsidR="00582301" w:rsidRPr="00612727" w:rsidRDefault="00582301" w:rsidP="00582301">
      <w:pPr>
        <w:pStyle w:val="NormalWeb"/>
        <w:rPr>
          <w:color w:val="000000" w:themeColor="text1"/>
        </w:rPr>
      </w:pPr>
    </w:p>
    <w:p w14:paraId="28745804" w14:textId="41975ADF" w:rsidR="00A92AE7" w:rsidRPr="00612727" w:rsidRDefault="00A92AE7">
      <w:pPr>
        <w:rPr>
          <w:color w:val="000000" w:themeColor="text1"/>
        </w:rPr>
      </w:pPr>
    </w:p>
    <w:sectPr w:rsidR="00A92AE7" w:rsidRPr="00612727" w:rsidSect="003522C1">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2565C6" w14:textId="77777777" w:rsidR="00055FBC" w:rsidRDefault="00055FBC" w:rsidP="00F508DE">
      <w:r>
        <w:separator/>
      </w:r>
    </w:p>
  </w:endnote>
  <w:endnote w:type="continuationSeparator" w:id="0">
    <w:p w14:paraId="2067EAD7" w14:textId="77777777" w:rsidR="00055FBC" w:rsidRDefault="00055FBC" w:rsidP="00F508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Helvetica">
    <w:panose1 w:val="00000000000000000000"/>
    <w:charset w:val="00"/>
    <w:family w:val="auto"/>
    <w:pitch w:val="variable"/>
    <w:sig w:usb0="E00002FF" w:usb1="5000785B" w:usb2="00000000" w:usb3="00000000" w:csb0="0000019F" w:csb1="00000000"/>
  </w:font>
  <w:font w:name="Liberation Serif">
    <w:altName w:val="Times New Roman"/>
    <w:panose1 w:val="020B0604020202020204"/>
    <w:charset w:val="01"/>
    <w:family w:val="roman"/>
    <w:pitch w:val="variable"/>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4D"/>
    <w:family w:val="swiss"/>
    <w:pitch w:val="variable"/>
    <w:sig w:usb0="00000003" w:usb1="00000000" w:usb2="00000000" w:usb3="00000000" w:csb0="00000001" w:csb1="00000000"/>
  </w:font>
  <w:font w:name="Liberation Sans">
    <w:altName w:val="Arial"/>
    <w:panose1 w:val="020B0604020202020204"/>
    <w:charset w:val="01"/>
    <w:family w:val="swiss"/>
    <w:pitch w:val="variable"/>
  </w:font>
  <w:font w:name="PingFang SC">
    <w:panose1 w:val="020B0400000000000000"/>
    <w:charset w:val="86"/>
    <w:family w:val="swiss"/>
    <w:pitch w:val="variable"/>
    <w:sig w:usb0="A00002FF" w:usb1="7ACFFDFB" w:usb2="00000017" w:usb3="00000000" w:csb0="00040001" w:csb1="00000000"/>
  </w:font>
  <w:font w:name="Segoe UI Emoji">
    <w:panose1 w:val="020B0502040204020203"/>
    <w:charset w:val="00"/>
    <w:family w:val="swiss"/>
    <w:pitch w:val="variable"/>
    <w:sig w:usb0="00000003" w:usb1="02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var(--font-fk-grotesk)">
    <w:altName w:val="Cambria"/>
    <w:panose1 w:val="020B0604020202020204"/>
    <w:charset w:val="00"/>
    <w:family w:val="roman"/>
    <w:pitch w:val="default"/>
  </w:font>
  <w:font w:name="Segoe UI">
    <w:panose1 w:val="020B0502040204020203"/>
    <w:charset w:val="00"/>
    <w:family w:val="swiss"/>
    <w:pitch w:val="variable"/>
    <w:sig w:usb0="E4002EFF" w:usb1="C000E47F" w:usb2="00000009" w:usb3="00000000" w:csb0="000001FF" w:csb1="00000000"/>
  </w:font>
  <w:font w:name="Times">
    <w:altName w:val="Sylfaen"/>
    <w:panose1 w:val="020B0604020202020204"/>
    <w:charset w:val="00"/>
    <w:family w:val="roman"/>
    <w:notTrueType/>
    <w:pitch w:val="default"/>
  </w:font>
  <w:font w:name="Apple Color Emoji">
    <w:panose1 w:val="00000000000000000000"/>
    <w:charset w:val="00"/>
    <w:family w:val="auto"/>
    <w:pitch w:val="variable"/>
    <w:sig w:usb0="00000003" w:usb1="18000000" w:usb2="14000000" w:usb3="00000000" w:csb0="00000001" w:csb1="00000000"/>
  </w:font>
  <w:font w:name="AppleSystemUIFont">
    <w:altName w:val="Calibri"/>
    <w:panose1 w:val="020B0604020202020204"/>
    <w:charset w:val="01"/>
    <w:family w:val="roman"/>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Roboto">
    <w:panose1 w:val="02000000000000000000"/>
    <w:charset w:val="00"/>
    <w:family w:val="auto"/>
    <w:pitch w:val="variable"/>
    <w:sig w:usb0="E00002FF" w:usb1="5000205B" w:usb2="00000020" w:usb3="00000000" w:csb0="0000019F" w:csb1="00000000"/>
  </w:font>
  <w:font w:name="Baskerville Old Face">
    <w:panose1 w:val="02020602080505020303"/>
    <w:charset w:val="4D"/>
    <w:family w:val="roman"/>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45598292"/>
      <w:docPartObj>
        <w:docPartGallery w:val="Page Numbers (Bottom of Page)"/>
        <w:docPartUnique/>
      </w:docPartObj>
    </w:sdtPr>
    <w:sdtContent>
      <w:p w14:paraId="37F77456" w14:textId="7246413B" w:rsidR="00F508DE" w:rsidRDefault="00F508DE" w:rsidP="009F418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66FDF6F1" w14:textId="77777777" w:rsidR="00F508DE" w:rsidRDefault="00F508D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400361036"/>
      <w:docPartObj>
        <w:docPartGallery w:val="Page Numbers (Bottom of Page)"/>
        <w:docPartUnique/>
      </w:docPartObj>
    </w:sdtPr>
    <w:sdtContent>
      <w:p w14:paraId="3797111F" w14:textId="32AC3637" w:rsidR="00F508DE" w:rsidRDefault="00F508DE" w:rsidP="009F418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0E9776B" w14:textId="77777777" w:rsidR="00F508DE" w:rsidRDefault="00F508D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4427D" w14:textId="77777777" w:rsidR="00B33713" w:rsidRDefault="00B3371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C24646" w14:textId="3B799EE5" w:rsidR="00B33713" w:rsidRDefault="00B33713" w:rsidP="00557260">
    <w:pPr>
      <w:pStyle w:val="Footer"/>
      <w:jc w:val="center"/>
    </w:pPr>
    <w:r>
      <w:t xml:space="preserve">Copyright </w:t>
    </w:r>
    <w:r w:rsidR="00082475">
      <w:t>Dr. David Boje and Olivia Parr-Rud</w:t>
    </w:r>
    <w:r>
      <w:t>, 2025 All rights reserved.</w:t>
    </w:r>
  </w:p>
  <w:p w14:paraId="6F0EA3A0" w14:textId="77777777" w:rsidR="00B33713" w:rsidRDefault="00B3371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0ECC3E" w14:textId="77777777" w:rsidR="00B33713" w:rsidRDefault="00B3371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948B7F" w14:textId="77777777" w:rsidR="00055FBC" w:rsidRDefault="00055FBC" w:rsidP="00F508DE">
      <w:r>
        <w:separator/>
      </w:r>
    </w:p>
  </w:footnote>
  <w:footnote w:type="continuationSeparator" w:id="0">
    <w:p w14:paraId="69DBEB2A" w14:textId="77777777" w:rsidR="00055FBC" w:rsidRDefault="00055FBC" w:rsidP="00F508D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815D24" w14:textId="77777777" w:rsidR="00B33713" w:rsidRDefault="00B3371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A70F64" w14:textId="77777777" w:rsidR="00B33713" w:rsidRDefault="00B3371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0CA838" w14:textId="77777777" w:rsidR="00B33713" w:rsidRDefault="00B3371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160.2pt;height:193.8pt" o:bullet="t">
        <v:imagedata r:id="rId1" o:title="Tree with Roots"/>
      </v:shape>
    </w:pict>
  </w:numPicBullet>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375EE6"/>
    <w:multiLevelType w:val="multilevel"/>
    <w:tmpl w:val="B4824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9A31DA"/>
    <w:multiLevelType w:val="multilevel"/>
    <w:tmpl w:val="59DCE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09C2028"/>
    <w:multiLevelType w:val="multilevel"/>
    <w:tmpl w:val="C6568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13B7079"/>
    <w:multiLevelType w:val="multilevel"/>
    <w:tmpl w:val="53B83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1985333"/>
    <w:multiLevelType w:val="multilevel"/>
    <w:tmpl w:val="2E1C76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1EE33C6"/>
    <w:multiLevelType w:val="multilevel"/>
    <w:tmpl w:val="C436DAA2"/>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7" w15:restartNumberingAfterBreak="0">
    <w:nsid w:val="01F8239C"/>
    <w:multiLevelType w:val="multilevel"/>
    <w:tmpl w:val="BB761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271572C"/>
    <w:multiLevelType w:val="multilevel"/>
    <w:tmpl w:val="FDD47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2F81C85"/>
    <w:multiLevelType w:val="multilevel"/>
    <w:tmpl w:val="AD728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3255826"/>
    <w:multiLevelType w:val="multilevel"/>
    <w:tmpl w:val="D6180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359198B"/>
    <w:multiLevelType w:val="multilevel"/>
    <w:tmpl w:val="1B9A4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39759F3"/>
    <w:multiLevelType w:val="multilevel"/>
    <w:tmpl w:val="29865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3A46B8B"/>
    <w:multiLevelType w:val="multilevel"/>
    <w:tmpl w:val="E7402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3AB63D4"/>
    <w:multiLevelType w:val="multilevel"/>
    <w:tmpl w:val="EBDCE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3CD0B38"/>
    <w:multiLevelType w:val="multilevel"/>
    <w:tmpl w:val="1FDC83AC"/>
    <w:lvl w:ilvl="0">
      <w:start w:val="1"/>
      <w:numFmt w:val="decimal"/>
      <w:suff w:val="nothing"/>
      <w:lvlText w:val="%1."/>
      <w:lvlJc w:val="left"/>
      <w:pPr>
        <w:tabs>
          <w:tab w:val="num" w:pos="709"/>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16" w15:restartNumberingAfterBreak="0">
    <w:nsid w:val="04415D68"/>
    <w:multiLevelType w:val="multilevel"/>
    <w:tmpl w:val="6B087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4E57B26"/>
    <w:multiLevelType w:val="multilevel"/>
    <w:tmpl w:val="4748F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55779F2"/>
    <w:multiLevelType w:val="multilevel"/>
    <w:tmpl w:val="3B4C4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62738DD"/>
    <w:multiLevelType w:val="multilevel"/>
    <w:tmpl w:val="78D4C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68D076E"/>
    <w:multiLevelType w:val="multilevel"/>
    <w:tmpl w:val="6CA8E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06A81702"/>
    <w:multiLevelType w:val="multilevel"/>
    <w:tmpl w:val="D7F205C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06C726F5"/>
    <w:multiLevelType w:val="multilevel"/>
    <w:tmpl w:val="83C24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6DE2641"/>
    <w:multiLevelType w:val="multilevel"/>
    <w:tmpl w:val="68BC9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6E40799"/>
    <w:multiLevelType w:val="multilevel"/>
    <w:tmpl w:val="53463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73069A1"/>
    <w:multiLevelType w:val="multilevel"/>
    <w:tmpl w:val="1A604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7307EE6"/>
    <w:multiLevelType w:val="multilevel"/>
    <w:tmpl w:val="032CF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7614A4D"/>
    <w:multiLevelType w:val="multilevel"/>
    <w:tmpl w:val="3D348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76C6621"/>
    <w:multiLevelType w:val="multilevel"/>
    <w:tmpl w:val="C2B8B552"/>
    <w:lvl w:ilvl="0">
      <w:start w:val="1"/>
      <w:numFmt w:val="bullet"/>
      <w:lvlText w:val=""/>
      <w:lvlPicBulletId w:val="0"/>
      <w:lvlJc w:val="left"/>
      <w:pPr>
        <w:tabs>
          <w:tab w:val="num" w:pos="709"/>
        </w:tabs>
        <w:ind w:left="709" w:firstLine="0"/>
      </w:pPr>
      <w:rPr>
        <w:rFonts w:ascii="Symbol" w:hAnsi="Symbol" w:hint="default"/>
        <w:color w:val="auto"/>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9" w15:restartNumberingAfterBreak="0">
    <w:nsid w:val="07A858E6"/>
    <w:multiLevelType w:val="multilevel"/>
    <w:tmpl w:val="5E9C0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7B559FB"/>
    <w:multiLevelType w:val="multilevel"/>
    <w:tmpl w:val="5B6EE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81C4CFC"/>
    <w:multiLevelType w:val="multilevel"/>
    <w:tmpl w:val="2452D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86E01DB"/>
    <w:multiLevelType w:val="multilevel"/>
    <w:tmpl w:val="A7BA1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87E7743"/>
    <w:multiLevelType w:val="multilevel"/>
    <w:tmpl w:val="3012A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092E515F"/>
    <w:multiLevelType w:val="multilevel"/>
    <w:tmpl w:val="E3969F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09C279B0"/>
    <w:multiLevelType w:val="multilevel"/>
    <w:tmpl w:val="6CDE1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9D86567"/>
    <w:multiLevelType w:val="hybridMultilevel"/>
    <w:tmpl w:val="F668BE8C"/>
    <w:lvl w:ilvl="0" w:tplc="9AFE7D42">
      <w:start w:val="1"/>
      <w:numFmt w:val="bullet"/>
      <w:lvlText w:val="•"/>
      <w:lvlJc w:val="left"/>
      <w:pPr>
        <w:tabs>
          <w:tab w:val="num" w:pos="720"/>
        </w:tabs>
        <w:ind w:left="720" w:hanging="360"/>
      </w:pPr>
      <w:rPr>
        <w:rFonts w:ascii="Arial" w:hAnsi="Arial" w:hint="default"/>
      </w:rPr>
    </w:lvl>
    <w:lvl w:ilvl="1" w:tplc="EFF2CE82" w:tentative="1">
      <w:start w:val="1"/>
      <w:numFmt w:val="bullet"/>
      <w:lvlText w:val="•"/>
      <w:lvlJc w:val="left"/>
      <w:pPr>
        <w:tabs>
          <w:tab w:val="num" w:pos="1440"/>
        </w:tabs>
        <w:ind w:left="1440" w:hanging="360"/>
      </w:pPr>
      <w:rPr>
        <w:rFonts w:ascii="Arial" w:hAnsi="Arial" w:hint="default"/>
      </w:rPr>
    </w:lvl>
    <w:lvl w:ilvl="2" w:tplc="0A222414" w:tentative="1">
      <w:start w:val="1"/>
      <w:numFmt w:val="bullet"/>
      <w:lvlText w:val="•"/>
      <w:lvlJc w:val="left"/>
      <w:pPr>
        <w:tabs>
          <w:tab w:val="num" w:pos="2160"/>
        </w:tabs>
        <w:ind w:left="2160" w:hanging="360"/>
      </w:pPr>
      <w:rPr>
        <w:rFonts w:ascii="Arial" w:hAnsi="Arial" w:hint="default"/>
      </w:rPr>
    </w:lvl>
    <w:lvl w:ilvl="3" w:tplc="784EE288" w:tentative="1">
      <w:start w:val="1"/>
      <w:numFmt w:val="bullet"/>
      <w:lvlText w:val="•"/>
      <w:lvlJc w:val="left"/>
      <w:pPr>
        <w:tabs>
          <w:tab w:val="num" w:pos="2880"/>
        </w:tabs>
        <w:ind w:left="2880" w:hanging="360"/>
      </w:pPr>
      <w:rPr>
        <w:rFonts w:ascii="Arial" w:hAnsi="Arial" w:hint="default"/>
      </w:rPr>
    </w:lvl>
    <w:lvl w:ilvl="4" w:tplc="3DFEB28A" w:tentative="1">
      <w:start w:val="1"/>
      <w:numFmt w:val="bullet"/>
      <w:lvlText w:val="•"/>
      <w:lvlJc w:val="left"/>
      <w:pPr>
        <w:tabs>
          <w:tab w:val="num" w:pos="3600"/>
        </w:tabs>
        <w:ind w:left="3600" w:hanging="360"/>
      </w:pPr>
      <w:rPr>
        <w:rFonts w:ascii="Arial" w:hAnsi="Arial" w:hint="default"/>
      </w:rPr>
    </w:lvl>
    <w:lvl w:ilvl="5" w:tplc="EE76D322" w:tentative="1">
      <w:start w:val="1"/>
      <w:numFmt w:val="bullet"/>
      <w:lvlText w:val="•"/>
      <w:lvlJc w:val="left"/>
      <w:pPr>
        <w:tabs>
          <w:tab w:val="num" w:pos="4320"/>
        </w:tabs>
        <w:ind w:left="4320" w:hanging="360"/>
      </w:pPr>
      <w:rPr>
        <w:rFonts w:ascii="Arial" w:hAnsi="Arial" w:hint="default"/>
      </w:rPr>
    </w:lvl>
    <w:lvl w:ilvl="6" w:tplc="3E5CBA62" w:tentative="1">
      <w:start w:val="1"/>
      <w:numFmt w:val="bullet"/>
      <w:lvlText w:val="•"/>
      <w:lvlJc w:val="left"/>
      <w:pPr>
        <w:tabs>
          <w:tab w:val="num" w:pos="5040"/>
        </w:tabs>
        <w:ind w:left="5040" w:hanging="360"/>
      </w:pPr>
      <w:rPr>
        <w:rFonts w:ascii="Arial" w:hAnsi="Arial" w:hint="default"/>
      </w:rPr>
    </w:lvl>
    <w:lvl w:ilvl="7" w:tplc="D2A4557C" w:tentative="1">
      <w:start w:val="1"/>
      <w:numFmt w:val="bullet"/>
      <w:lvlText w:val="•"/>
      <w:lvlJc w:val="left"/>
      <w:pPr>
        <w:tabs>
          <w:tab w:val="num" w:pos="5760"/>
        </w:tabs>
        <w:ind w:left="5760" w:hanging="360"/>
      </w:pPr>
      <w:rPr>
        <w:rFonts w:ascii="Arial" w:hAnsi="Arial" w:hint="default"/>
      </w:rPr>
    </w:lvl>
    <w:lvl w:ilvl="8" w:tplc="FC7600A0"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09F70978"/>
    <w:multiLevelType w:val="multilevel"/>
    <w:tmpl w:val="DF6CC3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0A4D54C7"/>
    <w:multiLevelType w:val="multilevel"/>
    <w:tmpl w:val="25604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A55171F"/>
    <w:multiLevelType w:val="multilevel"/>
    <w:tmpl w:val="66647DD2"/>
    <w:lvl w:ilvl="0">
      <w:start w:val="1"/>
      <w:numFmt w:val="decimal"/>
      <w:suff w:val="nothing"/>
      <w:lvlText w:val="%1."/>
      <w:lvlJc w:val="left"/>
      <w:pPr>
        <w:tabs>
          <w:tab w:val="num" w:pos="709"/>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40" w15:restartNumberingAfterBreak="0">
    <w:nsid w:val="0AB164BD"/>
    <w:multiLevelType w:val="multilevel"/>
    <w:tmpl w:val="EFDEB4A4"/>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41" w15:restartNumberingAfterBreak="0">
    <w:nsid w:val="0AE8089F"/>
    <w:multiLevelType w:val="multilevel"/>
    <w:tmpl w:val="E368BB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0B4C17B6"/>
    <w:multiLevelType w:val="multilevel"/>
    <w:tmpl w:val="9146C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0B8C3739"/>
    <w:multiLevelType w:val="multilevel"/>
    <w:tmpl w:val="720A8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0C043A14"/>
    <w:multiLevelType w:val="multilevel"/>
    <w:tmpl w:val="AA481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0CA6670C"/>
    <w:multiLevelType w:val="multilevel"/>
    <w:tmpl w:val="16E6D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0CBD62ED"/>
    <w:multiLevelType w:val="multilevel"/>
    <w:tmpl w:val="2CFE81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CC34AF9"/>
    <w:multiLevelType w:val="multilevel"/>
    <w:tmpl w:val="DED8B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D424248"/>
    <w:multiLevelType w:val="multilevel"/>
    <w:tmpl w:val="13061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D4D7017"/>
    <w:multiLevelType w:val="multilevel"/>
    <w:tmpl w:val="E4B6B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0DD728E4"/>
    <w:multiLevelType w:val="multilevel"/>
    <w:tmpl w:val="FB904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E0F0046"/>
    <w:multiLevelType w:val="multilevel"/>
    <w:tmpl w:val="6E900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E2435BF"/>
    <w:multiLevelType w:val="multilevel"/>
    <w:tmpl w:val="59660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0E3D5D5A"/>
    <w:multiLevelType w:val="multilevel"/>
    <w:tmpl w:val="1D92E86A"/>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54" w15:restartNumberingAfterBreak="0">
    <w:nsid w:val="0E701976"/>
    <w:multiLevelType w:val="multilevel"/>
    <w:tmpl w:val="D6783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0E7128C0"/>
    <w:multiLevelType w:val="multilevel"/>
    <w:tmpl w:val="EE76B01E"/>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56" w15:restartNumberingAfterBreak="0">
    <w:nsid w:val="0ED95E8C"/>
    <w:multiLevelType w:val="multilevel"/>
    <w:tmpl w:val="E3FCE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0F55647F"/>
    <w:multiLevelType w:val="multilevel"/>
    <w:tmpl w:val="5666F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0F6C59E0"/>
    <w:multiLevelType w:val="multilevel"/>
    <w:tmpl w:val="90BC2006"/>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F9E4E34"/>
    <w:multiLevelType w:val="multilevel"/>
    <w:tmpl w:val="C87AA6A2"/>
    <w:lvl w:ilvl="0">
      <w:start w:val="1"/>
      <w:numFmt w:val="decimal"/>
      <w:suff w:val="nothing"/>
      <w:lvlText w:val="%1."/>
      <w:lvlJc w:val="left"/>
      <w:pPr>
        <w:tabs>
          <w:tab w:val="num" w:pos="709"/>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60" w15:restartNumberingAfterBreak="0">
    <w:nsid w:val="0FE44331"/>
    <w:multiLevelType w:val="multilevel"/>
    <w:tmpl w:val="ED22D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FEA3D70"/>
    <w:multiLevelType w:val="multilevel"/>
    <w:tmpl w:val="7390C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10165BEA"/>
    <w:multiLevelType w:val="multilevel"/>
    <w:tmpl w:val="DDA22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103A43A2"/>
    <w:multiLevelType w:val="multilevel"/>
    <w:tmpl w:val="C8644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10857177"/>
    <w:multiLevelType w:val="multilevel"/>
    <w:tmpl w:val="4F223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109F5F20"/>
    <w:multiLevelType w:val="multilevel"/>
    <w:tmpl w:val="3574FD80"/>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66" w15:restartNumberingAfterBreak="0">
    <w:nsid w:val="10D149EB"/>
    <w:multiLevelType w:val="hybridMultilevel"/>
    <w:tmpl w:val="F8C2B1A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10E00250"/>
    <w:multiLevelType w:val="multilevel"/>
    <w:tmpl w:val="AC3CF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10E00FF4"/>
    <w:multiLevelType w:val="multilevel"/>
    <w:tmpl w:val="7CC89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11116113"/>
    <w:multiLevelType w:val="multilevel"/>
    <w:tmpl w:val="D4A0A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118142F9"/>
    <w:multiLevelType w:val="multilevel"/>
    <w:tmpl w:val="2D8A7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11970E8B"/>
    <w:multiLevelType w:val="multilevel"/>
    <w:tmpl w:val="238C2A34"/>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72" w15:restartNumberingAfterBreak="0">
    <w:nsid w:val="11D955FD"/>
    <w:multiLevelType w:val="hybridMultilevel"/>
    <w:tmpl w:val="F8C2B1A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12502E5D"/>
    <w:multiLevelType w:val="multilevel"/>
    <w:tmpl w:val="E5860396"/>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74" w15:restartNumberingAfterBreak="0">
    <w:nsid w:val="125B54D8"/>
    <w:multiLevelType w:val="multilevel"/>
    <w:tmpl w:val="67D48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12AC79E1"/>
    <w:multiLevelType w:val="multilevel"/>
    <w:tmpl w:val="13B2D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12E46C0E"/>
    <w:multiLevelType w:val="multilevel"/>
    <w:tmpl w:val="41E66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12F20B14"/>
    <w:multiLevelType w:val="multilevel"/>
    <w:tmpl w:val="CB260DA8"/>
    <w:lvl w:ilvl="0">
      <w:start w:val="1"/>
      <w:numFmt w:val="decimal"/>
      <w:lvlText w:val="%1."/>
      <w:lvlJc w:val="left"/>
      <w:pPr>
        <w:tabs>
          <w:tab w:val="num" w:pos="0"/>
        </w:tabs>
        <w:ind w:left="709" w:firstLine="0"/>
      </w:pPr>
      <w:rPr>
        <w:rFonts w:hint="default"/>
      </w:r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78" w15:restartNumberingAfterBreak="0">
    <w:nsid w:val="13182482"/>
    <w:multiLevelType w:val="multilevel"/>
    <w:tmpl w:val="792C2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141775BA"/>
    <w:multiLevelType w:val="multilevel"/>
    <w:tmpl w:val="593A9A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144E3BA4"/>
    <w:multiLevelType w:val="multilevel"/>
    <w:tmpl w:val="A672DE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14651FB1"/>
    <w:multiLevelType w:val="multilevel"/>
    <w:tmpl w:val="EB744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14E42540"/>
    <w:multiLevelType w:val="multilevel"/>
    <w:tmpl w:val="78F24644"/>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83" w15:restartNumberingAfterBreak="0">
    <w:nsid w:val="152434D8"/>
    <w:multiLevelType w:val="multilevel"/>
    <w:tmpl w:val="161EB9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15575BE2"/>
    <w:multiLevelType w:val="multilevel"/>
    <w:tmpl w:val="804EB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15905D1C"/>
    <w:multiLevelType w:val="multilevel"/>
    <w:tmpl w:val="95DEE4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161C5911"/>
    <w:multiLevelType w:val="multilevel"/>
    <w:tmpl w:val="3E78F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16666FE6"/>
    <w:multiLevelType w:val="multilevel"/>
    <w:tmpl w:val="523C3E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16A439A0"/>
    <w:multiLevelType w:val="multilevel"/>
    <w:tmpl w:val="E0860212"/>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89" w15:restartNumberingAfterBreak="0">
    <w:nsid w:val="16F61DD6"/>
    <w:multiLevelType w:val="multilevel"/>
    <w:tmpl w:val="8A509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173A4A08"/>
    <w:multiLevelType w:val="multilevel"/>
    <w:tmpl w:val="C1FC5E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1765357C"/>
    <w:multiLevelType w:val="multilevel"/>
    <w:tmpl w:val="34F4C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179610EA"/>
    <w:multiLevelType w:val="multilevel"/>
    <w:tmpl w:val="23EA4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17F40E1F"/>
    <w:multiLevelType w:val="multilevel"/>
    <w:tmpl w:val="E7E00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18471952"/>
    <w:multiLevelType w:val="multilevel"/>
    <w:tmpl w:val="1D328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18802E2D"/>
    <w:multiLevelType w:val="hybridMultilevel"/>
    <w:tmpl w:val="64FA31EA"/>
    <w:lvl w:ilvl="0" w:tplc="7FCE7FF8">
      <w:start w:val="1"/>
      <w:numFmt w:val="bullet"/>
      <w:lvlText w:val=""/>
      <w:lvlPicBulletId w:val="0"/>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6" w15:restartNumberingAfterBreak="0">
    <w:nsid w:val="188E4132"/>
    <w:multiLevelType w:val="multilevel"/>
    <w:tmpl w:val="9DB23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18B6315E"/>
    <w:multiLevelType w:val="multilevel"/>
    <w:tmpl w:val="1D084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18EA6DBC"/>
    <w:multiLevelType w:val="hybridMultilevel"/>
    <w:tmpl w:val="2C728D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19E055DC"/>
    <w:multiLevelType w:val="multilevel"/>
    <w:tmpl w:val="2AC87E66"/>
    <w:lvl w:ilvl="0">
      <w:start w:val="1"/>
      <w:numFmt w:val="decimal"/>
      <w:suff w:val="nothing"/>
      <w:lvlText w:val="%1."/>
      <w:lvlJc w:val="left"/>
      <w:pPr>
        <w:tabs>
          <w:tab w:val="num" w:pos="709"/>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100" w15:restartNumberingAfterBreak="0">
    <w:nsid w:val="1A10123F"/>
    <w:multiLevelType w:val="multilevel"/>
    <w:tmpl w:val="73340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1A24099C"/>
    <w:multiLevelType w:val="multilevel"/>
    <w:tmpl w:val="90881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1A49162C"/>
    <w:multiLevelType w:val="multilevel"/>
    <w:tmpl w:val="B4965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1A9F7F86"/>
    <w:multiLevelType w:val="multilevel"/>
    <w:tmpl w:val="02BC5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1AAB37A3"/>
    <w:multiLevelType w:val="hybridMultilevel"/>
    <w:tmpl w:val="177424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1AFF5FA1"/>
    <w:multiLevelType w:val="multilevel"/>
    <w:tmpl w:val="FDEA8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1B4130F0"/>
    <w:multiLevelType w:val="multilevel"/>
    <w:tmpl w:val="30FED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1B4B4D30"/>
    <w:multiLevelType w:val="multilevel"/>
    <w:tmpl w:val="C5A838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1B832BD9"/>
    <w:multiLevelType w:val="multilevel"/>
    <w:tmpl w:val="D8247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1BEB3648"/>
    <w:multiLevelType w:val="multilevel"/>
    <w:tmpl w:val="3168EB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1C6E5784"/>
    <w:multiLevelType w:val="multilevel"/>
    <w:tmpl w:val="63F66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1CD26C4D"/>
    <w:multiLevelType w:val="hybridMultilevel"/>
    <w:tmpl w:val="469EA202"/>
    <w:lvl w:ilvl="0" w:tplc="B4165A8E">
      <w:start w:val="1"/>
      <w:numFmt w:val="bullet"/>
      <w:lvlText w:val="•"/>
      <w:lvlJc w:val="left"/>
      <w:pPr>
        <w:tabs>
          <w:tab w:val="num" w:pos="720"/>
        </w:tabs>
        <w:ind w:left="720" w:hanging="360"/>
      </w:pPr>
      <w:rPr>
        <w:rFonts w:ascii="Arial" w:hAnsi="Arial" w:hint="default"/>
      </w:rPr>
    </w:lvl>
    <w:lvl w:ilvl="1" w:tplc="8DC2D4C4" w:tentative="1">
      <w:start w:val="1"/>
      <w:numFmt w:val="bullet"/>
      <w:lvlText w:val="•"/>
      <w:lvlJc w:val="left"/>
      <w:pPr>
        <w:tabs>
          <w:tab w:val="num" w:pos="1440"/>
        </w:tabs>
        <w:ind w:left="1440" w:hanging="360"/>
      </w:pPr>
      <w:rPr>
        <w:rFonts w:ascii="Arial" w:hAnsi="Arial" w:hint="default"/>
      </w:rPr>
    </w:lvl>
    <w:lvl w:ilvl="2" w:tplc="186AD8B0" w:tentative="1">
      <w:start w:val="1"/>
      <w:numFmt w:val="bullet"/>
      <w:lvlText w:val="•"/>
      <w:lvlJc w:val="left"/>
      <w:pPr>
        <w:tabs>
          <w:tab w:val="num" w:pos="2160"/>
        </w:tabs>
        <w:ind w:left="2160" w:hanging="360"/>
      </w:pPr>
      <w:rPr>
        <w:rFonts w:ascii="Arial" w:hAnsi="Arial" w:hint="default"/>
      </w:rPr>
    </w:lvl>
    <w:lvl w:ilvl="3" w:tplc="5030C014" w:tentative="1">
      <w:start w:val="1"/>
      <w:numFmt w:val="bullet"/>
      <w:lvlText w:val="•"/>
      <w:lvlJc w:val="left"/>
      <w:pPr>
        <w:tabs>
          <w:tab w:val="num" w:pos="2880"/>
        </w:tabs>
        <w:ind w:left="2880" w:hanging="360"/>
      </w:pPr>
      <w:rPr>
        <w:rFonts w:ascii="Arial" w:hAnsi="Arial" w:hint="default"/>
      </w:rPr>
    </w:lvl>
    <w:lvl w:ilvl="4" w:tplc="4A089EC2" w:tentative="1">
      <w:start w:val="1"/>
      <w:numFmt w:val="bullet"/>
      <w:lvlText w:val="•"/>
      <w:lvlJc w:val="left"/>
      <w:pPr>
        <w:tabs>
          <w:tab w:val="num" w:pos="3600"/>
        </w:tabs>
        <w:ind w:left="3600" w:hanging="360"/>
      </w:pPr>
      <w:rPr>
        <w:rFonts w:ascii="Arial" w:hAnsi="Arial" w:hint="default"/>
      </w:rPr>
    </w:lvl>
    <w:lvl w:ilvl="5" w:tplc="FAB8F950" w:tentative="1">
      <w:start w:val="1"/>
      <w:numFmt w:val="bullet"/>
      <w:lvlText w:val="•"/>
      <w:lvlJc w:val="left"/>
      <w:pPr>
        <w:tabs>
          <w:tab w:val="num" w:pos="4320"/>
        </w:tabs>
        <w:ind w:left="4320" w:hanging="360"/>
      </w:pPr>
      <w:rPr>
        <w:rFonts w:ascii="Arial" w:hAnsi="Arial" w:hint="default"/>
      </w:rPr>
    </w:lvl>
    <w:lvl w:ilvl="6" w:tplc="2032704E" w:tentative="1">
      <w:start w:val="1"/>
      <w:numFmt w:val="bullet"/>
      <w:lvlText w:val="•"/>
      <w:lvlJc w:val="left"/>
      <w:pPr>
        <w:tabs>
          <w:tab w:val="num" w:pos="5040"/>
        </w:tabs>
        <w:ind w:left="5040" w:hanging="360"/>
      </w:pPr>
      <w:rPr>
        <w:rFonts w:ascii="Arial" w:hAnsi="Arial" w:hint="default"/>
      </w:rPr>
    </w:lvl>
    <w:lvl w:ilvl="7" w:tplc="E63E5910" w:tentative="1">
      <w:start w:val="1"/>
      <w:numFmt w:val="bullet"/>
      <w:lvlText w:val="•"/>
      <w:lvlJc w:val="left"/>
      <w:pPr>
        <w:tabs>
          <w:tab w:val="num" w:pos="5760"/>
        </w:tabs>
        <w:ind w:left="5760" w:hanging="360"/>
      </w:pPr>
      <w:rPr>
        <w:rFonts w:ascii="Arial" w:hAnsi="Arial" w:hint="default"/>
      </w:rPr>
    </w:lvl>
    <w:lvl w:ilvl="8" w:tplc="526EACDA" w:tentative="1">
      <w:start w:val="1"/>
      <w:numFmt w:val="bullet"/>
      <w:lvlText w:val="•"/>
      <w:lvlJc w:val="left"/>
      <w:pPr>
        <w:tabs>
          <w:tab w:val="num" w:pos="6480"/>
        </w:tabs>
        <w:ind w:left="6480" w:hanging="360"/>
      </w:pPr>
      <w:rPr>
        <w:rFonts w:ascii="Arial" w:hAnsi="Arial" w:hint="default"/>
      </w:rPr>
    </w:lvl>
  </w:abstractNum>
  <w:abstractNum w:abstractNumId="112" w15:restartNumberingAfterBreak="0">
    <w:nsid w:val="1D324240"/>
    <w:multiLevelType w:val="multilevel"/>
    <w:tmpl w:val="CAAEF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1D614821"/>
    <w:multiLevelType w:val="multilevel"/>
    <w:tmpl w:val="D152B7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1DA9143F"/>
    <w:multiLevelType w:val="multilevel"/>
    <w:tmpl w:val="BBE01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1EA01F75"/>
    <w:multiLevelType w:val="multilevel"/>
    <w:tmpl w:val="02C69E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1F1179E0"/>
    <w:multiLevelType w:val="multilevel"/>
    <w:tmpl w:val="B23E9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1FA7117C"/>
    <w:multiLevelType w:val="multilevel"/>
    <w:tmpl w:val="EB780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1FC63066"/>
    <w:multiLevelType w:val="multilevel"/>
    <w:tmpl w:val="CC4626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20104E25"/>
    <w:multiLevelType w:val="multilevel"/>
    <w:tmpl w:val="5492B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20DD05FA"/>
    <w:multiLevelType w:val="multilevel"/>
    <w:tmpl w:val="E228D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20E51C87"/>
    <w:multiLevelType w:val="multilevel"/>
    <w:tmpl w:val="24B22D02"/>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22" w15:restartNumberingAfterBreak="0">
    <w:nsid w:val="20ED6B5E"/>
    <w:multiLevelType w:val="multilevel"/>
    <w:tmpl w:val="7654F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211B4B42"/>
    <w:multiLevelType w:val="multilevel"/>
    <w:tmpl w:val="DDD27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211C578E"/>
    <w:multiLevelType w:val="multilevel"/>
    <w:tmpl w:val="320EB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211F6730"/>
    <w:multiLevelType w:val="multilevel"/>
    <w:tmpl w:val="CDC21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212C3C22"/>
    <w:multiLevelType w:val="multilevel"/>
    <w:tmpl w:val="2CCC14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216A2361"/>
    <w:multiLevelType w:val="multilevel"/>
    <w:tmpl w:val="F28CA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21736533"/>
    <w:multiLevelType w:val="multilevel"/>
    <w:tmpl w:val="47666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2174214F"/>
    <w:multiLevelType w:val="multilevel"/>
    <w:tmpl w:val="73343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21AE39BD"/>
    <w:multiLevelType w:val="multilevel"/>
    <w:tmpl w:val="A2CE5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21E056E9"/>
    <w:multiLevelType w:val="multilevel"/>
    <w:tmpl w:val="F0EE9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220D06B4"/>
    <w:multiLevelType w:val="multilevel"/>
    <w:tmpl w:val="AFEEAA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223D26FC"/>
    <w:multiLevelType w:val="multilevel"/>
    <w:tmpl w:val="8D9E8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227C15B9"/>
    <w:multiLevelType w:val="hybridMultilevel"/>
    <w:tmpl w:val="6194D1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228452AF"/>
    <w:multiLevelType w:val="multilevel"/>
    <w:tmpl w:val="7C2AB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22BD6B82"/>
    <w:multiLevelType w:val="multilevel"/>
    <w:tmpl w:val="58809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22C63C48"/>
    <w:multiLevelType w:val="multilevel"/>
    <w:tmpl w:val="88049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22C75C01"/>
    <w:multiLevelType w:val="multilevel"/>
    <w:tmpl w:val="D1564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22D27A28"/>
    <w:multiLevelType w:val="multilevel"/>
    <w:tmpl w:val="65F01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22F2560E"/>
    <w:multiLevelType w:val="multilevel"/>
    <w:tmpl w:val="478C3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236C29E5"/>
    <w:multiLevelType w:val="multilevel"/>
    <w:tmpl w:val="D9D2D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23715E42"/>
    <w:multiLevelType w:val="multilevel"/>
    <w:tmpl w:val="9CDC3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23E0144B"/>
    <w:multiLevelType w:val="multilevel"/>
    <w:tmpl w:val="9108498E"/>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44" w15:restartNumberingAfterBreak="0">
    <w:nsid w:val="23FB7E21"/>
    <w:multiLevelType w:val="multilevel"/>
    <w:tmpl w:val="2514E2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246C0586"/>
    <w:multiLevelType w:val="multilevel"/>
    <w:tmpl w:val="31AC1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249D4CA4"/>
    <w:multiLevelType w:val="multilevel"/>
    <w:tmpl w:val="D5EEA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24DD6657"/>
    <w:multiLevelType w:val="multilevel"/>
    <w:tmpl w:val="DE5E3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25212932"/>
    <w:multiLevelType w:val="multilevel"/>
    <w:tmpl w:val="4894B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252533AF"/>
    <w:multiLevelType w:val="multilevel"/>
    <w:tmpl w:val="11A8B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257405E9"/>
    <w:multiLevelType w:val="multilevel"/>
    <w:tmpl w:val="B664D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259D2AB8"/>
    <w:multiLevelType w:val="multilevel"/>
    <w:tmpl w:val="FCD4EB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260C58D8"/>
    <w:multiLevelType w:val="multilevel"/>
    <w:tmpl w:val="38988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26926342"/>
    <w:multiLevelType w:val="multilevel"/>
    <w:tmpl w:val="51D02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26997D7C"/>
    <w:multiLevelType w:val="multilevel"/>
    <w:tmpl w:val="98C2F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26AC4E30"/>
    <w:multiLevelType w:val="multilevel"/>
    <w:tmpl w:val="7F207E70"/>
    <w:lvl w:ilvl="0">
      <w:start w:val="1"/>
      <w:numFmt w:val="decimal"/>
      <w:suff w:val="nothing"/>
      <w:lvlText w:val="%1."/>
      <w:lvlJc w:val="left"/>
      <w:pPr>
        <w:tabs>
          <w:tab w:val="num" w:pos="709"/>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156" w15:restartNumberingAfterBreak="0">
    <w:nsid w:val="26CF1238"/>
    <w:multiLevelType w:val="multilevel"/>
    <w:tmpl w:val="5AC0E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26E25919"/>
    <w:multiLevelType w:val="multilevel"/>
    <w:tmpl w:val="A622F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26F11A80"/>
    <w:multiLevelType w:val="hybridMultilevel"/>
    <w:tmpl w:val="68D2CC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275A7216"/>
    <w:multiLevelType w:val="multilevel"/>
    <w:tmpl w:val="E9224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276512D3"/>
    <w:multiLevelType w:val="multilevel"/>
    <w:tmpl w:val="D9C602C8"/>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61" w15:restartNumberingAfterBreak="0">
    <w:nsid w:val="27B21997"/>
    <w:multiLevelType w:val="multilevel"/>
    <w:tmpl w:val="CE38F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27C023F6"/>
    <w:multiLevelType w:val="multilevel"/>
    <w:tmpl w:val="A34AC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28046324"/>
    <w:multiLevelType w:val="multilevel"/>
    <w:tmpl w:val="64FEF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281C0193"/>
    <w:multiLevelType w:val="multilevel"/>
    <w:tmpl w:val="443053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15:restartNumberingAfterBreak="0">
    <w:nsid w:val="2822543F"/>
    <w:multiLevelType w:val="multilevel"/>
    <w:tmpl w:val="84540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282841B8"/>
    <w:multiLevelType w:val="multilevel"/>
    <w:tmpl w:val="C70A73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15:restartNumberingAfterBreak="0">
    <w:nsid w:val="282B4075"/>
    <w:multiLevelType w:val="multilevel"/>
    <w:tmpl w:val="3A5C5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28883612"/>
    <w:multiLevelType w:val="multilevel"/>
    <w:tmpl w:val="1A0C87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15:restartNumberingAfterBreak="0">
    <w:nsid w:val="289923DE"/>
    <w:multiLevelType w:val="multilevel"/>
    <w:tmpl w:val="881C01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15:restartNumberingAfterBreak="0">
    <w:nsid w:val="28A45E82"/>
    <w:multiLevelType w:val="multilevel"/>
    <w:tmpl w:val="B964E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28E62A25"/>
    <w:multiLevelType w:val="multilevel"/>
    <w:tmpl w:val="F6BC2A34"/>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72" w15:restartNumberingAfterBreak="0">
    <w:nsid w:val="295B4BC6"/>
    <w:multiLevelType w:val="multilevel"/>
    <w:tmpl w:val="6A68AD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15:restartNumberingAfterBreak="0">
    <w:nsid w:val="29A976E0"/>
    <w:multiLevelType w:val="multilevel"/>
    <w:tmpl w:val="6706E628"/>
    <w:lvl w:ilvl="0">
      <w:start w:val="1"/>
      <w:numFmt w:val="decimal"/>
      <w:suff w:val="nothing"/>
      <w:lvlText w:val="%1."/>
      <w:lvlJc w:val="left"/>
      <w:pPr>
        <w:tabs>
          <w:tab w:val="num" w:pos="709"/>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174" w15:restartNumberingAfterBreak="0">
    <w:nsid w:val="2A037E68"/>
    <w:multiLevelType w:val="multilevel"/>
    <w:tmpl w:val="3F7E4D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15:restartNumberingAfterBreak="0">
    <w:nsid w:val="2A0F3CEA"/>
    <w:multiLevelType w:val="multilevel"/>
    <w:tmpl w:val="2C8082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15:restartNumberingAfterBreak="0">
    <w:nsid w:val="2A6B0613"/>
    <w:multiLevelType w:val="multilevel"/>
    <w:tmpl w:val="4C76B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2AA53440"/>
    <w:multiLevelType w:val="multilevel"/>
    <w:tmpl w:val="5A62F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2AE24C8D"/>
    <w:multiLevelType w:val="multilevel"/>
    <w:tmpl w:val="09F09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2AEB2E8A"/>
    <w:multiLevelType w:val="multilevel"/>
    <w:tmpl w:val="3FFAB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15:restartNumberingAfterBreak="0">
    <w:nsid w:val="2B0F11E2"/>
    <w:multiLevelType w:val="multilevel"/>
    <w:tmpl w:val="5E1CF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2B227C16"/>
    <w:multiLevelType w:val="multilevel"/>
    <w:tmpl w:val="6194E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2B370F00"/>
    <w:multiLevelType w:val="multilevel"/>
    <w:tmpl w:val="60EA8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2BCB36D1"/>
    <w:multiLevelType w:val="multilevel"/>
    <w:tmpl w:val="640CBB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15:restartNumberingAfterBreak="0">
    <w:nsid w:val="2C1143BB"/>
    <w:multiLevelType w:val="multilevel"/>
    <w:tmpl w:val="382448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15:restartNumberingAfterBreak="0">
    <w:nsid w:val="2C9E7001"/>
    <w:multiLevelType w:val="multilevel"/>
    <w:tmpl w:val="71B6C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2CBE1FE7"/>
    <w:multiLevelType w:val="multilevel"/>
    <w:tmpl w:val="1D6AD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2CDD5359"/>
    <w:multiLevelType w:val="multilevel"/>
    <w:tmpl w:val="A77E0F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15:restartNumberingAfterBreak="0">
    <w:nsid w:val="2D0E1FAF"/>
    <w:multiLevelType w:val="multilevel"/>
    <w:tmpl w:val="53FC8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2D1A7927"/>
    <w:multiLevelType w:val="multilevel"/>
    <w:tmpl w:val="30327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2D41438A"/>
    <w:multiLevelType w:val="multilevel"/>
    <w:tmpl w:val="99749CCC"/>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91" w15:restartNumberingAfterBreak="0">
    <w:nsid w:val="2D5F5E25"/>
    <w:multiLevelType w:val="multilevel"/>
    <w:tmpl w:val="E58E2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2DFD7414"/>
    <w:multiLevelType w:val="multilevel"/>
    <w:tmpl w:val="E93C4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2E4B327C"/>
    <w:multiLevelType w:val="multilevel"/>
    <w:tmpl w:val="02D05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2E5C2C0D"/>
    <w:multiLevelType w:val="multilevel"/>
    <w:tmpl w:val="2E84D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2E930AA7"/>
    <w:multiLevelType w:val="multilevel"/>
    <w:tmpl w:val="C5A01D22"/>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96" w15:restartNumberingAfterBreak="0">
    <w:nsid w:val="2EBB7999"/>
    <w:multiLevelType w:val="hybridMultilevel"/>
    <w:tmpl w:val="8ED2A4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2EF64CEF"/>
    <w:multiLevelType w:val="multilevel"/>
    <w:tmpl w:val="43D01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2F1C0B7A"/>
    <w:multiLevelType w:val="multilevel"/>
    <w:tmpl w:val="024C5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2F3A01D2"/>
    <w:multiLevelType w:val="multilevel"/>
    <w:tmpl w:val="FF52721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15:restartNumberingAfterBreak="0">
    <w:nsid w:val="2F7442BA"/>
    <w:multiLevelType w:val="multilevel"/>
    <w:tmpl w:val="3F7E3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2F825C43"/>
    <w:multiLevelType w:val="multilevel"/>
    <w:tmpl w:val="90629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2F8E209A"/>
    <w:multiLevelType w:val="multilevel"/>
    <w:tmpl w:val="C4DEFC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15:restartNumberingAfterBreak="0">
    <w:nsid w:val="2FFB5D2D"/>
    <w:multiLevelType w:val="multilevel"/>
    <w:tmpl w:val="C26059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4" w15:restartNumberingAfterBreak="0">
    <w:nsid w:val="3082305B"/>
    <w:multiLevelType w:val="multilevel"/>
    <w:tmpl w:val="84006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30B95565"/>
    <w:multiLevelType w:val="multilevel"/>
    <w:tmpl w:val="B6CAD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30D51E95"/>
    <w:multiLevelType w:val="multilevel"/>
    <w:tmpl w:val="E45AC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30FC0300"/>
    <w:multiLevelType w:val="multilevel"/>
    <w:tmpl w:val="6710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327C6988"/>
    <w:multiLevelType w:val="multilevel"/>
    <w:tmpl w:val="8D5EC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3284412A"/>
    <w:multiLevelType w:val="multilevel"/>
    <w:tmpl w:val="38069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334B72A5"/>
    <w:multiLevelType w:val="multilevel"/>
    <w:tmpl w:val="C48A6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339815E0"/>
    <w:multiLevelType w:val="multilevel"/>
    <w:tmpl w:val="DE724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34025D5C"/>
    <w:multiLevelType w:val="multilevel"/>
    <w:tmpl w:val="982A1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3" w15:restartNumberingAfterBreak="0">
    <w:nsid w:val="34E328E9"/>
    <w:multiLevelType w:val="multilevel"/>
    <w:tmpl w:val="39221F80"/>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14" w15:restartNumberingAfterBreak="0">
    <w:nsid w:val="35E07F60"/>
    <w:multiLevelType w:val="multilevel"/>
    <w:tmpl w:val="935ED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362B53AB"/>
    <w:multiLevelType w:val="multilevel"/>
    <w:tmpl w:val="0194F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36581A45"/>
    <w:multiLevelType w:val="multilevel"/>
    <w:tmpl w:val="047EBE60"/>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17" w15:restartNumberingAfterBreak="0">
    <w:nsid w:val="36593D61"/>
    <w:multiLevelType w:val="multilevel"/>
    <w:tmpl w:val="0792C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36836DF8"/>
    <w:multiLevelType w:val="multilevel"/>
    <w:tmpl w:val="434C3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3684371D"/>
    <w:multiLevelType w:val="multilevel"/>
    <w:tmpl w:val="0EC4E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37352BC8"/>
    <w:multiLevelType w:val="multilevel"/>
    <w:tmpl w:val="8F1A4E4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15:restartNumberingAfterBreak="0">
    <w:nsid w:val="37450F08"/>
    <w:multiLevelType w:val="multilevel"/>
    <w:tmpl w:val="9BCEDB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2" w15:restartNumberingAfterBreak="0">
    <w:nsid w:val="376021A7"/>
    <w:multiLevelType w:val="multilevel"/>
    <w:tmpl w:val="8E9A1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37905AE4"/>
    <w:multiLevelType w:val="multilevel"/>
    <w:tmpl w:val="72DE2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37BD0ACA"/>
    <w:multiLevelType w:val="multilevel"/>
    <w:tmpl w:val="5122DD2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5" w15:restartNumberingAfterBreak="0">
    <w:nsid w:val="37D77409"/>
    <w:multiLevelType w:val="multilevel"/>
    <w:tmpl w:val="9F309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37DE03BF"/>
    <w:multiLevelType w:val="multilevel"/>
    <w:tmpl w:val="C74C34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7" w15:restartNumberingAfterBreak="0">
    <w:nsid w:val="37FA261F"/>
    <w:multiLevelType w:val="multilevel"/>
    <w:tmpl w:val="7E04CC44"/>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28" w15:restartNumberingAfterBreak="0">
    <w:nsid w:val="381E14CA"/>
    <w:multiLevelType w:val="multilevel"/>
    <w:tmpl w:val="8CC029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9" w15:restartNumberingAfterBreak="0">
    <w:nsid w:val="38EF6272"/>
    <w:multiLevelType w:val="multilevel"/>
    <w:tmpl w:val="0E0645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3953568D"/>
    <w:multiLevelType w:val="multilevel"/>
    <w:tmpl w:val="5E72D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1" w15:restartNumberingAfterBreak="0">
    <w:nsid w:val="397F77ED"/>
    <w:multiLevelType w:val="multilevel"/>
    <w:tmpl w:val="14123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399D724E"/>
    <w:multiLevelType w:val="hybridMultilevel"/>
    <w:tmpl w:val="C18CB1B8"/>
    <w:lvl w:ilvl="0" w:tplc="74FEC988">
      <w:start w:val="1"/>
      <w:numFmt w:val="bullet"/>
      <w:lvlText w:val="•"/>
      <w:lvlJc w:val="left"/>
      <w:pPr>
        <w:tabs>
          <w:tab w:val="num" w:pos="720"/>
        </w:tabs>
        <w:ind w:left="720" w:hanging="360"/>
      </w:pPr>
      <w:rPr>
        <w:rFonts w:ascii="Arial" w:hAnsi="Arial" w:hint="default"/>
      </w:rPr>
    </w:lvl>
    <w:lvl w:ilvl="1" w:tplc="1A2ED2D6" w:tentative="1">
      <w:start w:val="1"/>
      <w:numFmt w:val="bullet"/>
      <w:lvlText w:val="•"/>
      <w:lvlJc w:val="left"/>
      <w:pPr>
        <w:tabs>
          <w:tab w:val="num" w:pos="1440"/>
        </w:tabs>
        <w:ind w:left="1440" w:hanging="360"/>
      </w:pPr>
      <w:rPr>
        <w:rFonts w:ascii="Arial" w:hAnsi="Arial" w:hint="default"/>
      </w:rPr>
    </w:lvl>
    <w:lvl w:ilvl="2" w:tplc="E28A5A68" w:tentative="1">
      <w:start w:val="1"/>
      <w:numFmt w:val="bullet"/>
      <w:lvlText w:val="•"/>
      <w:lvlJc w:val="left"/>
      <w:pPr>
        <w:tabs>
          <w:tab w:val="num" w:pos="2160"/>
        </w:tabs>
        <w:ind w:left="2160" w:hanging="360"/>
      </w:pPr>
      <w:rPr>
        <w:rFonts w:ascii="Arial" w:hAnsi="Arial" w:hint="default"/>
      </w:rPr>
    </w:lvl>
    <w:lvl w:ilvl="3" w:tplc="BFC2FF12" w:tentative="1">
      <w:start w:val="1"/>
      <w:numFmt w:val="bullet"/>
      <w:lvlText w:val="•"/>
      <w:lvlJc w:val="left"/>
      <w:pPr>
        <w:tabs>
          <w:tab w:val="num" w:pos="2880"/>
        </w:tabs>
        <w:ind w:left="2880" w:hanging="360"/>
      </w:pPr>
      <w:rPr>
        <w:rFonts w:ascii="Arial" w:hAnsi="Arial" w:hint="default"/>
      </w:rPr>
    </w:lvl>
    <w:lvl w:ilvl="4" w:tplc="1CCAF504" w:tentative="1">
      <w:start w:val="1"/>
      <w:numFmt w:val="bullet"/>
      <w:lvlText w:val="•"/>
      <w:lvlJc w:val="left"/>
      <w:pPr>
        <w:tabs>
          <w:tab w:val="num" w:pos="3600"/>
        </w:tabs>
        <w:ind w:left="3600" w:hanging="360"/>
      </w:pPr>
      <w:rPr>
        <w:rFonts w:ascii="Arial" w:hAnsi="Arial" w:hint="default"/>
      </w:rPr>
    </w:lvl>
    <w:lvl w:ilvl="5" w:tplc="25188770" w:tentative="1">
      <w:start w:val="1"/>
      <w:numFmt w:val="bullet"/>
      <w:lvlText w:val="•"/>
      <w:lvlJc w:val="left"/>
      <w:pPr>
        <w:tabs>
          <w:tab w:val="num" w:pos="4320"/>
        </w:tabs>
        <w:ind w:left="4320" w:hanging="360"/>
      </w:pPr>
      <w:rPr>
        <w:rFonts w:ascii="Arial" w:hAnsi="Arial" w:hint="default"/>
      </w:rPr>
    </w:lvl>
    <w:lvl w:ilvl="6" w:tplc="3A3A4B92" w:tentative="1">
      <w:start w:val="1"/>
      <w:numFmt w:val="bullet"/>
      <w:lvlText w:val="•"/>
      <w:lvlJc w:val="left"/>
      <w:pPr>
        <w:tabs>
          <w:tab w:val="num" w:pos="5040"/>
        </w:tabs>
        <w:ind w:left="5040" w:hanging="360"/>
      </w:pPr>
      <w:rPr>
        <w:rFonts w:ascii="Arial" w:hAnsi="Arial" w:hint="default"/>
      </w:rPr>
    </w:lvl>
    <w:lvl w:ilvl="7" w:tplc="A008F2B6" w:tentative="1">
      <w:start w:val="1"/>
      <w:numFmt w:val="bullet"/>
      <w:lvlText w:val="•"/>
      <w:lvlJc w:val="left"/>
      <w:pPr>
        <w:tabs>
          <w:tab w:val="num" w:pos="5760"/>
        </w:tabs>
        <w:ind w:left="5760" w:hanging="360"/>
      </w:pPr>
      <w:rPr>
        <w:rFonts w:ascii="Arial" w:hAnsi="Arial" w:hint="default"/>
      </w:rPr>
    </w:lvl>
    <w:lvl w:ilvl="8" w:tplc="F7AE9412" w:tentative="1">
      <w:start w:val="1"/>
      <w:numFmt w:val="bullet"/>
      <w:lvlText w:val="•"/>
      <w:lvlJc w:val="left"/>
      <w:pPr>
        <w:tabs>
          <w:tab w:val="num" w:pos="6480"/>
        </w:tabs>
        <w:ind w:left="6480" w:hanging="360"/>
      </w:pPr>
      <w:rPr>
        <w:rFonts w:ascii="Arial" w:hAnsi="Arial" w:hint="default"/>
      </w:rPr>
    </w:lvl>
  </w:abstractNum>
  <w:abstractNum w:abstractNumId="233" w15:restartNumberingAfterBreak="0">
    <w:nsid w:val="39EF3D68"/>
    <w:multiLevelType w:val="multilevel"/>
    <w:tmpl w:val="15D60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3A6213CC"/>
    <w:multiLevelType w:val="multilevel"/>
    <w:tmpl w:val="44889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3AB85AF6"/>
    <w:multiLevelType w:val="multilevel"/>
    <w:tmpl w:val="C298CB7C"/>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36" w15:restartNumberingAfterBreak="0">
    <w:nsid w:val="3B085AF2"/>
    <w:multiLevelType w:val="multilevel"/>
    <w:tmpl w:val="7EB0A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3B64243A"/>
    <w:multiLevelType w:val="multilevel"/>
    <w:tmpl w:val="0D583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3B84052E"/>
    <w:multiLevelType w:val="multilevel"/>
    <w:tmpl w:val="E8E42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3B927D47"/>
    <w:multiLevelType w:val="multilevel"/>
    <w:tmpl w:val="E1B44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3B946BB0"/>
    <w:multiLevelType w:val="multilevel"/>
    <w:tmpl w:val="103E6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3C182261"/>
    <w:multiLevelType w:val="multilevel"/>
    <w:tmpl w:val="E35E2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3C93042D"/>
    <w:multiLevelType w:val="multilevel"/>
    <w:tmpl w:val="D9320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3CF36A0E"/>
    <w:multiLevelType w:val="multilevel"/>
    <w:tmpl w:val="F7E84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3CF70A96"/>
    <w:multiLevelType w:val="multilevel"/>
    <w:tmpl w:val="9C96D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3ED70E4A"/>
    <w:multiLevelType w:val="multilevel"/>
    <w:tmpl w:val="B8E81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3EE63176"/>
    <w:multiLevelType w:val="multilevel"/>
    <w:tmpl w:val="8D94DC38"/>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47" w15:restartNumberingAfterBreak="0">
    <w:nsid w:val="3F5B4B3F"/>
    <w:multiLevelType w:val="multilevel"/>
    <w:tmpl w:val="F4726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3FE32500"/>
    <w:multiLevelType w:val="multilevel"/>
    <w:tmpl w:val="56648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3FEB5951"/>
    <w:multiLevelType w:val="multilevel"/>
    <w:tmpl w:val="91087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4030268A"/>
    <w:multiLevelType w:val="hybridMultilevel"/>
    <w:tmpl w:val="6F98AEE2"/>
    <w:lvl w:ilvl="0" w:tplc="BF3E32D8">
      <w:start w:val="1"/>
      <w:numFmt w:val="bullet"/>
      <w:lvlText w:val="•"/>
      <w:lvlJc w:val="left"/>
      <w:pPr>
        <w:tabs>
          <w:tab w:val="num" w:pos="720"/>
        </w:tabs>
        <w:ind w:left="720" w:hanging="360"/>
      </w:pPr>
      <w:rPr>
        <w:rFonts w:ascii="Arial" w:hAnsi="Arial" w:hint="default"/>
      </w:rPr>
    </w:lvl>
    <w:lvl w:ilvl="1" w:tplc="FD765C50" w:tentative="1">
      <w:start w:val="1"/>
      <w:numFmt w:val="bullet"/>
      <w:lvlText w:val="•"/>
      <w:lvlJc w:val="left"/>
      <w:pPr>
        <w:tabs>
          <w:tab w:val="num" w:pos="1440"/>
        </w:tabs>
        <w:ind w:left="1440" w:hanging="360"/>
      </w:pPr>
      <w:rPr>
        <w:rFonts w:ascii="Arial" w:hAnsi="Arial" w:hint="default"/>
      </w:rPr>
    </w:lvl>
    <w:lvl w:ilvl="2" w:tplc="EDAC7298" w:tentative="1">
      <w:start w:val="1"/>
      <w:numFmt w:val="bullet"/>
      <w:lvlText w:val="•"/>
      <w:lvlJc w:val="left"/>
      <w:pPr>
        <w:tabs>
          <w:tab w:val="num" w:pos="2160"/>
        </w:tabs>
        <w:ind w:left="2160" w:hanging="360"/>
      </w:pPr>
      <w:rPr>
        <w:rFonts w:ascii="Arial" w:hAnsi="Arial" w:hint="default"/>
      </w:rPr>
    </w:lvl>
    <w:lvl w:ilvl="3" w:tplc="8D30E67A" w:tentative="1">
      <w:start w:val="1"/>
      <w:numFmt w:val="bullet"/>
      <w:lvlText w:val="•"/>
      <w:lvlJc w:val="left"/>
      <w:pPr>
        <w:tabs>
          <w:tab w:val="num" w:pos="2880"/>
        </w:tabs>
        <w:ind w:left="2880" w:hanging="360"/>
      </w:pPr>
      <w:rPr>
        <w:rFonts w:ascii="Arial" w:hAnsi="Arial" w:hint="default"/>
      </w:rPr>
    </w:lvl>
    <w:lvl w:ilvl="4" w:tplc="77126EB6" w:tentative="1">
      <w:start w:val="1"/>
      <w:numFmt w:val="bullet"/>
      <w:lvlText w:val="•"/>
      <w:lvlJc w:val="left"/>
      <w:pPr>
        <w:tabs>
          <w:tab w:val="num" w:pos="3600"/>
        </w:tabs>
        <w:ind w:left="3600" w:hanging="360"/>
      </w:pPr>
      <w:rPr>
        <w:rFonts w:ascii="Arial" w:hAnsi="Arial" w:hint="default"/>
      </w:rPr>
    </w:lvl>
    <w:lvl w:ilvl="5" w:tplc="DAB87B4A" w:tentative="1">
      <w:start w:val="1"/>
      <w:numFmt w:val="bullet"/>
      <w:lvlText w:val="•"/>
      <w:lvlJc w:val="left"/>
      <w:pPr>
        <w:tabs>
          <w:tab w:val="num" w:pos="4320"/>
        </w:tabs>
        <w:ind w:left="4320" w:hanging="360"/>
      </w:pPr>
      <w:rPr>
        <w:rFonts w:ascii="Arial" w:hAnsi="Arial" w:hint="default"/>
      </w:rPr>
    </w:lvl>
    <w:lvl w:ilvl="6" w:tplc="43E4E588" w:tentative="1">
      <w:start w:val="1"/>
      <w:numFmt w:val="bullet"/>
      <w:lvlText w:val="•"/>
      <w:lvlJc w:val="left"/>
      <w:pPr>
        <w:tabs>
          <w:tab w:val="num" w:pos="5040"/>
        </w:tabs>
        <w:ind w:left="5040" w:hanging="360"/>
      </w:pPr>
      <w:rPr>
        <w:rFonts w:ascii="Arial" w:hAnsi="Arial" w:hint="default"/>
      </w:rPr>
    </w:lvl>
    <w:lvl w:ilvl="7" w:tplc="2A661976" w:tentative="1">
      <w:start w:val="1"/>
      <w:numFmt w:val="bullet"/>
      <w:lvlText w:val="•"/>
      <w:lvlJc w:val="left"/>
      <w:pPr>
        <w:tabs>
          <w:tab w:val="num" w:pos="5760"/>
        </w:tabs>
        <w:ind w:left="5760" w:hanging="360"/>
      </w:pPr>
      <w:rPr>
        <w:rFonts w:ascii="Arial" w:hAnsi="Arial" w:hint="default"/>
      </w:rPr>
    </w:lvl>
    <w:lvl w:ilvl="8" w:tplc="1910FCBA" w:tentative="1">
      <w:start w:val="1"/>
      <w:numFmt w:val="bullet"/>
      <w:lvlText w:val="•"/>
      <w:lvlJc w:val="left"/>
      <w:pPr>
        <w:tabs>
          <w:tab w:val="num" w:pos="6480"/>
        </w:tabs>
        <w:ind w:left="6480" w:hanging="360"/>
      </w:pPr>
      <w:rPr>
        <w:rFonts w:ascii="Arial" w:hAnsi="Arial" w:hint="default"/>
      </w:rPr>
    </w:lvl>
  </w:abstractNum>
  <w:abstractNum w:abstractNumId="251" w15:restartNumberingAfterBreak="0">
    <w:nsid w:val="40391641"/>
    <w:multiLevelType w:val="multilevel"/>
    <w:tmpl w:val="E8689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404139BE"/>
    <w:multiLevelType w:val="multilevel"/>
    <w:tmpl w:val="C4546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407345DE"/>
    <w:multiLevelType w:val="multilevel"/>
    <w:tmpl w:val="4498D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408578FC"/>
    <w:multiLevelType w:val="multilevel"/>
    <w:tmpl w:val="5B82F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5" w15:restartNumberingAfterBreak="0">
    <w:nsid w:val="40BC357A"/>
    <w:multiLevelType w:val="multilevel"/>
    <w:tmpl w:val="9A482B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41522720"/>
    <w:multiLevelType w:val="multilevel"/>
    <w:tmpl w:val="67325F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7" w15:restartNumberingAfterBreak="0">
    <w:nsid w:val="415C2213"/>
    <w:multiLevelType w:val="multilevel"/>
    <w:tmpl w:val="BC382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8" w15:restartNumberingAfterBreak="0">
    <w:nsid w:val="419A6927"/>
    <w:multiLevelType w:val="multilevel"/>
    <w:tmpl w:val="BAB08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41D1284D"/>
    <w:multiLevelType w:val="multilevel"/>
    <w:tmpl w:val="ABAC7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422A0E4C"/>
    <w:multiLevelType w:val="multilevel"/>
    <w:tmpl w:val="4CA25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42D65773"/>
    <w:multiLevelType w:val="multilevel"/>
    <w:tmpl w:val="3028D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42FD1D9D"/>
    <w:multiLevelType w:val="multilevel"/>
    <w:tmpl w:val="931CF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43501681"/>
    <w:multiLevelType w:val="multilevel"/>
    <w:tmpl w:val="2174E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43636D6A"/>
    <w:multiLevelType w:val="multilevel"/>
    <w:tmpl w:val="6FB26A62"/>
    <w:lvl w:ilvl="0">
      <w:start w:val="1"/>
      <w:numFmt w:val="decimal"/>
      <w:suff w:val="nothing"/>
      <w:lvlText w:val="%1."/>
      <w:lvlJc w:val="left"/>
      <w:pPr>
        <w:tabs>
          <w:tab w:val="num" w:pos="709"/>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265" w15:restartNumberingAfterBreak="0">
    <w:nsid w:val="43707151"/>
    <w:multiLevelType w:val="multilevel"/>
    <w:tmpl w:val="04F0AD56"/>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66" w15:restartNumberingAfterBreak="0">
    <w:nsid w:val="43FB2B14"/>
    <w:multiLevelType w:val="multilevel"/>
    <w:tmpl w:val="CA98D194"/>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67" w15:restartNumberingAfterBreak="0">
    <w:nsid w:val="44326F5A"/>
    <w:multiLevelType w:val="multilevel"/>
    <w:tmpl w:val="5D168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44357269"/>
    <w:multiLevelType w:val="multilevel"/>
    <w:tmpl w:val="F0D26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4484330D"/>
    <w:multiLevelType w:val="multilevel"/>
    <w:tmpl w:val="809C5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449E2929"/>
    <w:multiLevelType w:val="multilevel"/>
    <w:tmpl w:val="836079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1" w15:restartNumberingAfterBreak="0">
    <w:nsid w:val="44C879B1"/>
    <w:multiLevelType w:val="multilevel"/>
    <w:tmpl w:val="A09C0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44DF6882"/>
    <w:multiLevelType w:val="multilevel"/>
    <w:tmpl w:val="190A0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451A29A9"/>
    <w:multiLevelType w:val="multilevel"/>
    <w:tmpl w:val="D084D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4597706F"/>
    <w:multiLevelType w:val="multilevel"/>
    <w:tmpl w:val="23783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45DD7681"/>
    <w:multiLevelType w:val="multilevel"/>
    <w:tmpl w:val="13C825E6"/>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76" w15:restartNumberingAfterBreak="0">
    <w:nsid w:val="45EB0B11"/>
    <w:multiLevelType w:val="multilevel"/>
    <w:tmpl w:val="7EE0F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45F91414"/>
    <w:multiLevelType w:val="multilevel"/>
    <w:tmpl w:val="0DF85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46143541"/>
    <w:multiLevelType w:val="multilevel"/>
    <w:tmpl w:val="62887A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9" w15:restartNumberingAfterBreak="0">
    <w:nsid w:val="46463671"/>
    <w:multiLevelType w:val="multilevel"/>
    <w:tmpl w:val="A03E0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46D47C98"/>
    <w:multiLevelType w:val="multilevel"/>
    <w:tmpl w:val="4CAE3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15:restartNumberingAfterBreak="0">
    <w:nsid w:val="46E20C33"/>
    <w:multiLevelType w:val="multilevel"/>
    <w:tmpl w:val="53323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47217487"/>
    <w:multiLevelType w:val="multilevel"/>
    <w:tmpl w:val="827AF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4791385E"/>
    <w:multiLevelType w:val="multilevel"/>
    <w:tmpl w:val="51FA5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494E73BD"/>
    <w:multiLevelType w:val="hybridMultilevel"/>
    <w:tmpl w:val="E8B619E4"/>
    <w:lvl w:ilvl="0" w:tplc="B2DAE980">
      <w:start w:val="1"/>
      <w:numFmt w:val="bullet"/>
      <w:lvlText w:val="•"/>
      <w:lvlJc w:val="left"/>
      <w:pPr>
        <w:tabs>
          <w:tab w:val="num" w:pos="720"/>
        </w:tabs>
        <w:ind w:left="720" w:hanging="360"/>
      </w:pPr>
      <w:rPr>
        <w:rFonts w:ascii="Arial" w:hAnsi="Arial" w:hint="default"/>
      </w:rPr>
    </w:lvl>
    <w:lvl w:ilvl="1" w:tplc="511E3B20" w:tentative="1">
      <w:start w:val="1"/>
      <w:numFmt w:val="bullet"/>
      <w:lvlText w:val="•"/>
      <w:lvlJc w:val="left"/>
      <w:pPr>
        <w:tabs>
          <w:tab w:val="num" w:pos="1440"/>
        </w:tabs>
        <w:ind w:left="1440" w:hanging="360"/>
      </w:pPr>
      <w:rPr>
        <w:rFonts w:ascii="Arial" w:hAnsi="Arial" w:hint="default"/>
      </w:rPr>
    </w:lvl>
    <w:lvl w:ilvl="2" w:tplc="AD147DEC" w:tentative="1">
      <w:start w:val="1"/>
      <w:numFmt w:val="bullet"/>
      <w:lvlText w:val="•"/>
      <w:lvlJc w:val="left"/>
      <w:pPr>
        <w:tabs>
          <w:tab w:val="num" w:pos="2160"/>
        </w:tabs>
        <w:ind w:left="2160" w:hanging="360"/>
      </w:pPr>
      <w:rPr>
        <w:rFonts w:ascii="Arial" w:hAnsi="Arial" w:hint="default"/>
      </w:rPr>
    </w:lvl>
    <w:lvl w:ilvl="3" w:tplc="695AF922" w:tentative="1">
      <w:start w:val="1"/>
      <w:numFmt w:val="bullet"/>
      <w:lvlText w:val="•"/>
      <w:lvlJc w:val="left"/>
      <w:pPr>
        <w:tabs>
          <w:tab w:val="num" w:pos="2880"/>
        </w:tabs>
        <w:ind w:left="2880" w:hanging="360"/>
      </w:pPr>
      <w:rPr>
        <w:rFonts w:ascii="Arial" w:hAnsi="Arial" w:hint="default"/>
      </w:rPr>
    </w:lvl>
    <w:lvl w:ilvl="4" w:tplc="1CAC3E5C" w:tentative="1">
      <w:start w:val="1"/>
      <w:numFmt w:val="bullet"/>
      <w:lvlText w:val="•"/>
      <w:lvlJc w:val="left"/>
      <w:pPr>
        <w:tabs>
          <w:tab w:val="num" w:pos="3600"/>
        </w:tabs>
        <w:ind w:left="3600" w:hanging="360"/>
      </w:pPr>
      <w:rPr>
        <w:rFonts w:ascii="Arial" w:hAnsi="Arial" w:hint="default"/>
      </w:rPr>
    </w:lvl>
    <w:lvl w:ilvl="5" w:tplc="A2CA971C" w:tentative="1">
      <w:start w:val="1"/>
      <w:numFmt w:val="bullet"/>
      <w:lvlText w:val="•"/>
      <w:lvlJc w:val="left"/>
      <w:pPr>
        <w:tabs>
          <w:tab w:val="num" w:pos="4320"/>
        </w:tabs>
        <w:ind w:left="4320" w:hanging="360"/>
      </w:pPr>
      <w:rPr>
        <w:rFonts w:ascii="Arial" w:hAnsi="Arial" w:hint="default"/>
      </w:rPr>
    </w:lvl>
    <w:lvl w:ilvl="6" w:tplc="B136D67A" w:tentative="1">
      <w:start w:val="1"/>
      <w:numFmt w:val="bullet"/>
      <w:lvlText w:val="•"/>
      <w:lvlJc w:val="left"/>
      <w:pPr>
        <w:tabs>
          <w:tab w:val="num" w:pos="5040"/>
        </w:tabs>
        <w:ind w:left="5040" w:hanging="360"/>
      </w:pPr>
      <w:rPr>
        <w:rFonts w:ascii="Arial" w:hAnsi="Arial" w:hint="default"/>
      </w:rPr>
    </w:lvl>
    <w:lvl w:ilvl="7" w:tplc="BDDE8874" w:tentative="1">
      <w:start w:val="1"/>
      <w:numFmt w:val="bullet"/>
      <w:lvlText w:val="•"/>
      <w:lvlJc w:val="left"/>
      <w:pPr>
        <w:tabs>
          <w:tab w:val="num" w:pos="5760"/>
        </w:tabs>
        <w:ind w:left="5760" w:hanging="360"/>
      </w:pPr>
      <w:rPr>
        <w:rFonts w:ascii="Arial" w:hAnsi="Arial" w:hint="default"/>
      </w:rPr>
    </w:lvl>
    <w:lvl w:ilvl="8" w:tplc="3668A862" w:tentative="1">
      <w:start w:val="1"/>
      <w:numFmt w:val="bullet"/>
      <w:lvlText w:val="•"/>
      <w:lvlJc w:val="left"/>
      <w:pPr>
        <w:tabs>
          <w:tab w:val="num" w:pos="6480"/>
        </w:tabs>
        <w:ind w:left="6480" w:hanging="360"/>
      </w:pPr>
      <w:rPr>
        <w:rFonts w:ascii="Arial" w:hAnsi="Arial" w:hint="default"/>
      </w:rPr>
    </w:lvl>
  </w:abstractNum>
  <w:abstractNum w:abstractNumId="285" w15:restartNumberingAfterBreak="0">
    <w:nsid w:val="4958711F"/>
    <w:multiLevelType w:val="multilevel"/>
    <w:tmpl w:val="13CE2F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6" w15:restartNumberingAfterBreak="0">
    <w:nsid w:val="49755BBE"/>
    <w:multiLevelType w:val="multilevel"/>
    <w:tmpl w:val="88D0F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49BD216F"/>
    <w:multiLevelType w:val="multilevel"/>
    <w:tmpl w:val="945C1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15:restartNumberingAfterBreak="0">
    <w:nsid w:val="4A0D0E4C"/>
    <w:multiLevelType w:val="multilevel"/>
    <w:tmpl w:val="470AA862"/>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89" w15:restartNumberingAfterBreak="0">
    <w:nsid w:val="4A4A3FAF"/>
    <w:multiLevelType w:val="multilevel"/>
    <w:tmpl w:val="B3DEBEDE"/>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90" w15:restartNumberingAfterBreak="0">
    <w:nsid w:val="4A7A7133"/>
    <w:multiLevelType w:val="multilevel"/>
    <w:tmpl w:val="EA148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4A8D3E75"/>
    <w:multiLevelType w:val="multilevel"/>
    <w:tmpl w:val="7A4665EA"/>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92" w15:restartNumberingAfterBreak="0">
    <w:nsid w:val="4A9921EF"/>
    <w:multiLevelType w:val="multilevel"/>
    <w:tmpl w:val="24B0F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4A9B6B70"/>
    <w:multiLevelType w:val="multilevel"/>
    <w:tmpl w:val="08D8949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4" w15:restartNumberingAfterBreak="0">
    <w:nsid w:val="4A9D40B2"/>
    <w:multiLevelType w:val="multilevel"/>
    <w:tmpl w:val="4A5E5DB6"/>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95" w15:restartNumberingAfterBreak="0">
    <w:nsid w:val="4ABC4EA1"/>
    <w:multiLevelType w:val="multilevel"/>
    <w:tmpl w:val="97D2E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4B0949F4"/>
    <w:multiLevelType w:val="multilevel"/>
    <w:tmpl w:val="C590A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4B6A7092"/>
    <w:multiLevelType w:val="multilevel"/>
    <w:tmpl w:val="9F96C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4B900C56"/>
    <w:multiLevelType w:val="multilevel"/>
    <w:tmpl w:val="03C01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4BE024D1"/>
    <w:multiLevelType w:val="multilevel"/>
    <w:tmpl w:val="5FB07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4BE12D83"/>
    <w:multiLevelType w:val="multilevel"/>
    <w:tmpl w:val="757EF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4C575E57"/>
    <w:multiLevelType w:val="multilevel"/>
    <w:tmpl w:val="FE4E7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4C801052"/>
    <w:multiLevelType w:val="multilevel"/>
    <w:tmpl w:val="7772F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4D237C1C"/>
    <w:multiLevelType w:val="multilevel"/>
    <w:tmpl w:val="22569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15:restartNumberingAfterBreak="0">
    <w:nsid w:val="4D34147A"/>
    <w:multiLevelType w:val="multilevel"/>
    <w:tmpl w:val="6138F8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5" w15:restartNumberingAfterBreak="0">
    <w:nsid w:val="4D37774B"/>
    <w:multiLevelType w:val="multilevel"/>
    <w:tmpl w:val="BA664C1E"/>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06" w15:restartNumberingAfterBreak="0">
    <w:nsid w:val="4DCC4B6F"/>
    <w:multiLevelType w:val="multilevel"/>
    <w:tmpl w:val="4086A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4EE434DB"/>
    <w:multiLevelType w:val="multilevel"/>
    <w:tmpl w:val="D07CA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4F443C06"/>
    <w:multiLevelType w:val="multilevel"/>
    <w:tmpl w:val="C1D82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4F86018C"/>
    <w:multiLevelType w:val="multilevel"/>
    <w:tmpl w:val="F27C3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4F96040B"/>
    <w:multiLevelType w:val="multilevel"/>
    <w:tmpl w:val="AA005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502C7E17"/>
    <w:multiLevelType w:val="multilevel"/>
    <w:tmpl w:val="3B7C8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503412F6"/>
    <w:multiLevelType w:val="multilevel"/>
    <w:tmpl w:val="447226D8"/>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13" w15:restartNumberingAfterBreak="0">
    <w:nsid w:val="503701B0"/>
    <w:multiLevelType w:val="multilevel"/>
    <w:tmpl w:val="D2DA6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50546389"/>
    <w:multiLevelType w:val="multilevel"/>
    <w:tmpl w:val="7FDA5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505F0A17"/>
    <w:multiLevelType w:val="multilevel"/>
    <w:tmpl w:val="8586F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50DD6C75"/>
    <w:multiLevelType w:val="multilevel"/>
    <w:tmpl w:val="06400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51046010"/>
    <w:multiLevelType w:val="multilevel"/>
    <w:tmpl w:val="2D348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52070FBF"/>
    <w:multiLevelType w:val="multilevel"/>
    <w:tmpl w:val="85023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9" w15:restartNumberingAfterBreak="0">
    <w:nsid w:val="521A65A3"/>
    <w:multiLevelType w:val="multilevel"/>
    <w:tmpl w:val="DD06B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528576FB"/>
    <w:multiLevelType w:val="multilevel"/>
    <w:tmpl w:val="BF387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52960D21"/>
    <w:multiLevelType w:val="multilevel"/>
    <w:tmpl w:val="BE24E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52B2333C"/>
    <w:multiLevelType w:val="multilevel"/>
    <w:tmpl w:val="9E860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15:restartNumberingAfterBreak="0">
    <w:nsid w:val="53261732"/>
    <w:multiLevelType w:val="multilevel"/>
    <w:tmpl w:val="40B00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4" w15:restartNumberingAfterBreak="0">
    <w:nsid w:val="5352338A"/>
    <w:multiLevelType w:val="hybridMultilevel"/>
    <w:tmpl w:val="62CCB5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15:restartNumberingAfterBreak="0">
    <w:nsid w:val="53691A03"/>
    <w:multiLevelType w:val="multilevel"/>
    <w:tmpl w:val="2A0436DE"/>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26" w15:restartNumberingAfterBreak="0">
    <w:nsid w:val="54127203"/>
    <w:multiLevelType w:val="multilevel"/>
    <w:tmpl w:val="4D66B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54811CB3"/>
    <w:multiLevelType w:val="multilevel"/>
    <w:tmpl w:val="72522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549B7802"/>
    <w:multiLevelType w:val="multilevel"/>
    <w:tmpl w:val="670A5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54CB3442"/>
    <w:multiLevelType w:val="multilevel"/>
    <w:tmpl w:val="EB166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54E92F27"/>
    <w:multiLevelType w:val="multilevel"/>
    <w:tmpl w:val="4EB4A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1" w15:restartNumberingAfterBreak="0">
    <w:nsid w:val="55457BF9"/>
    <w:multiLevelType w:val="multilevel"/>
    <w:tmpl w:val="A6BE5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554A4BD6"/>
    <w:multiLevelType w:val="multilevel"/>
    <w:tmpl w:val="2ED04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15:restartNumberingAfterBreak="0">
    <w:nsid w:val="559914F1"/>
    <w:multiLevelType w:val="multilevel"/>
    <w:tmpl w:val="260E7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55BF4856"/>
    <w:multiLevelType w:val="multilevel"/>
    <w:tmpl w:val="88021F74"/>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35" w15:restartNumberingAfterBreak="0">
    <w:nsid w:val="55C35A75"/>
    <w:multiLevelType w:val="multilevel"/>
    <w:tmpl w:val="EF4E1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6" w15:restartNumberingAfterBreak="0">
    <w:nsid w:val="5607195C"/>
    <w:multiLevelType w:val="multilevel"/>
    <w:tmpl w:val="4BD80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56596BC2"/>
    <w:multiLevelType w:val="multilevel"/>
    <w:tmpl w:val="82628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572A2415"/>
    <w:multiLevelType w:val="multilevel"/>
    <w:tmpl w:val="F50A0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57C91368"/>
    <w:multiLevelType w:val="multilevel"/>
    <w:tmpl w:val="4E9C3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57E941B9"/>
    <w:multiLevelType w:val="multilevel"/>
    <w:tmpl w:val="4682381C"/>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41" w15:restartNumberingAfterBreak="0">
    <w:nsid w:val="57FB065A"/>
    <w:multiLevelType w:val="multilevel"/>
    <w:tmpl w:val="D8A83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2" w15:restartNumberingAfterBreak="0">
    <w:nsid w:val="585E62A4"/>
    <w:multiLevelType w:val="multilevel"/>
    <w:tmpl w:val="FC947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3" w15:restartNumberingAfterBreak="0">
    <w:nsid w:val="58EA55CD"/>
    <w:multiLevelType w:val="multilevel"/>
    <w:tmpl w:val="B4FCB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15:restartNumberingAfterBreak="0">
    <w:nsid w:val="58FA3D3A"/>
    <w:multiLevelType w:val="multilevel"/>
    <w:tmpl w:val="4EEE7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59975180"/>
    <w:multiLevelType w:val="multilevel"/>
    <w:tmpl w:val="D8E44C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6" w15:restartNumberingAfterBreak="0">
    <w:nsid w:val="59AA0ACF"/>
    <w:multiLevelType w:val="multilevel"/>
    <w:tmpl w:val="B38A2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7" w15:restartNumberingAfterBreak="0">
    <w:nsid w:val="59CB7C6F"/>
    <w:multiLevelType w:val="multilevel"/>
    <w:tmpl w:val="E86E6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5A18220C"/>
    <w:multiLevelType w:val="multilevel"/>
    <w:tmpl w:val="B1F6D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5A2E6B5B"/>
    <w:multiLevelType w:val="multilevel"/>
    <w:tmpl w:val="684E0452"/>
    <w:lvl w:ilvl="0">
      <w:start w:val="1"/>
      <w:numFmt w:val="bullet"/>
      <w:lvlText w:val=""/>
      <w:lvlPicBulletId w:val="0"/>
      <w:lvlJc w:val="left"/>
      <w:pPr>
        <w:tabs>
          <w:tab w:val="num" w:pos="0"/>
        </w:tabs>
        <w:ind w:left="709" w:firstLine="0"/>
      </w:pPr>
      <w:rPr>
        <w:rFonts w:ascii="Symbol" w:hAnsi="Symbol" w:hint="default"/>
        <w:color w:val="auto"/>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50" w15:restartNumberingAfterBreak="0">
    <w:nsid w:val="5A750AE9"/>
    <w:multiLevelType w:val="multilevel"/>
    <w:tmpl w:val="8D4E9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1" w15:restartNumberingAfterBreak="0">
    <w:nsid w:val="5A8B5EB2"/>
    <w:multiLevelType w:val="multilevel"/>
    <w:tmpl w:val="1B8E9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5AB2196C"/>
    <w:multiLevelType w:val="multilevel"/>
    <w:tmpl w:val="062C3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5ADE3906"/>
    <w:multiLevelType w:val="multilevel"/>
    <w:tmpl w:val="9A821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5B214AD4"/>
    <w:multiLevelType w:val="multilevel"/>
    <w:tmpl w:val="E9F60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5" w15:restartNumberingAfterBreak="0">
    <w:nsid w:val="5C446699"/>
    <w:multiLevelType w:val="multilevel"/>
    <w:tmpl w:val="94806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15:restartNumberingAfterBreak="0">
    <w:nsid w:val="5C754A0B"/>
    <w:multiLevelType w:val="multilevel"/>
    <w:tmpl w:val="A52E8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5D2767F6"/>
    <w:multiLevelType w:val="multilevel"/>
    <w:tmpl w:val="1158B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5D431A81"/>
    <w:multiLevelType w:val="multilevel"/>
    <w:tmpl w:val="DF9E5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9" w15:restartNumberingAfterBreak="0">
    <w:nsid w:val="5D5607BB"/>
    <w:multiLevelType w:val="multilevel"/>
    <w:tmpl w:val="9B464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5D9E4733"/>
    <w:multiLevelType w:val="multilevel"/>
    <w:tmpl w:val="6596B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5DC1099C"/>
    <w:multiLevelType w:val="multilevel"/>
    <w:tmpl w:val="88440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15:restartNumberingAfterBreak="0">
    <w:nsid w:val="5DDB6652"/>
    <w:multiLevelType w:val="multilevel"/>
    <w:tmpl w:val="32542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5E8F596E"/>
    <w:multiLevelType w:val="multilevel"/>
    <w:tmpl w:val="0E72A4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4" w15:restartNumberingAfterBreak="0">
    <w:nsid w:val="5EF64E03"/>
    <w:multiLevelType w:val="multilevel"/>
    <w:tmpl w:val="FFAC0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5" w15:restartNumberingAfterBreak="0">
    <w:nsid w:val="5FA514CD"/>
    <w:multiLevelType w:val="hybridMultilevel"/>
    <w:tmpl w:val="B89023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6" w15:restartNumberingAfterBreak="0">
    <w:nsid w:val="602128EF"/>
    <w:multiLevelType w:val="multilevel"/>
    <w:tmpl w:val="00D2D3CC"/>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67" w15:restartNumberingAfterBreak="0">
    <w:nsid w:val="60991621"/>
    <w:multiLevelType w:val="multilevel"/>
    <w:tmpl w:val="2F240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6107158F"/>
    <w:multiLevelType w:val="multilevel"/>
    <w:tmpl w:val="8EDC0BF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9" w15:restartNumberingAfterBreak="0">
    <w:nsid w:val="61166244"/>
    <w:multiLevelType w:val="multilevel"/>
    <w:tmpl w:val="35346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61DF7947"/>
    <w:multiLevelType w:val="multilevel"/>
    <w:tmpl w:val="D42E6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622442CC"/>
    <w:multiLevelType w:val="hybridMultilevel"/>
    <w:tmpl w:val="A95CD5E0"/>
    <w:lvl w:ilvl="0" w:tplc="6EA29E92">
      <w:start w:val="1"/>
      <w:numFmt w:val="bullet"/>
      <w:lvlText w:val="•"/>
      <w:lvlJc w:val="left"/>
      <w:pPr>
        <w:tabs>
          <w:tab w:val="num" w:pos="720"/>
        </w:tabs>
        <w:ind w:left="720" w:hanging="360"/>
      </w:pPr>
      <w:rPr>
        <w:rFonts w:ascii="Arial" w:hAnsi="Arial" w:hint="default"/>
      </w:rPr>
    </w:lvl>
    <w:lvl w:ilvl="1" w:tplc="BBF0A01A" w:tentative="1">
      <w:start w:val="1"/>
      <w:numFmt w:val="bullet"/>
      <w:lvlText w:val="•"/>
      <w:lvlJc w:val="left"/>
      <w:pPr>
        <w:tabs>
          <w:tab w:val="num" w:pos="1440"/>
        </w:tabs>
        <w:ind w:left="1440" w:hanging="360"/>
      </w:pPr>
      <w:rPr>
        <w:rFonts w:ascii="Arial" w:hAnsi="Arial" w:hint="default"/>
      </w:rPr>
    </w:lvl>
    <w:lvl w:ilvl="2" w:tplc="AC7CC04C" w:tentative="1">
      <w:start w:val="1"/>
      <w:numFmt w:val="bullet"/>
      <w:lvlText w:val="•"/>
      <w:lvlJc w:val="left"/>
      <w:pPr>
        <w:tabs>
          <w:tab w:val="num" w:pos="2160"/>
        </w:tabs>
        <w:ind w:left="2160" w:hanging="360"/>
      </w:pPr>
      <w:rPr>
        <w:rFonts w:ascii="Arial" w:hAnsi="Arial" w:hint="default"/>
      </w:rPr>
    </w:lvl>
    <w:lvl w:ilvl="3" w:tplc="A8485B90" w:tentative="1">
      <w:start w:val="1"/>
      <w:numFmt w:val="bullet"/>
      <w:lvlText w:val="•"/>
      <w:lvlJc w:val="left"/>
      <w:pPr>
        <w:tabs>
          <w:tab w:val="num" w:pos="2880"/>
        </w:tabs>
        <w:ind w:left="2880" w:hanging="360"/>
      </w:pPr>
      <w:rPr>
        <w:rFonts w:ascii="Arial" w:hAnsi="Arial" w:hint="default"/>
      </w:rPr>
    </w:lvl>
    <w:lvl w:ilvl="4" w:tplc="3B860F88" w:tentative="1">
      <w:start w:val="1"/>
      <w:numFmt w:val="bullet"/>
      <w:lvlText w:val="•"/>
      <w:lvlJc w:val="left"/>
      <w:pPr>
        <w:tabs>
          <w:tab w:val="num" w:pos="3600"/>
        </w:tabs>
        <w:ind w:left="3600" w:hanging="360"/>
      </w:pPr>
      <w:rPr>
        <w:rFonts w:ascii="Arial" w:hAnsi="Arial" w:hint="default"/>
      </w:rPr>
    </w:lvl>
    <w:lvl w:ilvl="5" w:tplc="1E6EB5FC" w:tentative="1">
      <w:start w:val="1"/>
      <w:numFmt w:val="bullet"/>
      <w:lvlText w:val="•"/>
      <w:lvlJc w:val="left"/>
      <w:pPr>
        <w:tabs>
          <w:tab w:val="num" w:pos="4320"/>
        </w:tabs>
        <w:ind w:left="4320" w:hanging="360"/>
      </w:pPr>
      <w:rPr>
        <w:rFonts w:ascii="Arial" w:hAnsi="Arial" w:hint="default"/>
      </w:rPr>
    </w:lvl>
    <w:lvl w:ilvl="6" w:tplc="09684CA6" w:tentative="1">
      <w:start w:val="1"/>
      <w:numFmt w:val="bullet"/>
      <w:lvlText w:val="•"/>
      <w:lvlJc w:val="left"/>
      <w:pPr>
        <w:tabs>
          <w:tab w:val="num" w:pos="5040"/>
        </w:tabs>
        <w:ind w:left="5040" w:hanging="360"/>
      </w:pPr>
      <w:rPr>
        <w:rFonts w:ascii="Arial" w:hAnsi="Arial" w:hint="default"/>
      </w:rPr>
    </w:lvl>
    <w:lvl w:ilvl="7" w:tplc="E3163E6A" w:tentative="1">
      <w:start w:val="1"/>
      <w:numFmt w:val="bullet"/>
      <w:lvlText w:val="•"/>
      <w:lvlJc w:val="left"/>
      <w:pPr>
        <w:tabs>
          <w:tab w:val="num" w:pos="5760"/>
        </w:tabs>
        <w:ind w:left="5760" w:hanging="360"/>
      </w:pPr>
      <w:rPr>
        <w:rFonts w:ascii="Arial" w:hAnsi="Arial" w:hint="default"/>
      </w:rPr>
    </w:lvl>
    <w:lvl w:ilvl="8" w:tplc="B1E8B482" w:tentative="1">
      <w:start w:val="1"/>
      <w:numFmt w:val="bullet"/>
      <w:lvlText w:val="•"/>
      <w:lvlJc w:val="left"/>
      <w:pPr>
        <w:tabs>
          <w:tab w:val="num" w:pos="6480"/>
        </w:tabs>
        <w:ind w:left="6480" w:hanging="360"/>
      </w:pPr>
      <w:rPr>
        <w:rFonts w:ascii="Arial" w:hAnsi="Arial" w:hint="default"/>
      </w:rPr>
    </w:lvl>
  </w:abstractNum>
  <w:abstractNum w:abstractNumId="372" w15:restartNumberingAfterBreak="0">
    <w:nsid w:val="626E7445"/>
    <w:multiLevelType w:val="multilevel"/>
    <w:tmpl w:val="938619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3" w15:restartNumberingAfterBreak="0">
    <w:nsid w:val="62E12CE7"/>
    <w:multiLevelType w:val="multilevel"/>
    <w:tmpl w:val="A1F6F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634F0E26"/>
    <w:multiLevelType w:val="multilevel"/>
    <w:tmpl w:val="0CF69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63E466C6"/>
    <w:multiLevelType w:val="multilevel"/>
    <w:tmpl w:val="14B24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63F4478B"/>
    <w:multiLevelType w:val="multilevel"/>
    <w:tmpl w:val="D3DAE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15:restartNumberingAfterBreak="0">
    <w:nsid w:val="64130527"/>
    <w:multiLevelType w:val="multilevel"/>
    <w:tmpl w:val="93EE8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8" w15:restartNumberingAfterBreak="0">
    <w:nsid w:val="64537D70"/>
    <w:multiLevelType w:val="multilevel"/>
    <w:tmpl w:val="30D4B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9" w15:restartNumberingAfterBreak="0">
    <w:nsid w:val="64AA0CB1"/>
    <w:multiLevelType w:val="multilevel"/>
    <w:tmpl w:val="2B129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64B83F82"/>
    <w:multiLevelType w:val="multilevel"/>
    <w:tmpl w:val="1B46A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64EA3EBD"/>
    <w:multiLevelType w:val="multilevel"/>
    <w:tmpl w:val="3DB4B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2" w15:restartNumberingAfterBreak="0">
    <w:nsid w:val="6526310C"/>
    <w:multiLevelType w:val="multilevel"/>
    <w:tmpl w:val="ADB0DA0C"/>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83" w15:restartNumberingAfterBreak="0">
    <w:nsid w:val="65467E89"/>
    <w:multiLevelType w:val="multilevel"/>
    <w:tmpl w:val="61C2C1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4" w15:restartNumberingAfterBreak="0">
    <w:nsid w:val="668D04E9"/>
    <w:multiLevelType w:val="multilevel"/>
    <w:tmpl w:val="00B43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66B1625C"/>
    <w:multiLevelType w:val="multilevel"/>
    <w:tmpl w:val="384E5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15:restartNumberingAfterBreak="0">
    <w:nsid w:val="66DC4CF3"/>
    <w:multiLevelType w:val="multilevel"/>
    <w:tmpl w:val="A1641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7" w15:restartNumberingAfterBreak="0">
    <w:nsid w:val="670A24A4"/>
    <w:multiLevelType w:val="multilevel"/>
    <w:tmpl w:val="A4EA15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8" w15:restartNumberingAfterBreak="0">
    <w:nsid w:val="67352A06"/>
    <w:multiLevelType w:val="multilevel"/>
    <w:tmpl w:val="D3C49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9" w15:restartNumberingAfterBreak="0">
    <w:nsid w:val="67876976"/>
    <w:multiLevelType w:val="multilevel"/>
    <w:tmpl w:val="68562932"/>
    <w:lvl w:ilvl="0">
      <w:start w:val="1"/>
      <w:numFmt w:val="decimal"/>
      <w:suff w:val="nothing"/>
      <w:lvlText w:val="%1."/>
      <w:lvlJc w:val="left"/>
      <w:pPr>
        <w:tabs>
          <w:tab w:val="num" w:pos="709"/>
        </w:tabs>
        <w:ind w:left="709" w:firstLine="0"/>
      </w:pPr>
    </w:lvl>
    <w:lvl w:ilvl="1">
      <w:start w:val="1"/>
      <w:numFmt w:val="bullet"/>
      <w:suff w:val="nothing"/>
      <w:lvlText w:val=""/>
      <w:lvlJc w:val="left"/>
      <w:pPr>
        <w:tabs>
          <w:tab w:val="num" w:pos="1418"/>
        </w:tabs>
        <w:ind w:left="1418" w:firstLine="0"/>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90" w15:restartNumberingAfterBreak="0">
    <w:nsid w:val="67DE7F4D"/>
    <w:multiLevelType w:val="multilevel"/>
    <w:tmpl w:val="EDDE1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67E344A0"/>
    <w:multiLevelType w:val="multilevel"/>
    <w:tmpl w:val="CA6ADF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2" w15:restartNumberingAfterBreak="0">
    <w:nsid w:val="680E1BB2"/>
    <w:multiLevelType w:val="multilevel"/>
    <w:tmpl w:val="77043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3" w15:restartNumberingAfterBreak="0">
    <w:nsid w:val="6829392E"/>
    <w:multiLevelType w:val="multilevel"/>
    <w:tmpl w:val="C5468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4" w15:restartNumberingAfterBreak="0">
    <w:nsid w:val="68735DB8"/>
    <w:multiLevelType w:val="multilevel"/>
    <w:tmpl w:val="4314B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15:restartNumberingAfterBreak="0">
    <w:nsid w:val="687A701D"/>
    <w:multiLevelType w:val="multilevel"/>
    <w:tmpl w:val="D2860124"/>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96" w15:restartNumberingAfterBreak="0">
    <w:nsid w:val="68A71589"/>
    <w:multiLevelType w:val="multilevel"/>
    <w:tmpl w:val="BAF6E634"/>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397" w15:restartNumberingAfterBreak="0">
    <w:nsid w:val="68CA4A7A"/>
    <w:multiLevelType w:val="multilevel"/>
    <w:tmpl w:val="F0908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8" w15:restartNumberingAfterBreak="0">
    <w:nsid w:val="68CF277A"/>
    <w:multiLevelType w:val="multilevel"/>
    <w:tmpl w:val="77F2E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9" w15:restartNumberingAfterBreak="0">
    <w:nsid w:val="68FC680E"/>
    <w:multiLevelType w:val="multilevel"/>
    <w:tmpl w:val="37122C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693D1BEE"/>
    <w:multiLevelType w:val="multilevel"/>
    <w:tmpl w:val="695C8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1" w15:restartNumberingAfterBreak="0">
    <w:nsid w:val="69634D89"/>
    <w:multiLevelType w:val="multilevel"/>
    <w:tmpl w:val="AD9E26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2" w15:restartNumberingAfterBreak="0">
    <w:nsid w:val="69967FC1"/>
    <w:multiLevelType w:val="multilevel"/>
    <w:tmpl w:val="DF1E2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3" w15:restartNumberingAfterBreak="0">
    <w:nsid w:val="69DE365E"/>
    <w:multiLevelType w:val="multilevel"/>
    <w:tmpl w:val="099C0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15:restartNumberingAfterBreak="0">
    <w:nsid w:val="6A0B0670"/>
    <w:multiLevelType w:val="multilevel"/>
    <w:tmpl w:val="39E46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6A64486D"/>
    <w:multiLevelType w:val="multilevel"/>
    <w:tmpl w:val="906CE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15:restartNumberingAfterBreak="0">
    <w:nsid w:val="6A771EAB"/>
    <w:multiLevelType w:val="multilevel"/>
    <w:tmpl w:val="73AC11B6"/>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407" w15:restartNumberingAfterBreak="0">
    <w:nsid w:val="6ADA099F"/>
    <w:multiLevelType w:val="multilevel"/>
    <w:tmpl w:val="336E86D6"/>
    <w:lvl w:ilvl="0">
      <w:start w:val="1"/>
      <w:numFmt w:val="decimal"/>
      <w:lvlText w:val="%1."/>
      <w:lvlJc w:val="left"/>
      <w:pPr>
        <w:tabs>
          <w:tab w:val="num" w:pos="0"/>
        </w:tabs>
        <w:ind w:left="709" w:firstLine="0"/>
      </w:pPr>
      <w:rPr>
        <w:rFonts w:hint="default"/>
      </w:r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408" w15:restartNumberingAfterBreak="0">
    <w:nsid w:val="6B125607"/>
    <w:multiLevelType w:val="multilevel"/>
    <w:tmpl w:val="093CB1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9" w15:restartNumberingAfterBreak="0">
    <w:nsid w:val="6B62552F"/>
    <w:multiLevelType w:val="multilevel"/>
    <w:tmpl w:val="6BAC29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0" w15:restartNumberingAfterBreak="0">
    <w:nsid w:val="6BFD23B4"/>
    <w:multiLevelType w:val="multilevel"/>
    <w:tmpl w:val="D34A3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15:restartNumberingAfterBreak="0">
    <w:nsid w:val="6C14087F"/>
    <w:multiLevelType w:val="multilevel"/>
    <w:tmpl w:val="445AA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2" w15:restartNumberingAfterBreak="0">
    <w:nsid w:val="6C5F502E"/>
    <w:multiLevelType w:val="multilevel"/>
    <w:tmpl w:val="9020A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6C693E21"/>
    <w:multiLevelType w:val="multilevel"/>
    <w:tmpl w:val="4C248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4" w15:restartNumberingAfterBreak="0">
    <w:nsid w:val="6CC10712"/>
    <w:multiLevelType w:val="multilevel"/>
    <w:tmpl w:val="D710F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5" w15:restartNumberingAfterBreak="0">
    <w:nsid w:val="6D0D65C1"/>
    <w:multiLevelType w:val="multilevel"/>
    <w:tmpl w:val="F1F84B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6" w15:restartNumberingAfterBreak="0">
    <w:nsid w:val="6D1930D7"/>
    <w:multiLevelType w:val="multilevel"/>
    <w:tmpl w:val="D4C40A14"/>
    <w:lvl w:ilvl="0">
      <w:start w:val="1"/>
      <w:numFmt w:val="decimal"/>
      <w:suff w:val="nothing"/>
      <w:lvlText w:val="%1."/>
      <w:lvlJc w:val="left"/>
      <w:pPr>
        <w:tabs>
          <w:tab w:val="num" w:pos="0"/>
        </w:tabs>
        <w:ind w:left="709" w:firstLine="0"/>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417" w15:restartNumberingAfterBreak="0">
    <w:nsid w:val="6D2B4FAD"/>
    <w:multiLevelType w:val="multilevel"/>
    <w:tmpl w:val="D0968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6D522FD4"/>
    <w:multiLevelType w:val="multilevel"/>
    <w:tmpl w:val="4B741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6DBC04D7"/>
    <w:multiLevelType w:val="multilevel"/>
    <w:tmpl w:val="959CF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0" w15:restartNumberingAfterBreak="0">
    <w:nsid w:val="6DC9755B"/>
    <w:multiLevelType w:val="multilevel"/>
    <w:tmpl w:val="0D583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15:restartNumberingAfterBreak="0">
    <w:nsid w:val="6DCA2C34"/>
    <w:multiLevelType w:val="multilevel"/>
    <w:tmpl w:val="EB223F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2" w15:restartNumberingAfterBreak="0">
    <w:nsid w:val="6E2A1527"/>
    <w:multiLevelType w:val="multilevel"/>
    <w:tmpl w:val="66A64D0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3" w15:restartNumberingAfterBreak="0">
    <w:nsid w:val="6E4C270A"/>
    <w:multiLevelType w:val="multilevel"/>
    <w:tmpl w:val="CF440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4" w15:restartNumberingAfterBreak="0">
    <w:nsid w:val="6E796909"/>
    <w:multiLevelType w:val="multilevel"/>
    <w:tmpl w:val="A08A7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5" w15:restartNumberingAfterBreak="0">
    <w:nsid w:val="6E895E76"/>
    <w:multiLevelType w:val="multilevel"/>
    <w:tmpl w:val="33E68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6" w15:restartNumberingAfterBreak="0">
    <w:nsid w:val="6ECC67A6"/>
    <w:multiLevelType w:val="multilevel"/>
    <w:tmpl w:val="220A31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7" w15:restartNumberingAfterBreak="0">
    <w:nsid w:val="6EDD5373"/>
    <w:multiLevelType w:val="multilevel"/>
    <w:tmpl w:val="4FA60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8" w15:restartNumberingAfterBreak="0">
    <w:nsid w:val="6EF62ABD"/>
    <w:multiLevelType w:val="multilevel"/>
    <w:tmpl w:val="97284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9" w15:restartNumberingAfterBreak="0">
    <w:nsid w:val="6F7651CC"/>
    <w:multiLevelType w:val="multilevel"/>
    <w:tmpl w:val="A2645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0" w15:restartNumberingAfterBreak="0">
    <w:nsid w:val="6FA27994"/>
    <w:multiLevelType w:val="multilevel"/>
    <w:tmpl w:val="04347EEA"/>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431" w15:restartNumberingAfterBreak="0">
    <w:nsid w:val="6FB00B4D"/>
    <w:multiLevelType w:val="multilevel"/>
    <w:tmpl w:val="910AA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2" w15:restartNumberingAfterBreak="0">
    <w:nsid w:val="6FDA44D6"/>
    <w:multiLevelType w:val="multilevel"/>
    <w:tmpl w:val="0DD40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3" w15:restartNumberingAfterBreak="0">
    <w:nsid w:val="70331189"/>
    <w:multiLevelType w:val="multilevel"/>
    <w:tmpl w:val="CAEC6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4" w15:restartNumberingAfterBreak="0">
    <w:nsid w:val="709A1197"/>
    <w:multiLevelType w:val="multilevel"/>
    <w:tmpl w:val="15780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15:restartNumberingAfterBreak="0">
    <w:nsid w:val="70AF2F5C"/>
    <w:multiLevelType w:val="multilevel"/>
    <w:tmpl w:val="4CEC4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70EC5653"/>
    <w:multiLevelType w:val="multilevel"/>
    <w:tmpl w:val="04FA2B1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7" w15:restartNumberingAfterBreak="0">
    <w:nsid w:val="70F66181"/>
    <w:multiLevelType w:val="multilevel"/>
    <w:tmpl w:val="97449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71424DC8"/>
    <w:multiLevelType w:val="multilevel"/>
    <w:tmpl w:val="64C09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15:restartNumberingAfterBreak="0">
    <w:nsid w:val="715F0BED"/>
    <w:multiLevelType w:val="multilevel"/>
    <w:tmpl w:val="46C6B1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0" w15:restartNumberingAfterBreak="0">
    <w:nsid w:val="71965EC0"/>
    <w:multiLevelType w:val="multilevel"/>
    <w:tmpl w:val="72F48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1" w15:restartNumberingAfterBreak="0">
    <w:nsid w:val="71E77D34"/>
    <w:multiLevelType w:val="multilevel"/>
    <w:tmpl w:val="EF1EE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2" w15:restartNumberingAfterBreak="0">
    <w:nsid w:val="722119C6"/>
    <w:multiLevelType w:val="multilevel"/>
    <w:tmpl w:val="C8CE0494"/>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443" w15:restartNumberingAfterBreak="0">
    <w:nsid w:val="722B3C66"/>
    <w:multiLevelType w:val="multilevel"/>
    <w:tmpl w:val="97C6F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4" w15:restartNumberingAfterBreak="0">
    <w:nsid w:val="723E77C5"/>
    <w:multiLevelType w:val="multilevel"/>
    <w:tmpl w:val="0AD63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5" w15:restartNumberingAfterBreak="0">
    <w:nsid w:val="72CD6838"/>
    <w:multiLevelType w:val="multilevel"/>
    <w:tmpl w:val="19123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6" w15:restartNumberingAfterBreak="0">
    <w:nsid w:val="73DF7D02"/>
    <w:multiLevelType w:val="multilevel"/>
    <w:tmpl w:val="103E6D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7" w15:restartNumberingAfterBreak="0">
    <w:nsid w:val="740A7220"/>
    <w:multiLevelType w:val="multilevel"/>
    <w:tmpl w:val="EBB64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15:restartNumberingAfterBreak="0">
    <w:nsid w:val="741D403D"/>
    <w:multiLevelType w:val="multilevel"/>
    <w:tmpl w:val="707E1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9" w15:restartNumberingAfterBreak="0">
    <w:nsid w:val="748A350C"/>
    <w:multiLevelType w:val="multilevel"/>
    <w:tmpl w:val="7BB65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748F6EC8"/>
    <w:multiLevelType w:val="multilevel"/>
    <w:tmpl w:val="9648CD7C"/>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451" w15:restartNumberingAfterBreak="0">
    <w:nsid w:val="74FE77FD"/>
    <w:multiLevelType w:val="multilevel"/>
    <w:tmpl w:val="EF1E0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2" w15:restartNumberingAfterBreak="0">
    <w:nsid w:val="7526042A"/>
    <w:multiLevelType w:val="multilevel"/>
    <w:tmpl w:val="FA8A1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15:restartNumberingAfterBreak="0">
    <w:nsid w:val="75366A96"/>
    <w:multiLevelType w:val="multilevel"/>
    <w:tmpl w:val="A8266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754936BC"/>
    <w:multiLevelType w:val="multilevel"/>
    <w:tmpl w:val="08645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5" w15:restartNumberingAfterBreak="0">
    <w:nsid w:val="75691013"/>
    <w:multiLevelType w:val="multilevel"/>
    <w:tmpl w:val="D8386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6" w15:restartNumberingAfterBreak="0">
    <w:nsid w:val="759817E8"/>
    <w:multiLevelType w:val="multilevel"/>
    <w:tmpl w:val="BC56C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7" w15:restartNumberingAfterBreak="0">
    <w:nsid w:val="75CA22CC"/>
    <w:multiLevelType w:val="multilevel"/>
    <w:tmpl w:val="5F409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8" w15:restartNumberingAfterBreak="0">
    <w:nsid w:val="75DA1032"/>
    <w:multiLevelType w:val="multilevel"/>
    <w:tmpl w:val="E2706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9" w15:restartNumberingAfterBreak="0">
    <w:nsid w:val="76FB5204"/>
    <w:multiLevelType w:val="multilevel"/>
    <w:tmpl w:val="41E0A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0" w15:restartNumberingAfterBreak="0">
    <w:nsid w:val="77281E04"/>
    <w:multiLevelType w:val="multilevel"/>
    <w:tmpl w:val="56D0FE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1" w15:restartNumberingAfterBreak="0">
    <w:nsid w:val="7743075B"/>
    <w:multiLevelType w:val="multilevel"/>
    <w:tmpl w:val="A28A23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2" w15:restartNumberingAfterBreak="0">
    <w:nsid w:val="77DF7E0C"/>
    <w:multiLevelType w:val="multilevel"/>
    <w:tmpl w:val="AF9C8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3" w15:restartNumberingAfterBreak="0">
    <w:nsid w:val="77F3050C"/>
    <w:multiLevelType w:val="multilevel"/>
    <w:tmpl w:val="92D8E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4" w15:restartNumberingAfterBreak="0">
    <w:nsid w:val="78187E14"/>
    <w:multiLevelType w:val="multilevel"/>
    <w:tmpl w:val="56686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5" w15:restartNumberingAfterBreak="0">
    <w:nsid w:val="78257EF0"/>
    <w:multiLevelType w:val="multilevel"/>
    <w:tmpl w:val="27569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6" w15:restartNumberingAfterBreak="0">
    <w:nsid w:val="782C77D8"/>
    <w:multiLevelType w:val="multilevel"/>
    <w:tmpl w:val="F37A3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7" w15:restartNumberingAfterBreak="0">
    <w:nsid w:val="7880113F"/>
    <w:multiLevelType w:val="multilevel"/>
    <w:tmpl w:val="9AF4E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15:restartNumberingAfterBreak="0">
    <w:nsid w:val="79574E27"/>
    <w:multiLevelType w:val="multilevel"/>
    <w:tmpl w:val="ECE6C3F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9" w15:restartNumberingAfterBreak="0">
    <w:nsid w:val="7958725C"/>
    <w:multiLevelType w:val="multilevel"/>
    <w:tmpl w:val="14C05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0" w15:restartNumberingAfterBreak="0">
    <w:nsid w:val="79CB41AB"/>
    <w:multiLevelType w:val="multilevel"/>
    <w:tmpl w:val="011A98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1" w15:restartNumberingAfterBreak="0">
    <w:nsid w:val="7A281F72"/>
    <w:multiLevelType w:val="multilevel"/>
    <w:tmpl w:val="13621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2" w15:restartNumberingAfterBreak="0">
    <w:nsid w:val="7AC24845"/>
    <w:multiLevelType w:val="multilevel"/>
    <w:tmpl w:val="85C44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3" w15:restartNumberingAfterBreak="0">
    <w:nsid w:val="7AD351C9"/>
    <w:multiLevelType w:val="multilevel"/>
    <w:tmpl w:val="C10A3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4" w15:restartNumberingAfterBreak="0">
    <w:nsid w:val="7ADB08BD"/>
    <w:multiLevelType w:val="multilevel"/>
    <w:tmpl w:val="F328F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5" w15:restartNumberingAfterBreak="0">
    <w:nsid w:val="7B2625D4"/>
    <w:multiLevelType w:val="multilevel"/>
    <w:tmpl w:val="E0DE3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6" w15:restartNumberingAfterBreak="0">
    <w:nsid w:val="7B3C0CFE"/>
    <w:multiLevelType w:val="multilevel"/>
    <w:tmpl w:val="45F409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7" w15:restartNumberingAfterBreak="0">
    <w:nsid w:val="7B750769"/>
    <w:multiLevelType w:val="multilevel"/>
    <w:tmpl w:val="02D4B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8" w15:restartNumberingAfterBreak="0">
    <w:nsid w:val="7C162900"/>
    <w:multiLevelType w:val="multilevel"/>
    <w:tmpl w:val="41945E38"/>
    <w:lvl w:ilvl="0">
      <w:start w:val="1"/>
      <w:numFmt w:val="bullet"/>
      <w:suff w:val="nothing"/>
      <w:lvlText w:val=""/>
      <w:lvlJc w:val="left"/>
      <w:pPr>
        <w:tabs>
          <w:tab w:val="num" w:pos="709"/>
        </w:tabs>
        <w:ind w:left="709" w:firstLine="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479" w15:restartNumberingAfterBreak="0">
    <w:nsid w:val="7C3966EE"/>
    <w:multiLevelType w:val="multilevel"/>
    <w:tmpl w:val="163EAD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0" w15:restartNumberingAfterBreak="0">
    <w:nsid w:val="7C9B1B1B"/>
    <w:multiLevelType w:val="multilevel"/>
    <w:tmpl w:val="2CE6E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1" w15:restartNumberingAfterBreak="0">
    <w:nsid w:val="7CCB444E"/>
    <w:multiLevelType w:val="multilevel"/>
    <w:tmpl w:val="49524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2" w15:restartNumberingAfterBreak="0">
    <w:nsid w:val="7D101D20"/>
    <w:multiLevelType w:val="multilevel"/>
    <w:tmpl w:val="16B0C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3" w15:restartNumberingAfterBreak="0">
    <w:nsid w:val="7D15535D"/>
    <w:multiLevelType w:val="multilevel"/>
    <w:tmpl w:val="D2406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4" w15:restartNumberingAfterBreak="0">
    <w:nsid w:val="7D2430D5"/>
    <w:multiLevelType w:val="multilevel"/>
    <w:tmpl w:val="3CC0F3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5" w15:restartNumberingAfterBreak="0">
    <w:nsid w:val="7D382F7E"/>
    <w:multiLevelType w:val="multilevel"/>
    <w:tmpl w:val="87683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6" w15:restartNumberingAfterBreak="0">
    <w:nsid w:val="7E0C533E"/>
    <w:multiLevelType w:val="multilevel"/>
    <w:tmpl w:val="8AB6F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7" w15:restartNumberingAfterBreak="0">
    <w:nsid w:val="7E183DB7"/>
    <w:multiLevelType w:val="multilevel"/>
    <w:tmpl w:val="ACF6F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8" w15:restartNumberingAfterBreak="0">
    <w:nsid w:val="7E6D0046"/>
    <w:multiLevelType w:val="multilevel"/>
    <w:tmpl w:val="7A70B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9" w15:restartNumberingAfterBreak="0">
    <w:nsid w:val="7F3B4AEF"/>
    <w:multiLevelType w:val="multilevel"/>
    <w:tmpl w:val="DBE6C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5134365">
    <w:abstractNumId w:val="175"/>
  </w:num>
  <w:num w:numId="2" w16cid:durableId="875773935">
    <w:abstractNumId w:val="287"/>
  </w:num>
  <w:num w:numId="3" w16cid:durableId="1477065298">
    <w:abstractNumId w:val="248"/>
  </w:num>
  <w:num w:numId="4" w16cid:durableId="946499178">
    <w:abstractNumId w:val="137"/>
  </w:num>
  <w:num w:numId="5" w16cid:durableId="1830904612">
    <w:abstractNumId w:val="408"/>
  </w:num>
  <w:num w:numId="6" w16cid:durableId="1051685366">
    <w:abstractNumId w:val="207"/>
  </w:num>
  <w:num w:numId="7" w16cid:durableId="302387529">
    <w:abstractNumId w:val="188"/>
  </w:num>
  <w:num w:numId="8" w16cid:durableId="1869220222">
    <w:abstractNumId w:val="327"/>
  </w:num>
  <w:num w:numId="9" w16cid:durableId="292054377">
    <w:abstractNumId w:val="387"/>
  </w:num>
  <w:num w:numId="10" w16cid:durableId="1716584988">
    <w:abstractNumId w:val="186"/>
  </w:num>
  <w:num w:numId="11" w16cid:durableId="976564747">
    <w:abstractNumId w:val="220"/>
  </w:num>
  <w:num w:numId="12" w16cid:durableId="421150755">
    <w:abstractNumId w:val="107"/>
  </w:num>
  <w:num w:numId="13" w16cid:durableId="577638001">
    <w:abstractNumId w:val="274"/>
  </w:num>
  <w:num w:numId="14" w16cid:durableId="239216066">
    <w:abstractNumId w:val="197"/>
  </w:num>
  <w:num w:numId="15" w16cid:durableId="236477096">
    <w:abstractNumId w:val="362"/>
  </w:num>
  <w:num w:numId="16" w16cid:durableId="19207900">
    <w:abstractNumId w:val="206"/>
  </w:num>
  <w:num w:numId="17" w16cid:durableId="727148116">
    <w:abstractNumId w:val="123"/>
  </w:num>
  <w:num w:numId="18" w16cid:durableId="1206605997">
    <w:abstractNumId w:val="414"/>
  </w:num>
  <w:num w:numId="19" w16cid:durableId="1789540625">
    <w:abstractNumId w:val="146"/>
  </w:num>
  <w:num w:numId="20" w16cid:durableId="2035495368">
    <w:abstractNumId w:val="9"/>
  </w:num>
  <w:num w:numId="21" w16cid:durableId="1150101907">
    <w:abstractNumId w:val="461"/>
  </w:num>
  <w:num w:numId="22" w16cid:durableId="249581909">
    <w:abstractNumId w:val="201"/>
  </w:num>
  <w:num w:numId="23" w16cid:durableId="1161702064">
    <w:abstractNumId w:val="199"/>
  </w:num>
  <w:num w:numId="24" w16cid:durableId="1536039509">
    <w:abstractNumId w:val="466"/>
  </w:num>
  <w:num w:numId="25" w16cid:durableId="339042091">
    <w:abstractNumId w:val="401"/>
  </w:num>
  <w:num w:numId="26" w16cid:durableId="1438678373">
    <w:abstractNumId w:val="308"/>
  </w:num>
  <w:num w:numId="27" w16cid:durableId="1172642716">
    <w:abstractNumId w:val="409"/>
  </w:num>
  <w:num w:numId="28" w16cid:durableId="862481544">
    <w:abstractNumId w:val="101"/>
  </w:num>
  <w:num w:numId="29" w16cid:durableId="1127967205">
    <w:abstractNumId w:val="2"/>
  </w:num>
  <w:num w:numId="30" w16cid:durableId="2106025631">
    <w:abstractNumId w:val="263"/>
  </w:num>
  <w:num w:numId="31" w16cid:durableId="1296523798">
    <w:abstractNumId w:val="119"/>
  </w:num>
  <w:num w:numId="32" w16cid:durableId="787697212">
    <w:abstractNumId w:val="437"/>
  </w:num>
  <w:num w:numId="33" w16cid:durableId="1206018277">
    <w:abstractNumId w:val="112"/>
  </w:num>
  <w:num w:numId="34" w16cid:durableId="1345520837">
    <w:abstractNumId w:val="472"/>
  </w:num>
  <w:num w:numId="35" w16cid:durableId="1668284552">
    <w:abstractNumId w:val="105"/>
  </w:num>
  <w:num w:numId="36" w16cid:durableId="1551070488">
    <w:abstractNumId w:val="115"/>
  </w:num>
  <w:num w:numId="37" w16cid:durableId="669672498">
    <w:abstractNumId w:val="359"/>
  </w:num>
  <w:num w:numId="38" w16cid:durableId="230622963">
    <w:abstractNumId w:val="438"/>
  </w:num>
  <w:num w:numId="39" w16cid:durableId="1676031397">
    <w:abstractNumId w:val="307"/>
  </w:num>
  <w:num w:numId="40" w16cid:durableId="834764398">
    <w:abstractNumId w:val="102"/>
  </w:num>
  <w:num w:numId="41" w16cid:durableId="1949772781">
    <w:abstractNumId w:val="124"/>
  </w:num>
  <w:num w:numId="42" w16cid:durableId="798302853">
    <w:abstractNumId w:val="38"/>
  </w:num>
  <w:num w:numId="43" w16cid:durableId="377969910">
    <w:abstractNumId w:val="279"/>
  </w:num>
  <w:num w:numId="44" w16cid:durableId="355468621">
    <w:abstractNumId w:val="78"/>
  </w:num>
  <w:num w:numId="45" w16cid:durableId="1636057064">
    <w:abstractNumId w:val="64"/>
  </w:num>
  <w:num w:numId="46" w16cid:durableId="1116026140">
    <w:abstractNumId w:val="429"/>
  </w:num>
  <w:num w:numId="47" w16cid:durableId="194923317">
    <w:abstractNumId w:val="417"/>
  </w:num>
  <w:num w:numId="48" w16cid:durableId="1925332697">
    <w:abstractNumId w:val="177"/>
  </w:num>
  <w:num w:numId="49" w16cid:durableId="233048623">
    <w:abstractNumId w:val="424"/>
  </w:num>
  <w:num w:numId="50" w16cid:durableId="1651785935">
    <w:abstractNumId w:val="313"/>
  </w:num>
  <w:num w:numId="51" w16cid:durableId="2067333182">
    <w:abstractNumId w:val="435"/>
  </w:num>
  <w:num w:numId="52" w16cid:durableId="1994481427">
    <w:abstractNumId w:val="404"/>
  </w:num>
  <w:num w:numId="53" w16cid:durableId="1097290649">
    <w:abstractNumId w:val="285"/>
  </w:num>
  <w:num w:numId="54" w16cid:durableId="209071597">
    <w:abstractNumId w:val="434"/>
  </w:num>
  <w:num w:numId="55" w16cid:durableId="107434094">
    <w:abstractNumId w:val="222"/>
  </w:num>
  <w:num w:numId="56" w16cid:durableId="2019577684">
    <w:abstractNumId w:val="181"/>
  </w:num>
  <w:num w:numId="57" w16cid:durableId="867984393">
    <w:abstractNumId w:val="259"/>
  </w:num>
  <w:num w:numId="58" w16cid:durableId="1304771642">
    <w:abstractNumId w:val="75"/>
  </w:num>
  <w:num w:numId="59" w16cid:durableId="1908225310">
    <w:abstractNumId w:val="280"/>
  </w:num>
  <w:num w:numId="60" w16cid:durableId="1054541549">
    <w:abstractNumId w:val="141"/>
  </w:num>
  <w:num w:numId="61" w16cid:durableId="1450780618">
    <w:abstractNumId w:val="326"/>
  </w:num>
  <w:num w:numId="62" w16cid:durableId="525414498">
    <w:abstractNumId w:val="10"/>
  </w:num>
  <w:num w:numId="63" w16cid:durableId="734354826">
    <w:abstractNumId w:val="348"/>
  </w:num>
  <w:num w:numId="64" w16cid:durableId="1028532478">
    <w:abstractNumId w:val="302"/>
  </w:num>
  <w:num w:numId="65" w16cid:durableId="438840184">
    <w:abstractNumId w:val="374"/>
  </w:num>
  <w:num w:numId="66" w16cid:durableId="1162163354">
    <w:abstractNumId w:val="318"/>
  </w:num>
  <w:num w:numId="67" w16cid:durableId="1959141350">
    <w:abstractNumId w:val="120"/>
  </w:num>
  <w:num w:numId="68" w16cid:durableId="1941529537">
    <w:abstractNumId w:val="300"/>
  </w:num>
  <w:num w:numId="69" w16cid:durableId="1934898584">
    <w:abstractNumId w:val="321"/>
  </w:num>
  <w:num w:numId="70" w16cid:durableId="1895577323">
    <w:abstractNumId w:val="30"/>
  </w:num>
  <w:num w:numId="71" w16cid:durableId="431977035">
    <w:abstractNumId w:val="445"/>
  </w:num>
  <w:num w:numId="72" w16cid:durableId="361327910">
    <w:abstractNumId w:val="33"/>
  </w:num>
  <w:num w:numId="73" w16cid:durableId="383675406">
    <w:abstractNumId w:val="231"/>
  </w:num>
  <w:num w:numId="74" w16cid:durableId="2068650319">
    <w:abstractNumId w:val="91"/>
  </w:num>
  <w:num w:numId="75" w16cid:durableId="1008557550">
    <w:abstractNumId w:val="290"/>
  </w:num>
  <w:num w:numId="76" w16cid:durableId="371922894">
    <w:abstractNumId w:val="242"/>
  </w:num>
  <w:num w:numId="77" w16cid:durableId="1481577651">
    <w:abstractNumId w:val="474"/>
  </w:num>
  <w:num w:numId="78" w16cid:durableId="1144008466">
    <w:abstractNumId w:val="309"/>
  </w:num>
  <w:num w:numId="79" w16cid:durableId="1819833481">
    <w:abstractNumId w:val="103"/>
  </w:num>
  <w:num w:numId="80" w16cid:durableId="861475162">
    <w:abstractNumId w:val="243"/>
  </w:num>
  <w:num w:numId="81" w16cid:durableId="319580828">
    <w:abstractNumId w:val="223"/>
  </w:num>
  <w:num w:numId="82" w16cid:durableId="300110552">
    <w:abstractNumId w:val="163"/>
  </w:num>
  <w:num w:numId="83" w16cid:durableId="1987197621">
    <w:abstractNumId w:val="468"/>
  </w:num>
  <w:num w:numId="84" w16cid:durableId="2031951878">
    <w:abstractNumId w:val="253"/>
  </w:num>
  <w:num w:numId="85" w16cid:durableId="347604114">
    <w:abstractNumId w:val="98"/>
  </w:num>
  <w:num w:numId="86" w16cid:durableId="494079095">
    <w:abstractNumId w:val="284"/>
  </w:num>
  <w:num w:numId="87" w16cid:durableId="2045401321">
    <w:abstractNumId w:val="250"/>
  </w:num>
  <w:num w:numId="88" w16cid:durableId="661549035">
    <w:abstractNumId w:val="36"/>
  </w:num>
  <w:num w:numId="89" w16cid:durableId="2057662813">
    <w:abstractNumId w:val="232"/>
  </w:num>
  <w:num w:numId="90" w16cid:durableId="1839078769">
    <w:abstractNumId w:val="111"/>
  </w:num>
  <w:num w:numId="91" w16cid:durableId="2001036776">
    <w:abstractNumId w:val="134"/>
  </w:num>
  <w:num w:numId="92" w16cid:durableId="252709625">
    <w:abstractNumId w:val="158"/>
  </w:num>
  <w:num w:numId="93" w16cid:durableId="2085031976">
    <w:abstractNumId w:val="104"/>
  </w:num>
  <w:num w:numId="94" w16cid:durableId="430319630">
    <w:abstractNumId w:val="365"/>
  </w:num>
  <w:num w:numId="95" w16cid:durableId="1547838617">
    <w:abstractNumId w:val="324"/>
  </w:num>
  <w:num w:numId="96" w16cid:durableId="1437599728">
    <w:abstractNumId w:val="196"/>
  </w:num>
  <w:num w:numId="97" w16cid:durableId="1260405148">
    <w:abstractNumId w:val="385"/>
  </w:num>
  <w:num w:numId="98" w16cid:durableId="1379280247">
    <w:abstractNumId w:val="209"/>
  </w:num>
  <w:num w:numId="99" w16cid:durableId="1505706300">
    <w:abstractNumId w:val="487"/>
  </w:num>
  <w:num w:numId="100" w16cid:durableId="299458809">
    <w:abstractNumId w:val="343"/>
  </w:num>
  <w:num w:numId="101" w16cid:durableId="413163641">
    <w:abstractNumId w:val="306"/>
  </w:num>
  <w:num w:numId="102" w16cid:durableId="611205572">
    <w:abstractNumId w:val="233"/>
  </w:num>
  <w:num w:numId="103" w16cid:durableId="1796632561">
    <w:abstractNumId w:val="462"/>
  </w:num>
  <w:num w:numId="104" w16cid:durableId="406852607">
    <w:abstractNumId w:val="338"/>
  </w:num>
  <w:num w:numId="105" w16cid:durableId="1372993790">
    <w:abstractNumId w:val="453"/>
  </w:num>
  <w:num w:numId="106" w16cid:durableId="1183058939">
    <w:abstractNumId w:val="22"/>
  </w:num>
  <w:num w:numId="107" w16cid:durableId="2119595937">
    <w:abstractNumId w:val="180"/>
  </w:num>
  <w:num w:numId="108" w16cid:durableId="128330692">
    <w:abstractNumId w:val="58"/>
  </w:num>
  <w:num w:numId="109" w16cid:durableId="1672834594">
    <w:abstractNumId w:val="214"/>
  </w:num>
  <w:num w:numId="110" w16cid:durableId="605770022">
    <w:abstractNumId w:val="52"/>
  </w:num>
  <w:num w:numId="111" w16cid:durableId="1335455378">
    <w:abstractNumId w:val="452"/>
  </w:num>
  <w:num w:numId="112" w16cid:durableId="652027948">
    <w:abstractNumId w:val="244"/>
  </w:num>
  <w:num w:numId="113" w16cid:durableId="510919328">
    <w:abstractNumId w:val="418"/>
  </w:num>
  <w:num w:numId="114" w16cid:durableId="550119416">
    <w:abstractNumId w:val="388"/>
  </w:num>
  <w:num w:numId="115" w16cid:durableId="796607216">
    <w:abstractNumId w:val="26"/>
  </w:num>
  <w:num w:numId="116" w16cid:durableId="229508127">
    <w:abstractNumId w:val="276"/>
  </w:num>
  <w:num w:numId="117" w16cid:durableId="1705785219">
    <w:abstractNumId w:val="262"/>
  </w:num>
  <w:num w:numId="118" w16cid:durableId="1190604044">
    <w:abstractNumId w:val="322"/>
  </w:num>
  <w:num w:numId="119" w16cid:durableId="1262687034">
    <w:abstractNumId w:val="378"/>
  </w:num>
  <w:num w:numId="120" w16cid:durableId="42411214">
    <w:abstractNumId w:val="439"/>
  </w:num>
  <w:num w:numId="121" w16cid:durableId="1742368921">
    <w:abstractNumId w:val="157"/>
  </w:num>
  <w:num w:numId="122" w16cid:durableId="278951176">
    <w:abstractNumId w:val="19"/>
  </w:num>
  <w:num w:numId="123" w16cid:durableId="390035290">
    <w:abstractNumId w:val="5"/>
  </w:num>
  <w:num w:numId="124" w16cid:durableId="485974646">
    <w:abstractNumId w:val="49"/>
  </w:num>
  <w:num w:numId="125" w16cid:durableId="951589788">
    <w:abstractNumId w:val="100"/>
  </w:num>
  <w:num w:numId="126" w16cid:durableId="1304120249">
    <w:abstractNumId w:val="377"/>
  </w:num>
  <w:num w:numId="127" w16cid:durableId="1879320683">
    <w:abstractNumId w:val="215"/>
  </w:num>
  <w:num w:numId="128" w16cid:durableId="1530799818">
    <w:abstractNumId w:val="356"/>
  </w:num>
  <w:num w:numId="129" w16cid:durableId="919604554">
    <w:abstractNumId w:val="352"/>
  </w:num>
  <w:num w:numId="130" w16cid:durableId="560017900">
    <w:abstractNumId w:val="35"/>
  </w:num>
  <w:num w:numId="131" w16cid:durableId="850605683">
    <w:abstractNumId w:val="379"/>
  </w:num>
  <w:num w:numId="132" w16cid:durableId="2033068655">
    <w:abstractNumId w:val="176"/>
  </w:num>
  <w:num w:numId="133" w16cid:durableId="1280451466">
    <w:abstractNumId w:val="114"/>
  </w:num>
  <w:num w:numId="134" w16cid:durableId="568424659">
    <w:abstractNumId w:val="191"/>
  </w:num>
  <w:num w:numId="135" w16cid:durableId="899632340">
    <w:abstractNumId w:val="24"/>
  </w:num>
  <w:num w:numId="136" w16cid:durableId="1823933362">
    <w:abstractNumId w:val="97"/>
  </w:num>
  <w:num w:numId="137" w16cid:durableId="522479031">
    <w:abstractNumId w:val="311"/>
  </w:num>
  <w:num w:numId="138" w16cid:durableId="221059724">
    <w:abstractNumId w:val="480"/>
  </w:num>
  <w:num w:numId="139" w16cid:durableId="484319052">
    <w:abstractNumId w:val="471"/>
  </w:num>
  <w:num w:numId="140" w16cid:durableId="945038382">
    <w:abstractNumId w:val="431"/>
  </w:num>
  <w:num w:numId="141" w16cid:durableId="1810634713">
    <w:abstractNumId w:val="172"/>
  </w:num>
  <w:num w:numId="142" w16cid:durableId="1595089204">
    <w:abstractNumId w:val="89"/>
  </w:num>
  <w:num w:numId="143" w16cid:durableId="268321828">
    <w:abstractNumId w:val="420"/>
  </w:num>
  <w:num w:numId="144" w16cid:durableId="83692245">
    <w:abstractNumId w:val="303"/>
  </w:num>
  <w:num w:numId="145" w16cid:durableId="1078753062">
    <w:abstractNumId w:val="252"/>
  </w:num>
  <w:num w:numId="146" w16cid:durableId="71633011">
    <w:abstractNumId w:val="481"/>
  </w:num>
  <w:num w:numId="147" w16cid:durableId="1170102321">
    <w:abstractNumId w:val="440"/>
  </w:num>
  <w:num w:numId="148" w16cid:durableId="423308006">
    <w:abstractNumId w:val="145"/>
  </w:num>
  <w:num w:numId="149" w16cid:durableId="1286152735">
    <w:abstractNumId w:val="411"/>
  </w:num>
  <w:num w:numId="150" w16cid:durableId="1139496854">
    <w:abstractNumId w:val="183"/>
  </w:num>
  <w:num w:numId="151" w16cid:durableId="634605386">
    <w:abstractNumId w:val="345"/>
  </w:num>
  <w:num w:numId="152" w16cid:durableId="1262491784">
    <w:abstractNumId w:val="11"/>
  </w:num>
  <w:num w:numId="153" w16cid:durableId="1743063586">
    <w:abstractNumId w:val="86"/>
  </w:num>
  <w:num w:numId="154" w16cid:durableId="1015810233">
    <w:abstractNumId w:val="463"/>
  </w:num>
  <w:num w:numId="155" w16cid:durableId="2123305523">
    <w:abstractNumId w:val="295"/>
  </w:num>
  <w:num w:numId="156" w16cid:durableId="1316566629">
    <w:abstractNumId w:val="454"/>
  </w:num>
  <w:num w:numId="157" w16cid:durableId="1566838973">
    <w:abstractNumId w:val="451"/>
  </w:num>
  <w:num w:numId="158" w16cid:durableId="1590456600">
    <w:abstractNumId w:val="367"/>
  </w:num>
  <w:num w:numId="159" w16cid:durableId="1160122610">
    <w:abstractNumId w:val="441"/>
  </w:num>
  <w:num w:numId="160" w16cid:durableId="923490358">
    <w:abstractNumId w:val="185"/>
  </w:num>
  <w:num w:numId="161" w16cid:durableId="1238398867">
    <w:abstractNumId w:val="416"/>
  </w:num>
  <w:num w:numId="162" w16cid:durableId="1823354113">
    <w:abstractNumId w:val="46"/>
  </w:num>
  <w:num w:numId="163" w16cid:durableId="1874684664">
    <w:abstractNumId w:val="224"/>
  </w:num>
  <w:num w:numId="164" w16cid:durableId="247035295">
    <w:abstractNumId w:val="200"/>
  </w:num>
  <w:num w:numId="165" w16cid:durableId="1187403339">
    <w:abstractNumId w:val="106"/>
  </w:num>
  <w:num w:numId="166" w16cid:durableId="553927685">
    <w:abstractNumId w:val="292"/>
  </w:num>
  <w:num w:numId="167" w16cid:durableId="1888448157">
    <w:abstractNumId w:val="125"/>
  </w:num>
  <w:num w:numId="168" w16cid:durableId="668413129">
    <w:abstractNumId w:val="422"/>
  </w:num>
  <w:num w:numId="169" w16cid:durableId="1757745502">
    <w:abstractNumId w:val="293"/>
  </w:num>
  <w:num w:numId="170" w16cid:durableId="221596118">
    <w:abstractNumId w:val="436"/>
  </w:num>
  <w:num w:numId="171" w16cid:durableId="1490094954">
    <w:abstractNumId w:val="241"/>
  </w:num>
  <w:num w:numId="172" w16cid:durableId="968509651">
    <w:abstractNumId w:val="398"/>
  </w:num>
  <w:num w:numId="173" w16cid:durableId="1923559568">
    <w:abstractNumId w:val="16"/>
  </w:num>
  <w:num w:numId="174" w16cid:durableId="1447844565">
    <w:abstractNumId w:val="205"/>
  </w:num>
  <w:num w:numId="175" w16cid:durableId="275021066">
    <w:abstractNumId w:val="415"/>
  </w:num>
  <w:num w:numId="176" w16cid:durableId="314645548">
    <w:abstractNumId w:val="310"/>
  </w:num>
  <w:num w:numId="177" w16cid:durableId="168835026">
    <w:abstractNumId w:val="210"/>
  </w:num>
  <w:num w:numId="178" w16cid:durableId="1790125411">
    <w:abstractNumId w:val="182"/>
  </w:num>
  <w:num w:numId="179" w16cid:durableId="915359953">
    <w:abstractNumId w:val="229"/>
  </w:num>
  <w:num w:numId="180" w16cid:durableId="209653550">
    <w:abstractNumId w:val="255"/>
  </w:num>
  <w:num w:numId="181" w16cid:durableId="1696494847">
    <w:abstractNumId w:val="470"/>
  </w:num>
  <w:num w:numId="182" w16cid:durableId="1971279562">
    <w:abstractNumId w:val="237"/>
  </w:num>
  <w:num w:numId="183" w16cid:durableId="843402203">
    <w:abstractNumId w:val="234"/>
  </w:num>
  <w:num w:numId="184" w16cid:durableId="792869615">
    <w:abstractNumId w:val="296"/>
  </w:num>
  <w:num w:numId="185" w16cid:durableId="1932005844">
    <w:abstractNumId w:val="142"/>
  </w:num>
  <w:num w:numId="186" w16cid:durableId="1144128281">
    <w:abstractNumId w:val="169"/>
  </w:num>
  <w:num w:numId="187" w16cid:durableId="163251642">
    <w:abstractNumId w:val="31"/>
  </w:num>
  <w:num w:numId="188" w16cid:durableId="1172064138">
    <w:abstractNumId w:val="270"/>
  </w:num>
  <w:num w:numId="189" w16cid:durableId="1574387940">
    <w:abstractNumId w:val="301"/>
  </w:num>
  <w:num w:numId="190" w16cid:durableId="1830555487">
    <w:abstractNumId w:val="329"/>
  </w:num>
  <w:num w:numId="191" w16cid:durableId="690644898">
    <w:abstractNumId w:val="376"/>
  </w:num>
  <w:num w:numId="192" w16cid:durableId="11147472">
    <w:abstractNumId w:val="50"/>
  </w:num>
  <w:num w:numId="193" w16cid:durableId="849219520">
    <w:abstractNumId w:val="47"/>
  </w:num>
  <w:num w:numId="194" w16cid:durableId="2067410310">
    <w:abstractNumId w:val="202"/>
  </w:num>
  <w:num w:numId="195" w16cid:durableId="118256809">
    <w:abstractNumId w:val="84"/>
  </w:num>
  <w:num w:numId="196" w16cid:durableId="1788424459">
    <w:abstractNumId w:val="217"/>
  </w:num>
  <w:num w:numId="197" w16cid:durableId="22218672">
    <w:abstractNumId w:val="240"/>
  </w:num>
  <w:num w:numId="198" w16cid:durableId="137575700">
    <w:abstractNumId w:val="96"/>
  </w:num>
  <w:num w:numId="199" w16cid:durableId="1624386431">
    <w:abstractNumId w:val="405"/>
  </w:num>
  <w:num w:numId="200" w16cid:durableId="872421813">
    <w:abstractNumId w:val="372"/>
  </w:num>
  <w:num w:numId="201" w16cid:durableId="1209419662">
    <w:abstractNumId w:val="351"/>
  </w:num>
  <w:num w:numId="202" w16cid:durableId="1286815582">
    <w:abstractNumId w:val="370"/>
  </w:num>
  <w:num w:numId="203" w16cid:durableId="295449920">
    <w:abstractNumId w:val="428"/>
  </w:num>
  <w:num w:numId="204" w16cid:durableId="832989634">
    <w:abstractNumId w:val="133"/>
  </w:num>
  <w:num w:numId="205" w16cid:durableId="1372195343">
    <w:abstractNumId w:val="464"/>
  </w:num>
  <w:num w:numId="206" w16cid:durableId="456148028">
    <w:abstractNumId w:val="61"/>
  </w:num>
  <w:num w:numId="207" w16cid:durableId="2115248020">
    <w:abstractNumId w:val="482"/>
  </w:num>
  <w:num w:numId="208" w16cid:durableId="681201243">
    <w:abstractNumId w:val="150"/>
  </w:num>
  <w:num w:numId="209" w16cid:durableId="1669140863">
    <w:abstractNumId w:val="299"/>
  </w:num>
  <w:num w:numId="210" w16cid:durableId="1588076963">
    <w:abstractNumId w:val="132"/>
  </w:num>
  <w:num w:numId="211" w16cid:durableId="1154225793">
    <w:abstractNumId w:val="314"/>
  </w:num>
  <w:num w:numId="212" w16cid:durableId="1632586904">
    <w:abstractNumId w:val="8"/>
  </w:num>
  <w:num w:numId="213" w16cid:durableId="1141389198">
    <w:abstractNumId w:val="116"/>
  </w:num>
  <w:num w:numId="214" w16cid:durableId="2056856364">
    <w:abstractNumId w:val="62"/>
  </w:num>
  <w:num w:numId="215" w16cid:durableId="275335007">
    <w:abstractNumId w:val="460"/>
  </w:num>
  <w:num w:numId="216" w16cid:durableId="446315863">
    <w:abstractNumId w:val="346"/>
  </w:num>
  <w:num w:numId="217" w16cid:durableId="338772883">
    <w:abstractNumId w:val="13"/>
  </w:num>
  <w:num w:numId="218" w16cid:durableId="800534208">
    <w:abstractNumId w:val="203"/>
  </w:num>
  <w:num w:numId="219" w16cid:durableId="230847265">
    <w:abstractNumId w:val="238"/>
  </w:num>
  <w:num w:numId="220" w16cid:durableId="2048679282">
    <w:abstractNumId w:val="23"/>
  </w:num>
  <w:num w:numId="221" w16cid:durableId="1978416786">
    <w:abstractNumId w:val="27"/>
  </w:num>
  <w:num w:numId="222" w16cid:durableId="478965842">
    <w:abstractNumId w:val="126"/>
  </w:num>
  <w:num w:numId="223" w16cid:durableId="806355113">
    <w:abstractNumId w:val="268"/>
  </w:num>
  <w:num w:numId="224" w16cid:durableId="29841858">
    <w:abstractNumId w:val="12"/>
  </w:num>
  <w:num w:numId="225" w16cid:durableId="1145122502">
    <w:abstractNumId w:val="247"/>
  </w:num>
  <w:num w:numId="226" w16cid:durableId="1807354733">
    <w:abstractNumId w:val="164"/>
  </w:num>
  <w:num w:numId="227" w16cid:durableId="98918086">
    <w:abstractNumId w:val="44"/>
  </w:num>
  <w:num w:numId="228" w16cid:durableId="345406860">
    <w:abstractNumId w:val="138"/>
  </w:num>
  <w:num w:numId="229" w16cid:durableId="1110275645">
    <w:abstractNumId w:val="393"/>
  </w:num>
  <w:num w:numId="230" w16cid:durableId="10225216">
    <w:abstractNumId w:val="433"/>
  </w:num>
  <w:num w:numId="231" w16cid:durableId="266083168">
    <w:abstractNumId w:val="421"/>
  </w:num>
  <w:num w:numId="232" w16cid:durableId="292491576">
    <w:abstractNumId w:val="159"/>
  </w:num>
  <w:num w:numId="233" w16cid:durableId="1018699645">
    <w:abstractNumId w:val="236"/>
  </w:num>
  <w:num w:numId="234" w16cid:durableId="785933229">
    <w:abstractNumId w:val="239"/>
  </w:num>
  <w:num w:numId="235" w16cid:durableId="1928538182">
    <w:abstractNumId w:val="167"/>
  </w:num>
  <w:num w:numId="236" w16cid:durableId="1064061757">
    <w:abstractNumId w:val="286"/>
  </w:num>
  <w:num w:numId="237" w16cid:durableId="623583535">
    <w:abstractNumId w:val="37"/>
  </w:num>
  <w:num w:numId="238" w16cid:durableId="1738239038">
    <w:abstractNumId w:val="37"/>
    <w:lvlOverride w:ilvl="1">
      <w:lvl w:ilvl="1">
        <w:numFmt w:val="bullet"/>
        <w:lvlText w:val=""/>
        <w:lvlJc w:val="left"/>
        <w:pPr>
          <w:tabs>
            <w:tab w:val="num" w:pos="1440"/>
          </w:tabs>
          <w:ind w:left="1440" w:hanging="360"/>
        </w:pPr>
        <w:rPr>
          <w:rFonts w:ascii="Symbol" w:hAnsi="Symbol" w:hint="default"/>
          <w:sz w:val="20"/>
        </w:rPr>
      </w:lvl>
    </w:lvlOverride>
  </w:num>
  <w:num w:numId="239" w16cid:durableId="151609806">
    <w:abstractNumId w:val="37"/>
    <w:lvlOverride w:ilvl="1">
      <w:lvl w:ilvl="1">
        <w:numFmt w:val="bullet"/>
        <w:lvlText w:val=""/>
        <w:lvlJc w:val="left"/>
        <w:pPr>
          <w:tabs>
            <w:tab w:val="num" w:pos="1440"/>
          </w:tabs>
          <w:ind w:left="1440" w:hanging="360"/>
        </w:pPr>
        <w:rPr>
          <w:rFonts w:ascii="Symbol" w:hAnsi="Symbol" w:hint="default"/>
          <w:sz w:val="20"/>
        </w:rPr>
      </w:lvl>
    </w:lvlOverride>
  </w:num>
  <w:num w:numId="240" w16cid:durableId="160127224">
    <w:abstractNumId w:val="37"/>
    <w:lvlOverride w:ilvl="1">
      <w:lvl w:ilvl="1">
        <w:numFmt w:val="bullet"/>
        <w:lvlText w:val=""/>
        <w:lvlJc w:val="left"/>
        <w:pPr>
          <w:tabs>
            <w:tab w:val="num" w:pos="1440"/>
          </w:tabs>
          <w:ind w:left="1440" w:hanging="360"/>
        </w:pPr>
        <w:rPr>
          <w:rFonts w:ascii="Symbol" w:hAnsi="Symbol" w:hint="default"/>
          <w:sz w:val="20"/>
        </w:rPr>
      </w:lvl>
    </w:lvlOverride>
  </w:num>
  <w:num w:numId="241" w16cid:durableId="1928298273">
    <w:abstractNumId w:val="37"/>
    <w:lvlOverride w:ilvl="1">
      <w:lvl w:ilvl="1">
        <w:numFmt w:val="bullet"/>
        <w:lvlText w:val=""/>
        <w:lvlJc w:val="left"/>
        <w:pPr>
          <w:tabs>
            <w:tab w:val="num" w:pos="1440"/>
          </w:tabs>
          <w:ind w:left="1440" w:hanging="360"/>
        </w:pPr>
        <w:rPr>
          <w:rFonts w:ascii="Symbol" w:hAnsi="Symbol" w:hint="default"/>
          <w:sz w:val="20"/>
        </w:rPr>
      </w:lvl>
    </w:lvlOverride>
  </w:num>
  <w:num w:numId="242" w16cid:durableId="1318148425">
    <w:abstractNumId w:val="37"/>
    <w:lvlOverride w:ilvl="1">
      <w:lvl w:ilvl="1">
        <w:numFmt w:val="bullet"/>
        <w:lvlText w:val=""/>
        <w:lvlJc w:val="left"/>
        <w:pPr>
          <w:tabs>
            <w:tab w:val="num" w:pos="1440"/>
          </w:tabs>
          <w:ind w:left="1440" w:hanging="360"/>
        </w:pPr>
        <w:rPr>
          <w:rFonts w:ascii="Symbol" w:hAnsi="Symbol" w:hint="default"/>
          <w:sz w:val="20"/>
        </w:rPr>
      </w:lvl>
    </w:lvlOverride>
  </w:num>
  <w:num w:numId="243" w16cid:durableId="588348307">
    <w:abstractNumId w:val="165"/>
  </w:num>
  <w:num w:numId="244" w16cid:durableId="1102722056">
    <w:abstractNumId w:val="380"/>
  </w:num>
  <w:num w:numId="245" w16cid:durableId="680622784">
    <w:abstractNumId w:val="282"/>
  </w:num>
  <w:num w:numId="246" w16cid:durableId="117724286">
    <w:abstractNumId w:val="469"/>
  </w:num>
  <w:num w:numId="247" w16cid:durableId="1065681396">
    <w:abstractNumId w:val="193"/>
  </w:num>
  <w:num w:numId="248" w16cid:durableId="658734872">
    <w:abstractNumId w:val="488"/>
  </w:num>
  <w:num w:numId="249" w16cid:durableId="1544975648">
    <w:abstractNumId w:val="113"/>
  </w:num>
  <w:num w:numId="250" w16cid:durableId="1495687049">
    <w:abstractNumId w:val="323"/>
  </w:num>
  <w:num w:numId="251" w16cid:durableId="1276139064">
    <w:abstractNumId w:val="342"/>
  </w:num>
  <w:num w:numId="252" w16cid:durableId="844518467">
    <w:abstractNumId w:val="350"/>
  </w:num>
  <w:num w:numId="253" w16cid:durableId="855121050">
    <w:abstractNumId w:val="330"/>
  </w:num>
  <w:num w:numId="254" w16cid:durableId="157119942">
    <w:abstractNumId w:val="4"/>
  </w:num>
  <w:num w:numId="255" w16cid:durableId="129596598">
    <w:abstractNumId w:val="118"/>
  </w:num>
  <w:num w:numId="256" w16cid:durableId="23799671">
    <w:abstractNumId w:val="423"/>
  </w:num>
  <w:num w:numId="257" w16cid:durableId="384066702">
    <w:abstractNumId w:val="218"/>
  </w:num>
  <w:num w:numId="258" w16cid:durableId="1065109073">
    <w:abstractNumId w:val="373"/>
  </w:num>
  <w:num w:numId="259" w16cid:durableId="360470545">
    <w:abstractNumId w:val="360"/>
  </w:num>
  <w:num w:numId="260" w16cid:durableId="730032965">
    <w:abstractNumId w:val="344"/>
  </w:num>
  <w:num w:numId="261" w16cid:durableId="1806657888">
    <w:abstractNumId w:val="271"/>
  </w:num>
  <w:num w:numId="262" w16cid:durableId="1750811242">
    <w:abstractNumId w:val="273"/>
  </w:num>
  <w:num w:numId="263" w16cid:durableId="849417592">
    <w:abstractNumId w:val="80"/>
  </w:num>
  <w:num w:numId="264" w16cid:durableId="806702903">
    <w:abstractNumId w:val="251"/>
  </w:num>
  <w:num w:numId="265" w16cid:durableId="241064614">
    <w:abstractNumId w:val="208"/>
  </w:num>
  <w:num w:numId="266" w16cid:durableId="1580138498">
    <w:abstractNumId w:val="333"/>
  </w:num>
  <w:num w:numId="267" w16cid:durableId="1847473920">
    <w:abstractNumId w:val="45"/>
  </w:num>
  <w:num w:numId="268" w16cid:durableId="483393871">
    <w:abstractNumId w:val="184"/>
  </w:num>
  <w:num w:numId="269" w16cid:durableId="243103965">
    <w:abstractNumId w:val="375"/>
  </w:num>
  <w:num w:numId="270" w16cid:durableId="1492019044">
    <w:abstractNumId w:val="56"/>
  </w:num>
  <w:num w:numId="271" w16cid:durableId="1058213505">
    <w:abstractNumId w:val="25"/>
  </w:num>
  <w:num w:numId="272" w16cid:durableId="25833364">
    <w:abstractNumId w:val="154"/>
  </w:num>
  <w:num w:numId="273" w16cid:durableId="474447816">
    <w:abstractNumId w:val="315"/>
  </w:num>
  <w:num w:numId="274" w16cid:durableId="737704377">
    <w:abstractNumId w:val="455"/>
  </w:num>
  <w:num w:numId="275" w16cid:durableId="1425802561">
    <w:abstractNumId w:val="473"/>
  </w:num>
  <w:num w:numId="276" w16cid:durableId="323705782">
    <w:abstractNumId w:val="457"/>
  </w:num>
  <w:num w:numId="277" w16cid:durableId="1789427018">
    <w:abstractNumId w:val="152"/>
  </w:num>
  <w:num w:numId="278" w16cid:durableId="290287773">
    <w:abstractNumId w:val="489"/>
  </w:num>
  <w:num w:numId="279" w16cid:durableId="1512913435">
    <w:abstractNumId w:val="459"/>
  </w:num>
  <w:num w:numId="280" w16cid:durableId="669600191">
    <w:abstractNumId w:val="93"/>
  </w:num>
  <w:num w:numId="281" w16cid:durableId="928318116">
    <w:abstractNumId w:val="448"/>
  </w:num>
  <w:num w:numId="282" w16cid:durableId="906261631">
    <w:abstractNumId w:val="419"/>
  </w:num>
  <w:num w:numId="283" w16cid:durableId="959071426">
    <w:abstractNumId w:val="443"/>
  </w:num>
  <w:num w:numId="284" w16cid:durableId="715084557">
    <w:abstractNumId w:val="483"/>
  </w:num>
  <w:num w:numId="285" w16cid:durableId="1467819424">
    <w:abstractNumId w:val="364"/>
  </w:num>
  <w:num w:numId="286" w16cid:durableId="1865433812">
    <w:abstractNumId w:val="20"/>
  </w:num>
  <w:num w:numId="287" w16cid:durableId="1883440573">
    <w:abstractNumId w:val="465"/>
  </w:num>
  <w:num w:numId="288" w16cid:durableId="956719514">
    <w:abstractNumId w:val="257"/>
  </w:num>
  <w:num w:numId="289" w16cid:durableId="1065878873">
    <w:abstractNumId w:val="179"/>
  </w:num>
  <w:num w:numId="290" w16cid:durableId="875239497">
    <w:abstractNumId w:val="354"/>
  </w:num>
  <w:num w:numId="291" w16cid:durableId="444234413">
    <w:abstractNumId w:val="392"/>
  </w:num>
  <w:num w:numId="292" w16cid:durableId="234903052">
    <w:abstractNumId w:val="68"/>
  </w:num>
  <w:num w:numId="293" w16cid:durableId="555553034">
    <w:abstractNumId w:val="254"/>
  </w:num>
  <w:num w:numId="294" w16cid:durableId="56974401">
    <w:abstractNumId w:val="249"/>
  </w:num>
  <w:num w:numId="295" w16cid:durableId="1547138487">
    <w:abstractNumId w:val="484"/>
  </w:num>
  <w:num w:numId="296" w16cid:durableId="1759978178">
    <w:abstractNumId w:val="70"/>
  </w:num>
  <w:num w:numId="297" w16cid:durableId="366301185">
    <w:abstractNumId w:val="426"/>
  </w:num>
  <w:num w:numId="298" w16cid:durableId="307899560">
    <w:abstractNumId w:val="485"/>
  </w:num>
  <w:num w:numId="299" w16cid:durableId="793862998">
    <w:abstractNumId w:val="358"/>
  </w:num>
  <w:num w:numId="300" w16cid:durableId="1552574608">
    <w:abstractNumId w:val="69"/>
  </w:num>
  <w:num w:numId="301" w16cid:durableId="1159661513">
    <w:abstractNumId w:val="128"/>
  </w:num>
  <w:num w:numId="302" w16cid:durableId="1647516548">
    <w:abstractNumId w:val="361"/>
  </w:num>
  <w:num w:numId="303" w16cid:durableId="2106879435">
    <w:abstractNumId w:val="319"/>
  </w:num>
  <w:num w:numId="304" w16cid:durableId="1873617270">
    <w:abstractNumId w:val="467"/>
  </w:num>
  <w:num w:numId="305" w16cid:durableId="1051537875">
    <w:abstractNumId w:val="381"/>
  </w:num>
  <w:num w:numId="306" w16cid:durableId="907114446">
    <w:abstractNumId w:val="147"/>
  </w:num>
  <w:num w:numId="307" w16cid:durableId="1024288305">
    <w:abstractNumId w:val="399"/>
  </w:num>
  <w:num w:numId="308" w16cid:durableId="1121535886">
    <w:abstractNumId w:val="194"/>
  </w:num>
  <w:num w:numId="309" w16cid:durableId="1587377848">
    <w:abstractNumId w:val="349"/>
  </w:num>
  <w:num w:numId="310" w16cid:durableId="2090077585">
    <w:abstractNumId w:val="95"/>
  </w:num>
  <w:num w:numId="311" w16cid:durableId="901865176">
    <w:abstractNumId w:val="77"/>
  </w:num>
  <w:num w:numId="312" w16cid:durableId="1263566673">
    <w:abstractNumId w:val="407"/>
  </w:num>
  <w:num w:numId="313" w16cid:durableId="1346900234">
    <w:abstractNumId w:val="28"/>
  </w:num>
  <w:num w:numId="314" w16cid:durableId="333803049">
    <w:abstractNumId w:val="277"/>
  </w:num>
  <w:num w:numId="315" w16cid:durableId="420222041">
    <w:abstractNumId w:val="412"/>
  </w:num>
  <w:num w:numId="316" w16cid:durableId="2139836669">
    <w:abstractNumId w:val="369"/>
  </w:num>
  <w:num w:numId="317" w16cid:durableId="99763392">
    <w:abstractNumId w:val="192"/>
  </w:num>
  <w:num w:numId="318" w16cid:durableId="1217620531">
    <w:abstractNumId w:val="269"/>
  </w:num>
  <w:num w:numId="319" w16cid:durableId="1709647821">
    <w:abstractNumId w:val="386"/>
  </w:num>
  <w:num w:numId="320" w16cid:durableId="269360607">
    <w:abstractNumId w:val="153"/>
  </w:num>
  <w:num w:numId="321" w16cid:durableId="1767965084">
    <w:abstractNumId w:val="151"/>
  </w:num>
  <w:num w:numId="322" w16cid:durableId="1014725641">
    <w:abstractNumId w:val="458"/>
  </w:num>
  <w:num w:numId="323" w16cid:durableId="1546066156">
    <w:abstractNumId w:val="170"/>
  </w:num>
  <w:num w:numId="324" w16cid:durableId="1057582970">
    <w:abstractNumId w:val="281"/>
  </w:num>
  <w:num w:numId="325" w16cid:durableId="791947129">
    <w:abstractNumId w:val="335"/>
  </w:num>
  <w:num w:numId="326" w16cid:durableId="1642269434">
    <w:abstractNumId w:val="18"/>
  </w:num>
  <w:num w:numId="327" w16cid:durableId="2014917700">
    <w:abstractNumId w:val="267"/>
  </w:num>
  <w:num w:numId="328" w16cid:durableId="526260100">
    <w:abstractNumId w:val="256"/>
  </w:num>
  <w:num w:numId="329" w16cid:durableId="1512799094">
    <w:abstractNumId w:val="316"/>
  </w:num>
  <w:num w:numId="330" w16cid:durableId="64108319">
    <w:abstractNumId w:val="278"/>
  </w:num>
  <w:num w:numId="331" w16cid:durableId="126508799">
    <w:abstractNumId w:val="339"/>
  </w:num>
  <w:num w:numId="332" w16cid:durableId="2110618667">
    <w:abstractNumId w:val="156"/>
  </w:num>
  <w:num w:numId="333" w16cid:durableId="159201018">
    <w:abstractNumId w:val="357"/>
  </w:num>
  <w:num w:numId="334" w16cid:durableId="1039476360">
    <w:abstractNumId w:val="328"/>
  </w:num>
  <w:num w:numId="335" w16cid:durableId="944113383">
    <w:abstractNumId w:val="475"/>
  </w:num>
  <w:num w:numId="336" w16cid:durableId="469058381">
    <w:abstractNumId w:val="486"/>
  </w:num>
  <w:num w:numId="337" w16cid:durableId="1620062787">
    <w:abstractNumId w:val="178"/>
  </w:num>
  <w:num w:numId="338" w16cid:durableId="2023776211">
    <w:abstractNumId w:val="384"/>
  </w:num>
  <w:num w:numId="339" w16cid:durableId="359816272">
    <w:abstractNumId w:val="394"/>
  </w:num>
  <w:num w:numId="340" w16cid:durableId="993026555">
    <w:abstractNumId w:val="228"/>
  </w:num>
  <w:num w:numId="341" w16cid:durableId="1353847516">
    <w:abstractNumId w:val="148"/>
  </w:num>
  <w:num w:numId="342" w16cid:durableId="2063820784">
    <w:abstractNumId w:val="136"/>
  </w:num>
  <w:num w:numId="343" w16cid:durableId="1326861712">
    <w:abstractNumId w:val="211"/>
  </w:num>
  <w:num w:numId="344" w16cid:durableId="1302880446">
    <w:abstractNumId w:val="331"/>
  </w:num>
  <w:num w:numId="345" w16cid:durableId="551968385">
    <w:abstractNumId w:val="122"/>
  </w:num>
  <w:num w:numId="346" w16cid:durableId="209222067">
    <w:abstractNumId w:val="219"/>
  </w:num>
  <w:num w:numId="347" w16cid:durableId="1017462745">
    <w:abstractNumId w:val="43"/>
  </w:num>
  <w:num w:numId="348" w16cid:durableId="205532389">
    <w:abstractNumId w:val="479"/>
  </w:num>
  <w:num w:numId="349" w16cid:durableId="1243831915">
    <w:abstractNumId w:val="477"/>
  </w:num>
  <w:num w:numId="350" w16cid:durableId="2021463641">
    <w:abstractNumId w:val="14"/>
  </w:num>
  <w:num w:numId="351" w16cid:durableId="947203025">
    <w:abstractNumId w:val="3"/>
  </w:num>
  <w:num w:numId="352" w16cid:durableId="2048950250">
    <w:abstractNumId w:val="189"/>
  </w:num>
  <w:num w:numId="353" w16cid:durableId="19940507">
    <w:abstractNumId w:val="129"/>
  </w:num>
  <w:num w:numId="354" w16cid:durableId="853887060">
    <w:abstractNumId w:val="161"/>
  </w:num>
  <w:num w:numId="355" w16cid:durableId="785664061">
    <w:abstractNumId w:val="17"/>
  </w:num>
  <w:num w:numId="356" w16cid:durableId="308478441">
    <w:abstractNumId w:val="110"/>
  </w:num>
  <w:num w:numId="357" w16cid:durableId="1557661068">
    <w:abstractNumId w:val="1"/>
  </w:num>
  <w:num w:numId="358" w16cid:durableId="1612862663">
    <w:abstractNumId w:val="402"/>
  </w:num>
  <w:num w:numId="359" w16cid:durableId="1418944313">
    <w:abstractNumId w:val="212"/>
  </w:num>
  <w:num w:numId="360" w16cid:durableId="630281842">
    <w:abstractNumId w:val="245"/>
  </w:num>
  <w:num w:numId="361" w16cid:durableId="200438487">
    <w:abstractNumId w:val="51"/>
  </w:num>
  <w:num w:numId="362" w16cid:durableId="1304197063">
    <w:abstractNumId w:val="410"/>
  </w:num>
  <w:num w:numId="363" w16cid:durableId="1730572639">
    <w:abstractNumId w:val="427"/>
  </w:num>
  <w:num w:numId="364" w16cid:durableId="718284725">
    <w:abstractNumId w:val="81"/>
  </w:num>
  <w:num w:numId="365" w16cid:durableId="274018548">
    <w:abstractNumId w:val="337"/>
  </w:num>
  <w:num w:numId="366" w16cid:durableId="613948580">
    <w:abstractNumId w:val="272"/>
  </w:num>
  <w:num w:numId="367" w16cid:durableId="1998456524">
    <w:abstractNumId w:val="390"/>
  </w:num>
  <w:num w:numId="368" w16cid:durableId="1934127530">
    <w:abstractNumId w:val="456"/>
  </w:num>
  <w:num w:numId="369" w16cid:durableId="637033954">
    <w:abstractNumId w:val="283"/>
  </w:num>
  <w:num w:numId="370" w16cid:durableId="261694448">
    <w:abstractNumId w:val="425"/>
  </w:num>
  <w:num w:numId="371" w16cid:durableId="1648122036">
    <w:abstractNumId w:val="446"/>
  </w:num>
  <w:num w:numId="372" w16cid:durableId="1695115024">
    <w:abstractNumId w:val="332"/>
  </w:num>
  <w:num w:numId="373" w16cid:durableId="466582185">
    <w:abstractNumId w:val="140"/>
  </w:num>
  <w:num w:numId="374" w16cid:durableId="2039545879">
    <w:abstractNumId w:val="29"/>
  </w:num>
  <w:num w:numId="375" w16cid:durableId="1335918567">
    <w:abstractNumId w:val="60"/>
  </w:num>
  <w:num w:numId="376" w16cid:durableId="1576434544">
    <w:abstractNumId w:val="127"/>
  </w:num>
  <w:num w:numId="377" w16cid:durableId="1093627765">
    <w:abstractNumId w:val="355"/>
  </w:num>
  <w:num w:numId="378" w16cid:durableId="1633512038">
    <w:abstractNumId w:val="168"/>
  </w:num>
  <w:num w:numId="379" w16cid:durableId="1148858367">
    <w:abstractNumId w:val="449"/>
  </w:num>
  <w:num w:numId="380" w16cid:durableId="18632874">
    <w:abstractNumId w:val="76"/>
  </w:num>
  <w:num w:numId="381" w16cid:durableId="749427547">
    <w:abstractNumId w:val="297"/>
  </w:num>
  <w:num w:numId="382" w16cid:durableId="1071122435">
    <w:abstractNumId w:val="400"/>
  </w:num>
  <w:num w:numId="383" w16cid:durableId="1488011059">
    <w:abstractNumId w:val="42"/>
  </w:num>
  <w:num w:numId="384" w16cid:durableId="1887332647">
    <w:abstractNumId w:val="225"/>
  </w:num>
  <w:num w:numId="385" w16cid:durableId="357123710">
    <w:abstractNumId w:val="298"/>
  </w:num>
  <w:num w:numId="386" w16cid:durableId="1131945036">
    <w:abstractNumId w:val="90"/>
  </w:num>
  <w:num w:numId="387" w16cid:durableId="2088378306">
    <w:abstractNumId w:val="336"/>
  </w:num>
  <w:num w:numId="388" w16cid:durableId="107818653">
    <w:abstractNumId w:val="54"/>
  </w:num>
  <w:num w:numId="389" w16cid:durableId="871041597">
    <w:abstractNumId w:val="403"/>
  </w:num>
  <w:num w:numId="390" w16cid:durableId="1970163140">
    <w:abstractNumId w:val="444"/>
  </w:num>
  <w:num w:numId="391" w16cid:durableId="1649702268">
    <w:abstractNumId w:val="135"/>
  </w:num>
  <w:num w:numId="392" w16cid:durableId="1049457245">
    <w:abstractNumId w:val="341"/>
  </w:num>
  <w:num w:numId="393" w16cid:durableId="632491544">
    <w:abstractNumId w:val="144"/>
  </w:num>
  <w:num w:numId="394" w16cid:durableId="978923989">
    <w:abstractNumId w:val="397"/>
  </w:num>
  <w:num w:numId="395" w16cid:durableId="422411278">
    <w:abstractNumId w:val="317"/>
  </w:num>
  <w:num w:numId="396" w16cid:durableId="420838683">
    <w:abstractNumId w:val="432"/>
  </w:num>
  <w:num w:numId="397" w16cid:durableId="709036146">
    <w:abstractNumId w:val="261"/>
  </w:num>
  <w:num w:numId="398" w16cid:durableId="1041247168">
    <w:abstractNumId w:val="117"/>
  </w:num>
  <w:num w:numId="399" w16cid:durableId="239095049">
    <w:abstractNumId w:val="92"/>
  </w:num>
  <w:num w:numId="400" w16cid:durableId="211233827">
    <w:abstractNumId w:val="94"/>
  </w:num>
  <w:num w:numId="401" w16cid:durableId="2132240948">
    <w:abstractNumId w:val="21"/>
  </w:num>
  <w:num w:numId="402" w16cid:durableId="461534730">
    <w:abstractNumId w:val="162"/>
  </w:num>
  <w:num w:numId="403" w16cid:durableId="1031490476">
    <w:abstractNumId w:val="85"/>
  </w:num>
  <w:num w:numId="404" w16cid:durableId="1788814896">
    <w:abstractNumId w:val="288"/>
  </w:num>
  <w:num w:numId="405" w16cid:durableId="1619943551">
    <w:abstractNumId w:val="99"/>
  </w:num>
  <w:num w:numId="406" w16cid:durableId="2066219925">
    <w:abstractNumId w:val="334"/>
  </w:num>
  <w:num w:numId="407" w16cid:durableId="2074303839">
    <w:abstractNumId w:val="171"/>
  </w:num>
  <w:num w:numId="408" w16cid:durableId="1587688941">
    <w:abstractNumId w:val="195"/>
  </w:num>
  <w:num w:numId="409" w16cid:durableId="2057000115">
    <w:abstractNumId w:val="291"/>
  </w:num>
  <w:num w:numId="410" w16cid:durableId="1103064295">
    <w:abstractNumId w:val="442"/>
  </w:num>
  <w:num w:numId="411" w16cid:durableId="1193224496">
    <w:abstractNumId w:val="155"/>
  </w:num>
  <w:num w:numId="412" w16cid:durableId="2089763534">
    <w:abstractNumId w:val="190"/>
  </w:num>
  <w:num w:numId="413" w16cid:durableId="1353461013">
    <w:abstractNumId w:val="82"/>
  </w:num>
  <w:num w:numId="414" w16cid:durableId="1540165604">
    <w:abstractNumId w:val="55"/>
  </w:num>
  <w:num w:numId="415" w16cid:durableId="1264846055">
    <w:abstractNumId w:val="366"/>
  </w:num>
  <w:num w:numId="416" w16cid:durableId="1000700758">
    <w:abstractNumId w:val="160"/>
  </w:num>
  <w:num w:numId="417" w16cid:durableId="42606092">
    <w:abstractNumId w:val="213"/>
  </w:num>
  <w:num w:numId="418" w16cid:durableId="2065063299">
    <w:abstractNumId w:val="39"/>
  </w:num>
  <w:num w:numId="419" w16cid:durableId="1706835014">
    <w:abstractNumId w:val="396"/>
  </w:num>
  <w:num w:numId="420" w16cid:durableId="1580945548">
    <w:abstractNumId w:val="235"/>
  </w:num>
  <w:num w:numId="421" w16cid:durableId="1879004545">
    <w:abstractNumId w:val="265"/>
  </w:num>
  <w:num w:numId="422" w16cid:durableId="257105078">
    <w:abstractNumId w:val="53"/>
  </w:num>
  <w:num w:numId="423" w16cid:durableId="382755480">
    <w:abstractNumId w:val="294"/>
  </w:num>
  <w:num w:numId="424" w16cid:durableId="708187273">
    <w:abstractNumId w:val="73"/>
  </w:num>
  <w:num w:numId="425" w16cid:durableId="1874682434">
    <w:abstractNumId w:val="173"/>
  </w:num>
  <w:num w:numId="426" w16cid:durableId="1508212260">
    <w:abstractNumId w:val="382"/>
  </w:num>
  <w:num w:numId="427" w16cid:durableId="844830949">
    <w:abstractNumId w:val="216"/>
  </w:num>
  <w:num w:numId="428" w16cid:durableId="1474445330">
    <w:abstractNumId w:val="6"/>
  </w:num>
  <w:num w:numId="429" w16cid:durableId="1093402877">
    <w:abstractNumId w:val="71"/>
  </w:num>
  <w:num w:numId="430" w16cid:durableId="132988469">
    <w:abstractNumId w:val="40"/>
  </w:num>
  <w:num w:numId="431" w16cid:durableId="940986607">
    <w:abstractNumId w:val="389"/>
  </w:num>
  <w:num w:numId="432" w16cid:durableId="510996157">
    <w:abstractNumId w:val="227"/>
  </w:num>
  <w:num w:numId="433" w16cid:durableId="1482693090">
    <w:abstractNumId w:val="59"/>
  </w:num>
  <w:num w:numId="434" w16cid:durableId="515117534">
    <w:abstractNumId w:val="88"/>
  </w:num>
  <w:num w:numId="435" w16cid:durableId="51315980">
    <w:abstractNumId w:val="325"/>
  </w:num>
  <w:num w:numId="436" w16cid:durableId="404685721">
    <w:abstractNumId w:val="289"/>
  </w:num>
  <w:num w:numId="437" w16cid:durableId="2140028808">
    <w:abstractNumId w:val="275"/>
  </w:num>
  <w:num w:numId="438" w16cid:durableId="1511067882">
    <w:abstractNumId w:val="478"/>
  </w:num>
  <w:num w:numId="439" w16cid:durableId="226498398">
    <w:abstractNumId w:val="305"/>
  </w:num>
  <w:num w:numId="440" w16cid:durableId="368455744">
    <w:abstractNumId w:val="15"/>
  </w:num>
  <w:num w:numId="441" w16cid:durableId="1092094567">
    <w:abstractNumId w:val="143"/>
  </w:num>
  <w:num w:numId="442" w16cid:durableId="1314142826">
    <w:abstractNumId w:val="65"/>
  </w:num>
  <w:num w:numId="443" w16cid:durableId="996687322">
    <w:abstractNumId w:val="312"/>
  </w:num>
  <w:num w:numId="444" w16cid:durableId="1983264021">
    <w:abstractNumId w:val="406"/>
  </w:num>
  <w:num w:numId="445" w16cid:durableId="1299459961">
    <w:abstractNumId w:val="340"/>
  </w:num>
  <w:num w:numId="446" w16cid:durableId="1084299849">
    <w:abstractNumId w:val="450"/>
  </w:num>
  <w:num w:numId="447" w16cid:durableId="810755387">
    <w:abstractNumId w:val="264"/>
  </w:num>
  <w:num w:numId="448" w16cid:durableId="608854483">
    <w:abstractNumId w:val="121"/>
  </w:num>
  <w:num w:numId="449" w16cid:durableId="636228939">
    <w:abstractNumId w:val="266"/>
  </w:num>
  <w:num w:numId="450" w16cid:durableId="748772090">
    <w:abstractNumId w:val="395"/>
  </w:num>
  <w:num w:numId="451" w16cid:durableId="1834487843">
    <w:abstractNumId w:val="430"/>
  </w:num>
  <w:num w:numId="452" w16cid:durableId="970133375">
    <w:abstractNumId w:val="246"/>
  </w:num>
  <w:num w:numId="453" w16cid:durableId="1686055355">
    <w:abstractNumId w:val="0"/>
  </w:num>
  <w:num w:numId="454" w16cid:durableId="996613114">
    <w:abstractNumId w:val="368"/>
  </w:num>
  <w:num w:numId="455" w16cid:durableId="427434820">
    <w:abstractNumId w:val="347"/>
  </w:num>
  <w:num w:numId="456" w16cid:durableId="522020278">
    <w:abstractNumId w:val="7"/>
  </w:num>
  <w:num w:numId="457" w16cid:durableId="2130008810">
    <w:abstractNumId w:val="198"/>
  </w:num>
  <w:num w:numId="458" w16cid:durableId="320162332">
    <w:abstractNumId w:val="83"/>
  </w:num>
  <w:num w:numId="459" w16cid:durableId="2076735810">
    <w:abstractNumId w:val="383"/>
  </w:num>
  <w:num w:numId="460" w16cid:durableId="2135560179">
    <w:abstractNumId w:val="109"/>
  </w:num>
  <w:num w:numId="461" w16cid:durableId="1881045247">
    <w:abstractNumId w:val="41"/>
  </w:num>
  <w:num w:numId="462" w16cid:durableId="1363749165">
    <w:abstractNumId w:val="174"/>
  </w:num>
  <w:num w:numId="463" w16cid:durableId="1644697537">
    <w:abstractNumId w:val="363"/>
  </w:num>
  <w:num w:numId="464" w16cid:durableId="150828395">
    <w:abstractNumId w:val="34"/>
  </w:num>
  <w:num w:numId="465" w16cid:durableId="299530582">
    <w:abstractNumId w:val="304"/>
  </w:num>
  <w:num w:numId="466" w16cid:durableId="1621296902">
    <w:abstractNumId w:val="258"/>
  </w:num>
  <w:num w:numId="467" w16cid:durableId="1581065177">
    <w:abstractNumId w:val="187"/>
  </w:num>
  <w:num w:numId="468" w16cid:durableId="2010019367">
    <w:abstractNumId w:val="447"/>
  </w:num>
  <w:num w:numId="469" w16cid:durableId="813450800">
    <w:abstractNumId w:val="32"/>
  </w:num>
  <w:num w:numId="470" w16cid:durableId="1862744912">
    <w:abstractNumId w:val="391"/>
  </w:num>
  <w:num w:numId="471" w16cid:durableId="919680994">
    <w:abstractNumId w:val="130"/>
  </w:num>
  <w:num w:numId="472" w16cid:durableId="1375737801">
    <w:abstractNumId w:val="67"/>
  </w:num>
  <w:num w:numId="473" w16cid:durableId="1411192023">
    <w:abstractNumId w:val="226"/>
  </w:num>
  <w:num w:numId="474" w16cid:durableId="1514225419">
    <w:abstractNumId w:val="260"/>
  </w:num>
  <w:num w:numId="475" w16cid:durableId="189297986">
    <w:abstractNumId w:val="353"/>
  </w:num>
  <w:num w:numId="476" w16cid:durableId="1943106227">
    <w:abstractNumId w:val="166"/>
  </w:num>
  <w:num w:numId="477" w16cid:durableId="784618125">
    <w:abstractNumId w:val="63"/>
  </w:num>
  <w:num w:numId="478" w16cid:durableId="2085292812">
    <w:abstractNumId w:val="149"/>
  </w:num>
  <w:num w:numId="479" w16cid:durableId="1680083221">
    <w:abstractNumId w:val="476"/>
  </w:num>
  <w:num w:numId="480" w16cid:durableId="1491294174">
    <w:abstractNumId w:val="139"/>
  </w:num>
  <w:num w:numId="481" w16cid:durableId="582372180">
    <w:abstractNumId w:val="108"/>
  </w:num>
  <w:num w:numId="482" w16cid:durableId="498009740">
    <w:abstractNumId w:val="79"/>
  </w:num>
  <w:num w:numId="483" w16cid:durableId="1244222303">
    <w:abstractNumId w:val="320"/>
  </w:num>
  <w:num w:numId="484" w16cid:durableId="645429713">
    <w:abstractNumId w:val="204"/>
  </w:num>
  <w:num w:numId="485" w16cid:durableId="2113083793">
    <w:abstractNumId w:val="87"/>
  </w:num>
  <w:num w:numId="486" w16cid:durableId="1952660553">
    <w:abstractNumId w:val="48"/>
  </w:num>
  <w:num w:numId="487" w16cid:durableId="760952499">
    <w:abstractNumId w:val="413"/>
  </w:num>
  <w:num w:numId="488" w16cid:durableId="283733521">
    <w:abstractNumId w:val="72"/>
  </w:num>
  <w:num w:numId="489" w16cid:durableId="323557093">
    <w:abstractNumId w:val="66"/>
  </w:num>
  <w:num w:numId="490" w16cid:durableId="229966649">
    <w:abstractNumId w:val="57"/>
  </w:num>
  <w:num w:numId="491" w16cid:durableId="761947626">
    <w:abstractNumId w:val="74"/>
  </w:num>
  <w:num w:numId="492" w16cid:durableId="752510320">
    <w:abstractNumId w:val="221"/>
  </w:num>
  <w:num w:numId="493" w16cid:durableId="1503816622">
    <w:abstractNumId w:val="131"/>
  </w:num>
  <w:num w:numId="494" w16cid:durableId="1356078337">
    <w:abstractNumId w:val="230"/>
  </w:num>
  <w:num w:numId="495" w16cid:durableId="1111775801">
    <w:abstractNumId w:val="371"/>
  </w:num>
  <w:numIdMacAtCleanup w:val="4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2301"/>
    <w:rsid w:val="000003D1"/>
    <w:rsid w:val="0000412B"/>
    <w:rsid w:val="000062DB"/>
    <w:rsid w:val="00012C70"/>
    <w:rsid w:val="00023668"/>
    <w:rsid w:val="00031432"/>
    <w:rsid w:val="0003375D"/>
    <w:rsid w:val="00035EE3"/>
    <w:rsid w:val="000419A4"/>
    <w:rsid w:val="00042ED8"/>
    <w:rsid w:val="00045A5D"/>
    <w:rsid w:val="000460E2"/>
    <w:rsid w:val="00046AFF"/>
    <w:rsid w:val="00053E8B"/>
    <w:rsid w:val="00055FBC"/>
    <w:rsid w:val="00061613"/>
    <w:rsid w:val="00065BBA"/>
    <w:rsid w:val="00074092"/>
    <w:rsid w:val="00082475"/>
    <w:rsid w:val="000828FA"/>
    <w:rsid w:val="0008482A"/>
    <w:rsid w:val="00086DDE"/>
    <w:rsid w:val="00087A49"/>
    <w:rsid w:val="00087C74"/>
    <w:rsid w:val="00090AD0"/>
    <w:rsid w:val="00094BB4"/>
    <w:rsid w:val="00095AAF"/>
    <w:rsid w:val="000961FE"/>
    <w:rsid w:val="000963D4"/>
    <w:rsid w:val="000A03AD"/>
    <w:rsid w:val="000A6F8D"/>
    <w:rsid w:val="000B4860"/>
    <w:rsid w:val="000B5714"/>
    <w:rsid w:val="000C0EB6"/>
    <w:rsid w:val="000C0F19"/>
    <w:rsid w:val="000C72FE"/>
    <w:rsid w:val="000D3C87"/>
    <w:rsid w:val="000D7E1A"/>
    <w:rsid w:val="000E67E2"/>
    <w:rsid w:val="000F0D10"/>
    <w:rsid w:val="001055BC"/>
    <w:rsid w:val="001117B9"/>
    <w:rsid w:val="00133A40"/>
    <w:rsid w:val="00134552"/>
    <w:rsid w:val="00135386"/>
    <w:rsid w:val="001373D7"/>
    <w:rsid w:val="00142BAA"/>
    <w:rsid w:val="001448AF"/>
    <w:rsid w:val="00145795"/>
    <w:rsid w:val="0015463A"/>
    <w:rsid w:val="00161E43"/>
    <w:rsid w:val="00170F3A"/>
    <w:rsid w:val="00176CAE"/>
    <w:rsid w:val="00185472"/>
    <w:rsid w:val="00186E77"/>
    <w:rsid w:val="00195920"/>
    <w:rsid w:val="001A33CD"/>
    <w:rsid w:val="001B4278"/>
    <w:rsid w:val="001B4A21"/>
    <w:rsid w:val="001B6F4F"/>
    <w:rsid w:val="001C319F"/>
    <w:rsid w:val="001C5F3A"/>
    <w:rsid w:val="001C73F5"/>
    <w:rsid w:val="001D7880"/>
    <w:rsid w:val="001F452E"/>
    <w:rsid w:val="001F45A6"/>
    <w:rsid w:val="001F4768"/>
    <w:rsid w:val="00202D8A"/>
    <w:rsid w:val="002038A9"/>
    <w:rsid w:val="002042FC"/>
    <w:rsid w:val="00205560"/>
    <w:rsid w:val="002063A4"/>
    <w:rsid w:val="002106CC"/>
    <w:rsid w:val="00212B63"/>
    <w:rsid w:val="002207B9"/>
    <w:rsid w:val="0022364A"/>
    <w:rsid w:val="00225AFB"/>
    <w:rsid w:val="00226F8A"/>
    <w:rsid w:val="00227E37"/>
    <w:rsid w:val="0023513C"/>
    <w:rsid w:val="00237AF3"/>
    <w:rsid w:val="002427D9"/>
    <w:rsid w:val="00243B76"/>
    <w:rsid w:val="00244E59"/>
    <w:rsid w:val="002506AE"/>
    <w:rsid w:val="002508BB"/>
    <w:rsid w:val="00262921"/>
    <w:rsid w:val="00263986"/>
    <w:rsid w:val="00264A13"/>
    <w:rsid w:val="00265215"/>
    <w:rsid w:val="0026586E"/>
    <w:rsid w:val="00266093"/>
    <w:rsid w:val="00267F23"/>
    <w:rsid w:val="00272E81"/>
    <w:rsid w:val="00276A5F"/>
    <w:rsid w:val="00277C0C"/>
    <w:rsid w:val="002906D9"/>
    <w:rsid w:val="002A0CA9"/>
    <w:rsid w:val="002B0828"/>
    <w:rsid w:val="002B2F6B"/>
    <w:rsid w:val="002B4765"/>
    <w:rsid w:val="002B5E28"/>
    <w:rsid w:val="002B5FBD"/>
    <w:rsid w:val="002C6703"/>
    <w:rsid w:val="002C79BF"/>
    <w:rsid w:val="002D0F4E"/>
    <w:rsid w:val="002E182B"/>
    <w:rsid w:val="002E30F1"/>
    <w:rsid w:val="002E454E"/>
    <w:rsid w:val="002E4E29"/>
    <w:rsid w:val="002F0392"/>
    <w:rsid w:val="002F0F55"/>
    <w:rsid w:val="002F27C8"/>
    <w:rsid w:val="002F6399"/>
    <w:rsid w:val="003016BD"/>
    <w:rsid w:val="00303181"/>
    <w:rsid w:val="00326013"/>
    <w:rsid w:val="003302A7"/>
    <w:rsid w:val="003313AB"/>
    <w:rsid w:val="00332A9E"/>
    <w:rsid w:val="00334A22"/>
    <w:rsid w:val="00335F68"/>
    <w:rsid w:val="003466F4"/>
    <w:rsid w:val="003522C1"/>
    <w:rsid w:val="00355929"/>
    <w:rsid w:val="00357D8F"/>
    <w:rsid w:val="00361733"/>
    <w:rsid w:val="00364002"/>
    <w:rsid w:val="00364D89"/>
    <w:rsid w:val="0038442A"/>
    <w:rsid w:val="0038572E"/>
    <w:rsid w:val="00387564"/>
    <w:rsid w:val="0039600A"/>
    <w:rsid w:val="003A1A7F"/>
    <w:rsid w:val="003A27C2"/>
    <w:rsid w:val="003A3FA6"/>
    <w:rsid w:val="003C19F1"/>
    <w:rsid w:val="003C664E"/>
    <w:rsid w:val="003D1154"/>
    <w:rsid w:val="003D25D0"/>
    <w:rsid w:val="003D38E2"/>
    <w:rsid w:val="003E4CC5"/>
    <w:rsid w:val="003E5466"/>
    <w:rsid w:val="00402FB5"/>
    <w:rsid w:val="00404917"/>
    <w:rsid w:val="004055EC"/>
    <w:rsid w:val="00405B20"/>
    <w:rsid w:val="00407991"/>
    <w:rsid w:val="00416652"/>
    <w:rsid w:val="00422B6F"/>
    <w:rsid w:val="004245A6"/>
    <w:rsid w:val="004266A8"/>
    <w:rsid w:val="00426BB3"/>
    <w:rsid w:val="00430281"/>
    <w:rsid w:val="00444E8B"/>
    <w:rsid w:val="00445EFC"/>
    <w:rsid w:val="00452E05"/>
    <w:rsid w:val="00456B67"/>
    <w:rsid w:val="00464003"/>
    <w:rsid w:val="00472132"/>
    <w:rsid w:val="00477719"/>
    <w:rsid w:val="00480A3F"/>
    <w:rsid w:val="00481170"/>
    <w:rsid w:val="00481340"/>
    <w:rsid w:val="004870C8"/>
    <w:rsid w:val="004874F4"/>
    <w:rsid w:val="004928C6"/>
    <w:rsid w:val="00495084"/>
    <w:rsid w:val="004973B8"/>
    <w:rsid w:val="004A012F"/>
    <w:rsid w:val="004A0BA6"/>
    <w:rsid w:val="004A3198"/>
    <w:rsid w:val="004A739A"/>
    <w:rsid w:val="004A785B"/>
    <w:rsid w:val="004B249D"/>
    <w:rsid w:val="004B7BFC"/>
    <w:rsid w:val="004C24D3"/>
    <w:rsid w:val="004C7214"/>
    <w:rsid w:val="004D0217"/>
    <w:rsid w:val="004D1117"/>
    <w:rsid w:val="004D67C3"/>
    <w:rsid w:val="004E3E91"/>
    <w:rsid w:val="004E3F0B"/>
    <w:rsid w:val="004F0D5B"/>
    <w:rsid w:val="004F13ED"/>
    <w:rsid w:val="004F5CBC"/>
    <w:rsid w:val="004F7380"/>
    <w:rsid w:val="0050047C"/>
    <w:rsid w:val="00502E55"/>
    <w:rsid w:val="0050422B"/>
    <w:rsid w:val="00514E29"/>
    <w:rsid w:val="00517388"/>
    <w:rsid w:val="0052128E"/>
    <w:rsid w:val="0052612C"/>
    <w:rsid w:val="00530948"/>
    <w:rsid w:val="0053240A"/>
    <w:rsid w:val="0053254E"/>
    <w:rsid w:val="005334F1"/>
    <w:rsid w:val="00533838"/>
    <w:rsid w:val="00537CE0"/>
    <w:rsid w:val="005402D3"/>
    <w:rsid w:val="0054300D"/>
    <w:rsid w:val="005449C3"/>
    <w:rsid w:val="00551109"/>
    <w:rsid w:val="0055656C"/>
    <w:rsid w:val="005572C6"/>
    <w:rsid w:val="005574A4"/>
    <w:rsid w:val="0056502A"/>
    <w:rsid w:val="005702C8"/>
    <w:rsid w:val="005710AE"/>
    <w:rsid w:val="00572024"/>
    <w:rsid w:val="0057208B"/>
    <w:rsid w:val="00575DC6"/>
    <w:rsid w:val="00582301"/>
    <w:rsid w:val="0058306B"/>
    <w:rsid w:val="0058678C"/>
    <w:rsid w:val="00592FB8"/>
    <w:rsid w:val="005A2BAC"/>
    <w:rsid w:val="005A4A5A"/>
    <w:rsid w:val="005A7D3A"/>
    <w:rsid w:val="005A7D81"/>
    <w:rsid w:val="005B1CAE"/>
    <w:rsid w:val="005B66F1"/>
    <w:rsid w:val="005C0493"/>
    <w:rsid w:val="005C18EB"/>
    <w:rsid w:val="005C6C73"/>
    <w:rsid w:val="005C76AE"/>
    <w:rsid w:val="005D329C"/>
    <w:rsid w:val="005D5098"/>
    <w:rsid w:val="005D5A33"/>
    <w:rsid w:val="005E064C"/>
    <w:rsid w:val="005E1F5F"/>
    <w:rsid w:val="005F0F5C"/>
    <w:rsid w:val="005F78FA"/>
    <w:rsid w:val="0060036B"/>
    <w:rsid w:val="00601997"/>
    <w:rsid w:val="00603C95"/>
    <w:rsid w:val="00610FCF"/>
    <w:rsid w:val="00612727"/>
    <w:rsid w:val="0061423B"/>
    <w:rsid w:val="00627846"/>
    <w:rsid w:val="006315BD"/>
    <w:rsid w:val="00634955"/>
    <w:rsid w:val="00634D96"/>
    <w:rsid w:val="00651F9B"/>
    <w:rsid w:val="00652D19"/>
    <w:rsid w:val="0066220D"/>
    <w:rsid w:val="0066425F"/>
    <w:rsid w:val="0068252F"/>
    <w:rsid w:val="006828A7"/>
    <w:rsid w:val="00695447"/>
    <w:rsid w:val="00695E38"/>
    <w:rsid w:val="006A11E5"/>
    <w:rsid w:val="006A6D4B"/>
    <w:rsid w:val="006B664A"/>
    <w:rsid w:val="006C029F"/>
    <w:rsid w:val="006C4050"/>
    <w:rsid w:val="006D0D9C"/>
    <w:rsid w:val="006D76D8"/>
    <w:rsid w:val="006D7D31"/>
    <w:rsid w:val="00703297"/>
    <w:rsid w:val="007046E2"/>
    <w:rsid w:val="00712FCE"/>
    <w:rsid w:val="007173F9"/>
    <w:rsid w:val="00727CA9"/>
    <w:rsid w:val="00730076"/>
    <w:rsid w:val="00730A00"/>
    <w:rsid w:val="00730C18"/>
    <w:rsid w:val="00734BC4"/>
    <w:rsid w:val="00735E91"/>
    <w:rsid w:val="00737DD2"/>
    <w:rsid w:val="00741F9F"/>
    <w:rsid w:val="007427E0"/>
    <w:rsid w:val="007528E8"/>
    <w:rsid w:val="007669C3"/>
    <w:rsid w:val="00770D19"/>
    <w:rsid w:val="00772E54"/>
    <w:rsid w:val="00775B7A"/>
    <w:rsid w:val="00780660"/>
    <w:rsid w:val="00792867"/>
    <w:rsid w:val="007A09F8"/>
    <w:rsid w:val="007A4012"/>
    <w:rsid w:val="007A5ADD"/>
    <w:rsid w:val="007B0AAD"/>
    <w:rsid w:val="007B0F07"/>
    <w:rsid w:val="007C28CE"/>
    <w:rsid w:val="007C2E31"/>
    <w:rsid w:val="007C3DED"/>
    <w:rsid w:val="007C58A1"/>
    <w:rsid w:val="007D14C9"/>
    <w:rsid w:val="007D3137"/>
    <w:rsid w:val="007E329B"/>
    <w:rsid w:val="007E445A"/>
    <w:rsid w:val="007E54C7"/>
    <w:rsid w:val="007F30AC"/>
    <w:rsid w:val="007F3847"/>
    <w:rsid w:val="007F593B"/>
    <w:rsid w:val="00800BE2"/>
    <w:rsid w:val="00805B4B"/>
    <w:rsid w:val="00807565"/>
    <w:rsid w:val="00815514"/>
    <w:rsid w:val="00823125"/>
    <w:rsid w:val="00823270"/>
    <w:rsid w:val="00830AA2"/>
    <w:rsid w:val="0084122B"/>
    <w:rsid w:val="0084320C"/>
    <w:rsid w:val="00854004"/>
    <w:rsid w:val="00866468"/>
    <w:rsid w:val="00867FF5"/>
    <w:rsid w:val="00872989"/>
    <w:rsid w:val="00884853"/>
    <w:rsid w:val="008936CB"/>
    <w:rsid w:val="0089558F"/>
    <w:rsid w:val="008978E1"/>
    <w:rsid w:val="00897E77"/>
    <w:rsid w:val="008A1F1C"/>
    <w:rsid w:val="008B4481"/>
    <w:rsid w:val="008B46C0"/>
    <w:rsid w:val="008C0C68"/>
    <w:rsid w:val="008C149B"/>
    <w:rsid w:val="008C45F1"/>
    <w:rsid w:val="008D020D"/>
    <w:rsid w:val="008D7F7C"/>
    <w:rsid w:val="008E0795"/>
    <w:rsid w:val="008F3699"/>
    <w:rsid w:val="008F3D85"/>
    <w:rsid w:val="008F518F"/>
    <w:rsid w:val="008F5E80"/>
    <w:rsid w:val="008F72AB"/>
    <w:rsid w:val="00904245"/>
    <w:rsid w:val="0090706F"/>
    <w:rsid w:val="00934C40"/>
    <w:rsid w:val="00937807"/>
    <w:rsid w:val="0094349A"/>
    <w:rsid w:val="00944AE4"/>
    <w:rsid w:val="009459F2"/>
    <w:rsid w:val="009549C8"/>
    <w:rsid w:val="00954C84"/>
    <w:rsid w:val="009650B7"/>
    <w:rsid w:val="00971E3C"/>
    <w:rsid w:val="00974149"/>
    <w:rsid w:val="00974D09"/>
    <w:rsid w:val="009753AE"/>
    <w:rsid w:val="00987324"/>
    <w:rsid w:val="0099656F"/>
    <w:rsid w:val="00997060"/>
    <w:rsid w:val="009A54EE"/>
    <w:rsid w:val="009B2FB7"/>
    <w:rsid w:val="009B5C30"/>
    <w:rsid w:val="009C1BA4"/>
    <w:rsid w:val="009C1C07"/>
    <w:rsid w:val="009D0E4C"/>
    <w:rsid w:val="009D1717"/>
    <w:rsid w:val="009D1732"/>
    <w:rsid w:val="009D2410"/>
    <w:rsid w:val="009D4060"/>
    <w:rsid w:val="009D73B1"/>
    <w:rsid w:val="009E0668"/>
    <w:rsid w:val="009E4238"/>
    <w:rsid w:val="009E78C2"/>
    <w:rsid w:val="009F26D2"/>
    <w:rsid w:val="009F3830"/>
    <w:rsid w:val="00A0435A"/>
    <w:rsid w:val="00A1058F"/>
    <w:rsid w:val="00A11FF1"/>
    <w:rsid w:val="00A1524F"/>
    <w:rsid w:val="00A16CCF"/>
    <w:rsid w:val="00A210B2"/>
    <w:rsid w:val="00A25375"/>
    <w:rsid w:val="00A255AA"/>
    <w:rsid w:val="00A27155"/>
    <w:rsid w:val="00A344FE"/>
    <w:rsid w:val="00A50591"/>
    <w:rsid w:val="00A545EE"/>
    <w:rsid w:val="00A54A7C"/>
    <w:rsid w:val="00A561E5"/>
    <w:rsid w:val="00A56972"/>
    <w:rsid w:val="00A65C36"/>
    <w:rsid w:val="00A718EC"/>
    <w:rsid w:val="00A73D41"/>
    <w:rsid w:val="00A746E2"/>
    <w:rsid w:val="00A74907"/>
    <w:rsid w:val="00A818B1"/>
    <w:rsid w:val="00A84BD1"/>
    <w:rsid w:val="00A85E25"/>
    <w:rsid w:val="00A86CF5"/>
    <w:rsid w:val="00A87643"/>
    <w:rsid w:val="00A90C3A"/>
    <w:rsid w:val="00A92AE7"/>
    <w:rsid w:val="00A93917"/>
    <w:rsid w:val="00A94443"/>
    <w:rsid w:val="00A95BE5"/>
    <w:rsid w:val="00A96726"/>
    <w:rsid w:val="00A97B3F"/>
    <w:rsid w:val="00AA153C"/>
    <w:rsid w:val="00AA6B81"/>
    <w:rsid w:val="00AA73AC"/>
    <w:rsid w:val="00AC0F2B"/>
    <w:rsid w:val="00AC7A1B"/>
    <w:rsid w:val="00AD0251"/>
    <w:rsid w:val="00AD0B52"/>
    <w:rsid w:val="00AD5330"/>
    <w:rsid w:val="00AF45BA"/>
    <w:rsid w:val="00AF6536"/>
    <w:rsid w:val="00B019B5"/>
    <w:rsid w:val="00B02829"/>
    <w:rsid w:val="00B11929"/>
    <w:rsid w:val="00B1768A"/>
    <w:rsid w:val="00B176FA"/>
    <w:rsid w:val="00B22DEF"/>
    <w:rsid w:val="00B33713"/>
    <w:rsid w:val="00B344F4"/>
    <w:rsid w:val="00B46535"/>
    <w:rsid w:val="00B52DA6"/>
    <w:rsid w:val="00B5586D"/>
    <w:rsid w:val="00B56CBE"/>
    <w:rsid w:val="00B606EB"/>
    <w:rsid w:val="00B60FB1"/>
    <w:rsid w:val="00B72C8E"/>
    <w:rsid w:val="00B75F99"/>
    <w:rsid w:val="00B80798"/>
    <w:rsid w:val="00B9302E"/>
    <w:rsid w:val="00B934D6"/>
    <w:rsid w:val="00B96860"/>
    <w:rsid w:val="00B973E2"/>
    <w:rsid w:val="00B97A0A"/>
    <w:rsid w:val="00BA08C4"/>
    <w:rsid w:val="00BA6C50"/>
    <w:rsid w:val="00BB058D"/>
    <w:rsid w:val="00BB460F"/>
    <w:rsid w:val="00BC4A83"/>
    <w:rsid w:val="00BC5118"/>
    <w:rsid w:val="00BC57A1"/>
    <w:rsid w:val="00BD609E"/>
    <w:rsid w:val="00BE104C"/>
    <w:rsid w:val="00BE2B7B"/>
    <w:rsid w:val="00BE32C1"/>
    <w:rsid w:val="00BF1C05"/>
    <w:rsid w:val="00BF2E4B"/>
    <w:rsid w:val="00C03A6D"/>
    <w:rsid w:val="00C05595"/>
    <w:rsid w:val="00C078C2"/>
    <w:rsid w:val="00C102E9"/>
    <w:rsid w:val="00C12815"/>
    <w:rsid w:val="00C1769C"/>
    <w:rsid w:val="00C227FD"/>
    <w:rsid w:val="00C22A89"/>
    <w:rsid w:val="00C253CE"/>
    <w:rsid w:val="00C27052"/>
    <w:rsid w:val="00C278F3"/>
    <w:rsid w:val="00C36583"/>
    <w:rsid w:val="00C370F7"/>
    <w:rsid w:val="00C432FF"/>
    <w:rsid w:val="00C43F69"/>
    <w:rsid w:val="00C44A6D"/>
    <w:rsid w:val="00C541AE"/>
    <w:rsid w:val="00C554EF"/>
    <w:rsid w:val="00C635B2"/>
    <w:rsid w:val="00C6592E"/>
    <w:rsid w:val="00C65E37"/>
    <w:rsid w:val="00C672C1"/>
    <w:rsid w:val="00C7017B"/>
    <w:rsid w:val="00C75CA6"/>
    <w:rsid w:val="00C76AB8"/>
    <w:rsid w:val="00C870B5"/>
    <w:rsid w:val="00CA41B8"/>
    <w:rsid w:val="00CB5798"/>
    <w:rsid w:val="00CC1AED"/>
    <w:rsid w:val="00CC6180"/>
    <w:rsid w:val="00CD69B6"/>
    <w:rsid w:val="00CD7EAC"/>
    <w:rsid w:val="00CE1073"/>
    <w:rsid w:val="00CF2711"/>
    <w:rsid w:val="00D0178B"/>
    <w:rsid w:val="00D01CCB"/>
    <w:rsid w:val="00D03BC6"/>
    <w:rsid w:val="00D138A6"/>
    <w:rsid w:val="00D1450D"/>
    <w:rsid w:val="00D1610E"/>
    <w:rsid w:val="00D22376"/>
    <w:rsid w:val="00D23567"/>
    <w:rsid w:val="00D24A15"/>
    <w:rsid w:val="00D25022"/>
    <w:rsid w:val="00D30A35"/>
    <w:rsid w:val="00D36A25"/>
    <w:rsid w:val="00D40450"/>
    <w:rsid w:val="00D43AE1"/>
    <w:rsid w:val="00D45199"/>
    <w:rsid w:val="00D45ECB"/>
    <w:rsid w:val="00D475C3"/>
    <w:rsid w:val="00D52578"/>
    <w:rsid w:val="00D60615"/>
    <w:rsid w:val="00D64A1D"/>
    <w:rsid w:val="00D66C3E"/>
    <w:rsid w:val="00D6780D"/>
    <w:rsid w:val="00D728E5"/>
    <w:rsid w:val="00D761C4"/>
    <w:rsid w:val="00DA447E"/>
    <w:rsid w:val="00DA67EC"/>
    <w:rsid w:val="00DC44B4"/>
    <w:rsid w:val="00DC44C3"/>
    <w:rsid w:val="00DC5367"/>
    <w:rsid w:val="00DC6991"/>
    <w:rsid w:val="00DD34A0"/>
    <w:rsid w:val="00DD5B10"/>
    <w:rsid w:val="00DE05AC"/>
    <w:rsid w:val="00DF1258"/>
    <w:rsid w:val="00DF16D6"/>
    <w:rsid w:val="00DF2E63"/>
    <w:rsid w:val="00E00033"/>
    <w:rsid w:val="00E021AE"/>
    <w:rsid w:val="00E0635B"/>
    <w:rsid w:val="00E171E0"/>
    <w:rsid w:val="00E42E88"/>
    <w:rsid w:val="00E434A1"/>
    <w:rsid w:val="00E440D0"/>
    <w:rsid w:val="00E45366"/>
    <w:rsid w:val="00E461C0"/>
    <w:rsid w:val="00E5191E"/>
    <w:rsid w:val="00E519D8"/>
    <w:rsid w:val="00E521D7"/>
    <w:rsid w:val="00E5450B"/>
    <w:rsid w:val="00E5482C"/>
    <w:rsid w:val="00E555E7"/>
    <w:rsid w:val="00E576B4"/>
    <w:rsid w:val="00E57972"/>
    <w:rsid w:val="00E57CC8"/>
    <w:rsid w:val="00E654B6"/>
    <w:rsid w:val="00E77974"/>
    <w:rsid w:val="00E8068B"/>
    <w:rsid w:val="00E83907"/>
    <w:rsid w:val="00E851E9"/>
    <w:rsid w:val="00E87A3D"/>
    <w:rsid w:val="00E910A3"/>
    <w:rsid w:val="00E92795"/>
    <w:rsid w:val="00E97D67"/>
    <w:rsid w:val="00EA1760"/>
    <w:rsid w:val="00EB2DBF"/>
    <w:rsid w:val="00EB400B"/>
    <w:rsid w:val="00EC378A"/>
    <w:rsid w:val="00EC53F7"/>
    <w:rsid w:val="00EC7187"/>
    <w:rsid w:val="00ED7AEE"/>
    <w:rsid w:val="00EE2F28"/>
    <w:rsid w:val="00EE42DA"/>
    <w:rsid w:val="00EE5221"/>
    <w:rsid w:val="00EF36AC"/>
    <w:rsid w:val="00F04398"/>
    <w:rsid w:val="00F1730C"/>
    <w:rsid w:val="00F22251"/>
    <w:rsid w:val="00F234A2"/>
    <w:rsid w:val="00F342C7"/>
    <w:rsid w:val="00F45634"/>
    <w:rsid w:val="00F45C04"/>
    <w:rsid w:val="00F508DE"/>
    <w:rsid w:val="00F51175"/>
    <w:rsid w:val="00F55755"/>
    <w:rsid w:val="00F62C72"/>
    <w:rsid w:val="00F66C3C"/>
    <w:rsid w:val="00F66F0C"/>
    <w:rsid w:val="00F749BC"/>
    <w:rsid w:val="00F807FE"/>
    <w:rsid w:val="00F8124F"/>
    <w:rsid w:val="00F81D94"/>
    <w:rsid w:val="00F84EAB"/>
    <w:rsid w:val="00F86A2C"/>
    <w:rsid w:val="00F929BE"/>
    <w:rsid w:val="00FB1DEA"/>
    <w:rsid w:val="00FB51E0"/>
    <w:rsid w:val="00FC1501"/>
    <w:rsid w:val="00FC6834"/>
    <w:rsid w:val="00FD6976"/>
    <w:rsid w:val="00FE3046"/>
    <w:rsid w:val="00FE5A0D"/>
    <w:rsid w:val="00FF0F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5"/>
    <o:shapelayout v:ext="edit">
      <o:idmap v:ext="edit" data="1"/>
    </o:shapelayout>
  </w:shapeDefaults>
  <w:decimalSymbol w:val="."/>
  <w:listSeparator w:val=","/>
  <w14:docId w14:val="1F5322D9"/>
  <w15:chartTrackingRefBased/>
  <w15:docId w15:val="{7B82844B-CFED-C246-93B9-88F58504C6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B51E0"/>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4870C8"/>
    <w:pPr>
      <w:keepNext/>
      <w:keepLines/>
      <w:spacing w:before="360" w:after="80"/>
      <w:outlineLvl w:val="0"/>
    </w:pPr>
    <w:rPr>
      <w:rFonts w:asciiTheme="majorHAnsi" w:eastAsiaTheme="majorEastAsia" w:hAnsiTheme="majorHAnsi" w:cstheme="majorBidi"/>
      <w:b/>
      <w:bCs/>
      <w:sz w:val="40"/>
      <w:szCs w:val="40"/>
    </w:rPr>
  </w:style>
  <w:style w:type="paragraph" w:styleId="Heading2">
    <w:name w:val="heading 2"/>
    <w:basedOn w:val="Normal"/>
    <w:next w:val="Normal"/>
    <w:link w:val="Heading2Char"/>
    <w:uiPriority w:val="9"/>
    <w:unhideWhenUsed/>
    <w:qFormat/>
    <w:rsid w:val="004870C8"/>
    <w:pPr>
      <w:keepNext/>
      <w:keepLines/>
      <w:spacing w:before="160" w:after="80"/>
      <w:outlineLvl w:val="1"/>
    </w:pPr>
    <w:rPr>
      <w:rFonts w:asciiTheme="majorHAnsi" w:eastAsiaTheme="majorEastAsia" w:hAnsiTheme="majorHAnsi" w:cstheme="majorBidi"/>
      <w:b/>
      <w:bCs/>
      <w:sz w:val="36"/>
      <w:szCs w:val="36"/>
    </w:rPr>
  </w:style>
  <w:style w:type="paragraph" w:styleId="Heading3">
    <w:name w:val="heading 3"/>
    <w:basedOn w:val="Normal"/>
    <w:next w:val="Normal"/>
    <w:link w:val="Heading3Char"/>
    <w:uiPriority w:val="9"/>
    <w:unhideWhenUsed/>
    <w:qFormat/>
    <w:rsid w:val="00C227FD"/>
    <w:pPr>
      <w:keepNext/>
      <w:keepLines/>
      <w:spacing w:before="160" w:after="80"/>
      <w:outlineLvl w:val="2"/>
    </w:pPr>
    <w:rPr>
      <w:rFonts w:eastAsiaTheme="majorEastAsia" w:cstheme="majorBidi"/>
      <w:b/>
      <w:bCs/>
      <w:sz w:val="26"/>
      <w:szCs w:val="26"/>
    </w:rPr>
  </w:style>
  <w:style w:type="paragraph" w:styleId="Heading4">
    <w:name w:val="heading 4"/>
    <w:basedOn w:val="Normal"/>
    <w:next w:val="Normal"/>
    <w:link w:val="Heading4Char"/>
    <w:uiPriority w:val="9"/>
    <w:unhideWhenUsed/>
    <w:qFormat/>
    <w:rsid w:val="0058230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58230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82301"/>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82301"/>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82301"/>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82301"/>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870C8"/>
    <w:rPr>
      <w:rFonts w:asciiTheme="majorHAnsi" w:eastAsiaTheme="majorEastAsia" w:hAnsiTheme="majorHAnsi" w:cstheme="majorBidi"/>
      <w:b/>
      <w:bCs/>
      <w:kern w:val="0"/>
      <w:sz w:val="40"/>
      <w:szCs w:val="40"/>
      <w14:ligatures w14:val="none"/>
    </w:rPr>
  </w:style>
  <w:style w:type="character" w:customStyle="1" w:styleId="Heading2Char">
    <w:name w:val="Heading 2 Char"/>
    <w:basedOn w:val="DefaultParagraphFont"/>
    <w:link w:val="Heading2"/>
    <w:uiPriority w:val="9"/>
    <w:rsid w:val="004870C8"/>
    <w:rPr>
      <w:rFonts w:asciiTheme="majorHAnsi" w:eastAsiaTheme="majorEastAsia" w:hAnsiTheme="majorHAnsi" w:cstheme="majorBidi"/>
      <w:b/>
      <w:bCs/>
      <w:kern w:val="0"/>
      <w:sz w:val="36"/>
      <w:szCs w:val="36"/>
      <w14:ligatures w14:val="none"/>
    </w:rPr>
  </w:style>
  <w:style w:type="character" w:customStyle="1" w:styleId="Heading3Char">
    <w:name w:val="Heading 3 Char"/>
    <w:basedOn w:val="DefaultParagraphFont"/>
    <w:link w:val="Heading3"/>
    <w:uiPriority w:val="9"/>
    <w:rsid w:val="00C227FD"/>
    <w:rPr>
      <w:rFonts w:ascii="Times New Roman" w:eastAsiaTheme="majorEastAsia" w:hAnsi="Times New Roman" w:cstheme="majorBidi"/>
      <w:b/>
      <w:bCs/>
      <w:kern w:val="0"/>
      <w:sz w:val="26"/>
      <w:szCs w:val="26"/>
      <w14:ligatures w14:val="none"/>
    </w:rPr>
  </w:style>
  <w:style w:type="character" w:customStyle="1" w:styleId="Heading4Char">
    <w:name w:val="Heading 4 Char"/>
    <w:basedOn w:val="DefaultParagraphFont"/>
    <w:link w:val="Heading4"/>
    <w:uiPriority w:val="9"/>
    <w:rsid w:val="0058230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58230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8230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8230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8230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82301"/>
    <w:rPr>
      <w:rFonts w:eastAsiaTheme="majorEastAsia" w:cstheme="majorBidi"/>
      <w:color w:val="272727" w:themeColor="text1" w:themeTint="D8"/>
    </w:rPr>
  </w:style>
  <w:style w:type="paragraph" w:styleId="Title">
    <w:name w:val="Title"/>
    <w:basedOn w:val="Normal"/>
    <w:next w:val="Normal"/>
    <w:link w:val="TitleChar"/>
    <w:uiPriority w:val="10"/>
    <w:qFormat/>
    <w:rsid w:val="00582301"/>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8230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8230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8230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82301"/>
    <w:pPr>
      <w:spacing w:before="160"/>
      <w:jc w:val="center"/>
    </w:pPr>
    <w:rPr>
      <w:i/>
      <w:iCs/>
      <w:color w:val="404040" w:themeColor="text1" w:themeTint="BF"/>
    </w:rPr>
  </w:style>
  <w:style w:type="character" w:customStyle="1" w:styleId="QuoteChar">
    <w:name w:val="Quote Char"/>
    <w:basedOn w:val="DefaultParagraphFont"/>
    <w:link w:val="Quote"/>
    <w:uiPriority w:val="29"/>
    <w:rsid w:val="00582301"/>
    <w:rPr>
      <w:i/>
      <w:iCs/>
      <w:color w:val="404040" w:themeColor="text1" w:themeTint="BF"/>
    </w:rPr>
  </w:style>
  <w:style w:type="paragraph" w:styleId="ListParagraph">
    <w:name w:val="List Paragraph"/>
    <w:basedOn w:val="Normal"/>
    <w:uiPriority w:val="34"/>
    <w:qFormat/>
    <w:rsid w:val="00582301"/>
    <w:pPr>
      <w:ind w:left="720"/>
      <w:contextualSpacing/>
    </w:pPr>
  </w:style>
  <w:style w:type="character" w:styleId="IntenseEmphasis">
    <w:name w:val="Intense Emphasis"/>
    <w:basedOn w:val="DefaultParagraphFont"/>
    <w:uiPriority w:val="21"/>
    <w:qFormat/>
    <w:rsid w:val="00582301"/>
    <w:rPr>
      <w:i/>
      <w:iCs/>
      <w:color w:val="0F4761" w:themeColor="accent1" w:themeShade="BF"/>
    </w:rPr>
  </w:style>
  <w:style w:type="paragraph" w:styleId="IntenseQuote">
    <w:name w:val="Intense Quote"/>
    <w:basedOn w:val="Normal"/>
    <w:next w:val="Normal"/>
    <w:link w:val="IntenseQuoteChar"/>
    <w:uiPriority w:val="30"/>
    <w:qFormat/>
    <w:rsid w:val="0058230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82301"/>
    <w:rPr>
      <w:i/>
      <w:iCs/>
      <w:color w:val="0F4761" w:themeColor="accent1" w:themeShade="BF"/>
    </w:rPr>
  </w:style>
  <w:style w:type="character" w:styleId="IntenseReference">
    <w:name w:val="Intense Reference"/>
    <w:basedOn w:val="DefaultParagraphFont"/>
    <w:uiPriority w:val="32"/>
    <w:qFormat/>
    <w:rsid w:val="00582301"/>
    <w:rPr>
      <w:b/>
      <w:bCs/>
      <w:smallCaps/>
      <w:color w:val="0F4761" w:themeColor="accent1" w:themeShade="BF"/>
      <w:spacing w:val="5"/>
    </w:rPr>
  </w:style>
  <w:style w:type="paragraph" w:styleId="NormalWeb">
    <w:name w:val="Normal (Web)"/>
    <w:basedOn w:val="Normal"/>
    <w:uiPriority w:val="99"/>
    <w:unhideWhenUsed/>
    <w:qFormat/>
    <w:rsid w:val="00582301"/>
    <w:pPr>
      <w:spacing w:before="100" w:beforeAutospacing="1" w:after="100" w:afterAutospacing="1"/>
    </w:pPr>
  </w:style>
  <w:style w:type="character" w:customStyle="1" w:styleId="apple-converted-space">
    <w:name w:val="apple-converted-space"/>
    <w:basedOn w:val="DefaultParagraphFont"/>
    <w:rsid w:val="00582301"/>
  </w:style>
  <w:style w:type="character" w:styleId="Emphasis">
    <w:name w:val="Emphasis"/>
    <w:basedOn w:val="DefaultParagraphFont"/>
    <w:uiPriority w:val="20"/>
    <w:qFormat/>
    <w:rsid w:val="00582301"/>
    <w:rPr>
      <w:i/>
      <w:iCs/>
    </w:rPr>
  </w:style>
  <w:style w:type="character" w:styleId="Strong">
    <w:name w:val="Strong"/>
    <w:basedOn w:val="DefaultParagraphFont"/>
    <w:uiPriority w:val="22"/>
    <w:qFormat/>
    <w:rsid w:val="00582301"/>
    <w:rPr>
      <w:b/>
      <w:bCs/>
    </w:rPr>
  </w:style>
  <w:style w:type="character" w:styleId="Hyperlink">
    <w:name w:val="Hyperlink"/>
    <w:basedOn w:val="DefaultParagraphFont"/>
    <w:uiPriority w:val="99"/>
    <w:unhideWhenUsed/>
    <w:rsid w:val="00464003"/>
    <w:rPr>
      <w:color w:val="467886" w:themeColor="hyperlink"/>
      <w:u w:val="single"/>
    </w:rPr>
  </w:style>
  <w:style w:type="character" w:styleId="UnresolvedMention">
    <w:name w:val="Unresolved Mention"/>
    <w:basedOn w:val="DefaultParagraphFont"/>
    <w:uiPriority w:val="99"/>
    <w:semiHidden/>
    <w:unhideWhenUsed/>
    <w:rsid w:val="00464003"/>
    <w:rPr>
      <w:color w:val="605E5C"/>
      <w:shd w:val="clear" w:color="auto" w:fill="E1DFDD"/>
    </w:rPr>
  </w:style>
  <w:style w:type="paragraph" w:customStyle="1" w:styleId="my-0">
    <w:name w:val="my-0"/>
    <w:basedOn w:val="Normal"/>
    <w:rsid w:val="00F508DE"/>
    <w:pPr>
      <w:spacing w:before="100" w:beforeAutospacing="1" w:after="100" w:afterAutospacing="1"/>
    </w:pPr>
  </w:style>
  <w:style w:type="character" w:customStyle="1" w:styleId="whitespace-nowrap">
    <w:name w:val="whitespace-nowrap"/>
    <w:basedOn w:val="DefaultParagraphFont"/>
    <w:rsid w:val="00F508DE"/>
  </w:style>
  <w:style w:type="paragraph" w:styleId="TOC1">
    <w:name w:val="toc 1"/>
    <w:basedOn w:val="Normal"/>
    <w:next w:val="Normal"/>
    <w:autoRedefine/>
    <w:uiPriority w:val="39"/>
    <w:unhideWhenUsed/>
    <w:rsid w:val="009650B7"/>
    <w:pPr>
      <w:tabs>
        <w:tab w:val="right" w:pos="9350"/>
      </w:tabs>
      <w:spacing w:before="360"/>
    </w:pPr>
    <w:rPr>
      <w:rFonts w:asciiTheme="majorHAnsi" w:hAnsiTheme="majorHAnsi"/>
      <w:b/>
      <w:bCs/>
      <w:caps/>
    </w:rPr>
  </w:style>
  <w:style w:type="paragraph" w:styleId="TOC2">
    <w:name w:val="toc 2"/>
    <w:basedOn w:val="Normal"/>
    <w:next w:val="Normal"/>
    <w:autoRedefine/>
    <w:uiPriority w:val="39"/>
    <w:unhideWhenUsed/>
    <w:rsid w:val="00F508DE"/>
    <w:pPr>
      <w:spacing w:before="240"/>
    </w:pPr>
    <w:rPr>
      <w:b/>
      <w:bCs/>
      <w:sz w:val="20"/>
      <w:szCs w:val="20"/>
    </w:rPr>
  </w:style>
  <w:style w:type="paragraph" w:styleId="TOC3">
    <w:name w:val="toc 3"/>
    <w:basedOn w:val="Normal"/>
    <w:next w:val="Normal"/>
    <w:autoRedefine/>
    <w:uiPriority w:val="39"/>
    <w:unhideWhenUsed/>
    <w:rsid w:val="00F508DE"/>
    <w:pPr>
      <w:ind w:left="240"/>
    </w:pPr>
    <w:rPr>
      <w:sz w:val="20"/>
      <w:szCs w:val="20"/>
    </w:rPr>
  </w:style>
  <w:style w:type="paragraph" w:styleId="TOC4">
    <w:name w:val="toc 4"/>
    <w:basedOn w:val="Normal"/>
    <w:next w:val="Normal"/>
    <w:autoRedefine/>
    <w:uiPriority w:val="39"/>
    <w:unhideWhenUsed/>
    <w:rsid w:val="00F508DE"/>
    <w:pPr>
      <w:ind w:left="480"/>
    </w:pPr>
    <w:rPr>
      <w:sz w:val="20"/>
      <w:szCs w:val="20"/>
    </w:rPr>
  </w:style>
  <w:style w:type="paragraph" w:styleId="TOC5">
    <w:name w:val="toc 5"/>
    <w:basedOn w:val="Normal"/>
    <w:next w:val="Normal"/>
    <w:autoRedefine/>
    <w:uiPriority w:val="39"/>
    <w:unhideWhenUsed/>
    <w:rsid w:val="00F508DE"/>
    <w:pPr>
      <w:ind w:left="720"/>
    </w:pPr>
    <w:rPr>
      <w:sz w:val="20"/>
      <w:szCs w:val="20"/>
    </w:rPr>
  </w:style>
  <w:style w:type="paragraph" w:styleId="TOC6">
    <w:name w:val="toc 6"/>
    <w:basedOn w:val="Normal"/>
    <w:next w:val="Normal"/>
    <w:autoRedefine/>
    <w:uiPriority w:val="39"/>
    <w:unhideWhenUsed/>
    <w:rsid w:val="00F508DE"/>
    <w:pPr>
      <w:ind w:left="960"/>
    </w:pPr>
    <w:rPr>
      <w:sz w:val="20"/>
      <w:szCs w:val="20"/>
    </w:rPr>
  </w:style>
  <w:style w:type="paragraph" w:styleId="TOC7">
    <w:name w:val="toc 7"/>
    <w:basedOn w:val="Normal"/>
    <w:next w:val="Normal"/>
    <w:autoRedefine/>
    <w:uiPriority w:val="39"/>
    <w:unhideWhenUsed/>
    <w:rsid w:val="00F508DE"/>
    <w:pPr>
      <w:ind w:left="1200"/>
    </w:pPr>
    <w:rPr>
      <w:sz w:val="20"/>
      <w:szCs w:val="20"/>
    </w:rPr>
  </w:style>
  <w:style w:type="paragraph" w:styleId="TOC8">
    <w:name w:val="toc 8"/>
    <w:basedOn w:val="Normal"/>
    <w:next w:val="Normal"/>
    <w:autoRedefine/>
    <w:uiPriority w:val="39"/>
    <w:unhideWhenUsed/>
    <w:rsid w:val="00F508DE"/>
    <w:pPr>
      <w:ind w:left="1440"/>
    </w:pPr>
    <w:rPr>
      <w:sz w:val="20"/>
      <w:szCs w:val="20"/>
    </w:rPr>
  </w:style>
  <w:style w:type="paragraph" w:styleId="TOC9">
    <w:name w:val="toc 9"/>
    <w:basedOn w:val="Normal"/>
    <w:next w:val="Normal"/>
    <w:autoRedefine/>
    <w:uiPriority w:val="39"/>
    <w:unhideWhenUsed/>
    <w:rsid w:val="00F508DE"/>
    <w:pPr>
      <w:ind w:left="1680"/>
    </w:pPr>
    <w:rPr>
      <w:sz w:val="20"/>
      <w:szCs w:val="20"/>
    </w:rPr>
  </w:style>
  <w:style w:type="paragraph" w:styleId="Footer">
    <w:name w:val="footer"/>
    <w:basedOn w:val="Normal"/>
    <w:link w:val="FooterChar"/>
    <w:uiPriority w:val="99"/>
    <w:unhideWhenUsed/>
    <w:rsid w:val="00F508DE"/>
    <w:pPr>
      <w:tabs>
        <w:tab w:val="center" w:pos="4680"/>
        <w:tab w:val="right" w:pos="9360"/>
      </w:tabs>
    </w:pPr>
  </w:style>
  <w:style w:type="character" w:customStyle="1" w:styleId="FooterChar">
    <w:name w:val="Footer Char"/>
    <w:basedOn w:val="DefaultParagraphFont"/>
    <w:link w:val="Footer"/>
    <w:uiPriority w:val="99"/>
    <w:rsid w:val="00F508DE"/>
  </w:style>
  <w:style w:type="character" w:styleId="PageNumber">
    <w:name w:val="page number"/>
    <w:basedOn w:val="DefaultParagraphFont"/>
    <w:uiPriority w:val="99"/>
    <w:semiHidden/>
    <w:unhideWhenUsed/>
    <w:rsid w:val="00F508DE"/>
  </w:style>
  <w:style w:type="table" w:styleId="TableGrid">
    <w:name w:val="Table Grid"/>
    <w:basedOn w:val="TableNormal"/>
    <w:uiPriority w:val="39"/>
    <w:rsid w:val="00610F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qFormat/>
    <w:rsid w:val="00133A40"/>
    <w:rPr>
      <w:b/>
      <w:bCs/>
      <w:i/>
      <w:iCs/>
      <w:spacing w:val="5"/>
    </w:rPr>
  </w:style>
  <w:style w:type="character" w:styleId="SubtleReference">
    <w:name w:val="Subtle Reference"/>
    <w:basedOn w:val="DefaultParagraphFont"/>
    <w:uiPriority w:val="31"/>
    <w:qFormat/>
    <w:rsid w:val="00133A40"/>
    <w:rPr>
      <w:smallCaps/>
      <w:color w:val="5A5A5A" w:themeColor="text1" w:themeTint="A5"/>
    </w:rPr>
  </w:style>
  <w:style w:type="character" w:styleId="FollowedHyperlink">
    <w:name w:val="FollowedHyperlink"/>
    <w:basedOn w:val="DefaultParagraphFont"/>
    <w:uiPriority w:val="99"/>
    <w:semiHidden/>
    <w:unhideWhenUsed/>
    <w:rsid w:val="00133A40"/>
    <w:rPr>
      <w:color w:val="96607D" w:themeColor="followedHyperlink"/>
      <w:u w:val="single"/>
    </w:rPr>
  </w:style>
  <w:style w:type="paragraph" w:customStyle="1" w:styleId="p1">
    <w:name w:val="p1"/>
    <w:basedOn w:val="Normal"/>
    <w:rsid w:val="004D67C3"/>
    <w:rPr>
      <w:rFonts w:ascii="Helvetica" w:hAnsi="Helvetica"/>
      <w:color w:val="000000"/>
      <w:sz w:val="18"/>
      <w:szCs w:val="18"/>
    </w:rPr>
  </w:style>
  <w:style w:type="character" w:customStyle="1" w:styleId="a-size-large">
    <w:name w:val="a-size-large"/>
    <w:basedOn w:val="DefaultParagraphFont"/>
    <w:rsid w:val="004D67C3"/>
  </w:style>
  <w:style w:type="character" w:customStyle="1" w:styleId="a-size-medium">
    <w:name w:val="a-size-medium"/>
    <w:basedOn w:val="DefaultParagraphFont"/>
    <w:rsid w:val="004D67C3"/>
  </w:style>
  <w:style w:type="paragraph" w:styleId="EndnoteText">
    <w:name w:val="endnote text"/>
    <w:basedOn w:val="Normal"/>
    <w:link w:val="EndnoteTextChar"/>
    <w:unhideWhenUsed/>
    <w:rsid w:val="0084122B"/>
    <w:rPr>
      <w:sz w:val="20"/>
      <w:szCs w:val="20"/>
    </w:rPr>
  </w:style>
  <w:style w:type="character" w:customStyle="1" w:styleId="EndnoteTextChar">
    <w:name w:val="Endnote Text Char"/>
    <w:basedOn w:val="DefaultParagraphFont"/>
    <w:link w:val="EndnoteText"/>
    <w:rsid w:val="0084122B"/>
    <w:rPr>
      <w:sz w:val="20"/>
      <w:szCs w:val="20"/>
    </w:rPr>
  </w:style>
  <w:style w:type="character" w:styleId="EndnoteReference">
    <w:name w:val="endnote reference"/>
    <w:basedOn w:val="DefaultParagraphFont"/>
    <w:unhideWhenUsed/>
    <w:rsid w:val="0084122B"/>
    <w:rPr>
      <w:vertAlign w:val="superscript"/>
    </w:rPr>
  </w:style>
  <w:style w:type="paragraph" w:styleId="FootnoteText">
    <w:name w:val="footnote text"/>
    <w:basedOn w:val="Normal"/>
    <w:link w:val="FootnoteTextChar"/>
    <w:semiHidden/>
    <w:unhideWhenUsed/>
    <w:rsid w:val="00C6592E"/>
    <w:rPr>
      <w:sz w:val="20"/>
      <w:szCs w:val="20"/>
    </w:rPr>
  </w:style>
  <w:style w:type="character" w:customStyle="1" w:styleId="FootnoteTextChar">
    <w:name w:val="Footnote Text Char"/>
    <w:basedOn w:val="DefaultParagraphFont"/>
    <w:link w:val="FootnoteText"/>
    <w:semiHidden/>
    <w:rsid w:val="00C6592E"/>
    <w:rPr>
      <w:rFonts w:ascii="Times New Roman" w:eastAsia="Times New Roman" w:hAnsi="Times New Roman" w:cs="Times New Roman"/>
      <w:kern w:val="0"/>
      <w:sz w:val="20"/>
      <w:szCs w:val="20"/>
      <w14:ligatures w14:val="none"/>
    </w:rPr>
  </w:style>
  <w:style w:type="character" w:styleId="FootnoteReference">
    <w:name w:val="footnote reference"/>
    <w:basedOn w:val="DefaultParagraphFont"/>
    <w:semiHidden/>
    <w:unhideWhenUsed/>
    <w:rsid w:val="00C6592E"/>
    <w:rPr>
      <w:vertAlign w:val="superscript"/>
    </w:rPr>
  </w:style>
  <w:style w:type="paragraph" w:styleId="BodyText">
    <w:name w:val="Body Text"/>
    <w:basedOn w:val="Normal"/>
    <w:link w:val="BodyTextChar"/>
    <w:rsid w:val="00C6592E"/>
    <w:pPr>
      <w:suppressAutoHyphens/>
      <w:spacing w:after="140" w:line="276" w:lineRule="auto"/>
    </w:pPr>
    <w:rPr>
      <w:rFonts w:ascii="Liberation Serif" w:eastAsia="SimSun" w:hAnsi="Liberation Serif" w:cs="Lucida Sans"/>
      <w:lang w:eastAsia="zh-CN" w:bidi="hi-IN"/>
    </w:rPr>
  </w:style>
  <w:style w:type="character" w:customStyle="1" w:styleId="BodyTextChar">
    <w:name w:val="Body Text Char"/>
    <w:basedOn w:val="DefaultParagraphFont"/>
    <w:link w:val="BodyText"/>
    <w:rsid w:val="00C6592E"/>
    <w:rPr>
      <w:rFonts w:ascii="Liberation Serif" w:eastAsia="SimSun" w:hAnsi="Liberation Serif" w:cs="Lucida Sans"/>
      <w:lang w:eastAsia="zh-CN" w:bidi="hi-IN"/>
      <w14:ligatures w14:val="none"/>
    </w:rPr>
  </w:style>
  <w:style w:type="paragraph" w:customStyle="1" w:styleId="HorizontalLine">
    <w:name w:val="Horizontal Line"/>
    <w:basedOn w:val="Normal"/>
    <w:next w:val="BodyText"/>
    <w:qFormat/>
    <w:rsid w:val="00C6592E"/>
    <w:pPr>
      <w:suppressLineNumbers/>
      <w:pBdr>
        <w:bottom w:val="double" w:sz="2" w:space="0" w:color="808080"/>
      </w:pBdr>
      <w:suppressAutoHyphens/>
      <w:spacing w:after="283"/>
    </w:pPr>
    <w:rPr>
      <w:rFonts w:ascii="Liberation Serif" w:eastAsia="SimSun" w:hAnsi="Liberation Serif" w:cs="Lucida Sans"/>
      <w:sz w:val="12"/>
      <w:szCs w:val="12"/>
      <w:lang w:eastAsia="zh-CN" w:bidi="hi-IN"/>
    </w:rPr>
  </w:style>
  <w:style w:type="paragraph" w:customStyle="1" w:styleId="TableContents">
    <w:name w:val="Table Contents"/>
    <w:basedOn w:val="Normal"/>
    <w:qFormat/>
    <w:rsid w:val="00C6592E"/>
    <w:pPr>
      <w:widowControl w:val="0"/>
      <w:suppressLineNumbers/>
      <w:suppressAutoHyphens/>
    </w:pPr>
    <w:rPr>
      <w:rFonts w:ascii="Liberation Serif" w:eastAsia="SimSun" w:hAnsi="Liberation Serif" w:cs="Lucida Sans"/>
      <w:lang w:eastAsia="zh-CN" w:bidi="hi-IN"/>
    </w:rPr>
  </w:style>
  <w:style w:type="paragraph" w:customStyle="1" w:styleId="TableHeading">
    <w:name w:val="Table Heading"/>
    <w:basedOn w:val="TableContents"/>
    <w:qFormat/>
    <w:rsid w:val="00C6592E"/>
    <w:pPr>
      <w:jc w:val="center"/>
    </w:pPr>
    <w:rPr>
      <w:b/>
      <w:bCs/>
    </w:rPr>
  </w:style>
  <w:style w:type="paragraph" w:customStyle="1" w:styleId="Heading">
    <w:name w:val="Heading"/>
    <w:basedOn w:val="Normal"/>
    <w:next w:val="BodyText"/>
    <w:qFormat/>
    <w:rsid w:val="00C6592E"/>
    <w:pPr>
      <w:keepNext/>
      <w:suppressAutoHyphens/>
      <w:spacing w:before="240" w:after="120"/>
    </w:pPr>
    <w:rPr>
      <w:rFonts w:ascii="Liberation Sans" w:eastAsia="PingFang SC" w:hAnsi="Liberation Sans" w:cs="Lucida Sans"/>
      <w:sz w:val="28"/>
      <w:szCs w:val="28"/>
      <w:lang w:eastAsia="zh-CN" w:bidi="hi-IN"/>
    </w:rPr>
  </w:style>
  <w:style w:type="character" w:customStyle="1" w:styleId="EndnoteCharacters">
    <w:name w:val="Endnote Characters"/>
    <w:qFormat/>
    <w:rsid w:val="00C6592E"/>
  </w:style>
  <w:style w:type="paragraph" w:customStyle="1" w:styleId="block">
    <w:name w:val="block"/>
    <w:basedOn w:val="Normal"/>
    <w:rsid w:val="002A0CA9"/>
    <w:pPr>
      <w:spacing w:before="100" w:beforeAutospacing="1" w:after="100" w:afterAutospacing="1"/>
    </w:pPr>
  </w:style>
  <w:style w:type="paragraph" w:customStyle="1" w:styleId="m-0">
    <w:name w:val="m-0"/>
    <w:basedOn w:val="Normal"/>
    <w:rsid w:val="002A0CA9"/>
    <w:pPr>
      <w:spacing w:before="100" w:beforeAutospacing="1" w:after="100" w:afterAutospacing="1"/>
    </w:pPr>
  </w:style>
  <w:style w:type="paragraph" w:customStyle="1" w:styleId="msonormal0">
    <w:name w:val="msonormal"/>
    <w:basedOn w:val="Normal"/>
    <w:rsid w:val="00D66C3E"/>
    <w:pPr>
      <w:spacing w:before="100" w:beforeAutospacing="1" w:after="100" w:afterAutospacing="1"/>
    </w:pPr>
  </w:style>
  <w:style w:type="character" w:customStyle="1" w:styleId="vkekvd">
    <w:name w:val="vkekvd"/>
    <w:basedOn w:val="DefaultParagraphFont"/>
    <w:rsid w:val="00D66C3E"/>
  </w:style>
  <w:style w:type="character" w:customStyle="1" w:styleId="wimplc">
    <w:name w:val="wimplc"/>
    <w:basedOn w:val="DefaultParagraphFont"/>
    <w:rsid w:val="00D66C3E"/>
  </w:style>
  <w:style w:type="character" w:customStyle="1" w:styleId="t286pc">
    <w:name w:val="t286pc"/>
    <w:basedOn w:val="DefaultParagraphFont"/>
    <w:rsid w:val="00D66C3E"/>
  </w:style>
  <w:style w:type="paragraph" w:styleId="Caption">
    <w:name w:val="caption"/>
    <w:basedOn w:val="Normal"/>
    <w:uiPriority w:val="35"/>
    <w:qFormat/>
    <w:rsid w:val="00D66C3E"/>
    <w:pPr>
      <w:spacing w:before="100" w:beforeAutospacing="1" w:after="100" w:afterAutospacing="1"/>
    </w:pPr>
  </w:style>
  <w:style w:type="character" w:customStyle="1" w:styleId="mt-md">
    <w:name w:val="mt-md"/>
    <w:basedOn w:val="DefaultParagraphFont"/>
    <w:rsid w:val="00D66C3E"/>
  </w:style>
  <w:style w:type="paragraph" w:customStyle="1" w:styleId="BlockQuotation">
    <w:name w:val="Block Quotation"/>
    <w:basedOn w:val="Normal"/>
    <w:qFormat/>
    <w:rsid w:val="00481340"/>
    <w:pPr>
      <w:suppressAutoHyphens/>
      <w:spacing w:after="283"/>
      <w:ind w:left="567" w:right="567"/>
    </w:pPr>
    <w:rPr>
      <w:rFonts w:ascii="Liberation Serif" w:eastAsia="SimSun" w:hAnsi="Liberation Serif" w:cs="Lucida Sans"/>
      <w:kern w:val="2"/>
      <w:lang w:eastAsia="zh-CN" w:bidi="hi-IN"/>
    </w:rPr>
  </w:style>
  <w:style w:type="paragraph" w:customStyle="1" w:styleId="my-2">
    <w:name w:val="my-2"/>
    <w:basedOn w:val="Normal"/>
    <w:rsid w:val="009753AE"/>
    <w:pPr>
      <w:spacing w:before="100" w:beforeAutospacing="1" w:after="100" w:afterAutospacing="1"/>
    </w:pPr>
  </w:style>
  <w:style w:type="paragraph" w:customStyle="1" w:styleId="Default">
    <w:name w:val="Default"/>
    <w:rsid w:val="009753AE"/>
    <w:pPr>
      <w:autoSpaceDE w:val="0"/>
      <w:autoSpaceDN w:val="0"/>
      <w:adjustRightInd w:val="0"/>
      <w:spacing w:after="0" w:line="240" w:lineRule="auto"/>
    </w:pPr>
    <w:rPr>
      <w:rFonts w:ascii="Arial" w:hAnsi="Arial" w:cs="Arial"/>
      <w:color w:val="000000"/>
      <w:kern w:val="0"/>
    </w:rPr>
  </w:style>
  <w:style w:type="character" w:styleId="SubtleEmphasis">
    <w:name w:val="Subtle Emphasis"/>
    <w:basedOn w:val="DefaultParagraphFont"/>
    <w:uiPriority w:val="19"/>
    <w:qFormat/>
    <w:rsid w:val="00B33713"/>
    <w:rPr>
      <w:i/>
      <w:iCs/>
      <w:color w:val="404040" w:themeColor="text1" w:themeTint="BF"/>
    </w:rPr>
  </w:style>
  <w:style w:type="paragraph" w:styleId="Header">
    <w:name w:val="header"/>
    <w:basedOn w:val="Normal"/>
    <w:link w:val="HeaderChar"/>
    <w:uiPriority w:val="99"/>
    <w:unhideWhenUsed/>
    <w:rsid w:val="00B33713"/>
    <w:pPr>
      <w:widowControl w:val="0"/>
      <w:tabs>
        <w:tab w:val="center" w:pos="4680"/>
        <w:tab w:val="right" w:pos="9360"/>
      </w:tabs>
      <w:autoSpaceDE w:val="0"/>
      <w:autoSpaceDN w:val="0"/>
      <w:ind w:left="432" w:hanging="288"/>
      <w:jc w:val="both"/>
    </w:pPr>
    <w:rPr>
      <w:rFonts w:eastAsiaTheme="minorHAnsi"/>
      <w:kern w:val="2"/>
      <w:szCs w:val="22"/>
      <w14:ligatures w14:val="standardContextual"/>
    </w:rPr>
  </w:style>
  <w:style w:type="character" w:customStyle="1" w:styleId="HeaderChar">
    <w:name w:val="Header Char"/>
    <w:basedOn w:val="DefaultParagraphFont"/>
    <w:link w:val="Header"/>
    <w:uiPriority w:val="99"/>
    <w:rsid w:val="00B33713"/>
    <w:rPr>
      <w:rFonts w:ascii="Times New Roman" w:hAnsi="Times New Roman" w:cs="Times New Roman"/>
      <w:szCs w:val="22"/>
    </w:rPr>
  </w:style>
  <w:style w:type="paragraph" w:styleId="Bibliography">
    <w:name w:val="Bibliography"/>
    <w:basedOn w:val="Normal"/>
    <w:next w:val="Normal"/>
    <w:uiPriority w:val="37"/>
    <w:semiHidden/>
    <w:unhideWhenUsed/>
    <w:rsid w:val="007A5A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15907">
      <w:bodyDiv w:val="1"/>
      <w:marLeft w:val="0"/>
      <w:marRight w:val="0"/>
      <w:marTop w:val="0"/>
      <w:marBottom w:val="0"/>
      <w:divBdr>
        <w:top w:val="none" w:sz="0" w:space="0" w:color="auto"/>
        <w:left w:val="none" w:sz="0" w:space="0" w:color="auto"/>
        <w:bottom w:val="none" w:sz="0" w:space="0" w:color="auto"/>
        <w:right w:val="none" w:sz="0" w:space="0" w:color="auto"/>
      </w:divBdr>
    </w:div>
    <w:div w:id="28452910">
      <w:bodyDiv w:val="1"/>
      <w:marLeft w:val="0"/>
      <w:marRight w:val="0"/>
      <w:marTop w:val="0"/>
      <w:marBottom w:val="0"/>
      <w:divBdr>
        <w:top w:val="none" w:sz="0" w:space="0" w:color="auto"/>
        <w:left w:val="none" w:sz="0" w:space="0" w:color="auto"/>
        <w:bottom w:val="none" w:sz="0" w:space="0" w:color="auto"/>
        <w:right w:val="none" w:sz="0" w:space="0" w:color="auto"/>
      </w:divBdr>
    </w:div>
    <w:div w:id="61685411">
      <w:bodyDiv w:val="1"/>
      <w:marLeft w:val="0"/>
      <w:marRight w:val="0"/>
      <w:marTop w:val="0"/>
      <w:marBottom w:val="0"/>
      <w:divBdr>
        <w:top w:val="none" w:sz="0" w:space="0" w:color="auto"/>
        <w:left w:val="none" w:sz="0" w:space="0" w:color="auto"/>
        <w:bottom w:val="none" w:sz="0" w:space="0" w:color="auto"/>
        <w:right w:val="none" w:sz="0" w:space="0" w:color="auto"/>
      </w:divBdr>
      <w:divsChild>
        <w:div w:id="1319919493">
          <w:marLeft w:val="0"/>
          <w:marRight w:val="0"/>
          <w:marTop w:val="0"/>
          <w:marBottom w:val="0"/>
          <w:divBdr>
            <w:top w:val="single" w:sz="2" w:space="0" w:color="E5E7EB"/>
            <w:left w:val="single" w:sz="2" w:space="0" w:color="E5E7EB"/>
            <w:bottom w:val="single" w:sz="2" w:space="0" w:color="E5E7EB"/>
            <w:right w:val="single" w:sz="2" w:space="0" w:color="E5E7EB"/>
          </w:divBdr>
          <w:divsChild>
            <w:div w:id="129336166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73012240">
      <w:bodyDiv w:val="1"/>
      <w:marLeft w:val="0"/>
      <w:marRight w:val="0"/>
      <w:marTop w:val="0"/>
      <w:marBottom w:val="0"/>
      <w:divBdr>
        <w:top w:val="none" w:sz="0" w:space="0" w:color="auto"/>
        <w:left w:val="none" w:sz="0" w:space="0" w:color="auto"/>
        <w:bottom w:val="none" w:sz="0" w:space="0" w:color="auto"/>
        <w:right w:val="none" w:sz="0" w:space="0" w:color="auto"/>
      </w:divBdr>
    </w:div>
    <w:div w:id="81991147">
      <w:bodyDiv w:val="1"/>
      <w:marLeft w:val="0"/>
      <w:marRight w:val="0"/>
      <w:marTop w:val="0"/>
      <w:marBottom w:val="0"/>
      <w:divBdr>
        <w:top w:val="none" w:sz="0" w:space="0" w:color="auto"/>
        <w:left w:val="none" w:sz="0" w:space="0" w:color="auto"/>
        <w:bottom w:val="none" w:sz="0" w:space="0" w:color="auto"/>
        <w:right w:val="none" w:sz="0" w:space="0" w:color="auto"/>
      </w:divBdr>
      <w:divsChild>
        <w:div w:id="456875487">
          <w:marLeft w:val="0"/>
          <w:marRight w:val="0"/>
          <w:marTop w:val="0"/>
          <w:marBottom w:val="0"/>
          <w:divBdr>
            <w:top w:val="none" w:sz="0" w:space="0" w:color="auto"/>
            <w:left w:val="none" w:sz="0" w:space="0" w:color="auto"/>
            <w:bottom w:val="none" w:sz="0" w:space="0" w:color="auto"/>
            <w:right w:val="none" w:sz="0" w:space="0" w:color="auto"/>
          </w:divBdr>
        </w:div>
        <w:div w:id="1597209413">
          <w:marLeft w:val="0"/>
          <w:marRight w:val="0"/>
          <w:marTop w:val="0"/>
          <w:marBottom w:val="0"/>
          <w:divBdr>
            <w:top w:val="none" w:sz="0" w:space="0" w:color="auto"/>
            <w:left w:val="none" w:sz="0" w:space="0" w:color="auto"/>
            <w:bottom w:val="none" w:sz="0" w:space="0" w:color="auto"/>
            <w:right w:val="none" w:sz="0" w:space="0" w:color="auto"/>
          </w:divBdr>
        </w:div>
        <w:div w:id="1971747076">
          <w:marLeft w:val="0"/>
          <w:marRight w:val="0"/>
          <w:marTop w:val="0"/>
          <w:marBottom w:val="0"/>
          <w:divBdr>
            <w:top w:val="none" w:sz="0" w:space="0" w:color="auto"/>
            <w:left w:val="none" w:sz="0" w:space="0" w:color="auto"/>
            <w:bottom w:val="none" w:sz="0" w:space="0" w:color="auto"/>
            <w:right w:val="none" w:sz="0" w:space="0" w:color="auto"/>
          </w:divBdr>
        </w:div>
        <w:div w:id="1405761425">
          <w:marLeft w:val="0"/>
          <w:marRight w:val="0"/>
          <w:marTop w:val="0"/>
          <w:marBottom w:val="0"/>
          <w:divBdr>
            <w:top w:val="none" w:sz="0" w:space="0" w:color="auto"/>
            <w:left w:val="none" w:sz="0" w:space="0" w:color="auto"/>
            <w:bottom w:val="none" w:sz="0" w:space="0" w:color="auto"/>
            <w:right w:val="none" w:sz="0" w:space="0" w:color="auto"/>
          </w:divBdr>
        </w:div>
        <w:div w:id="154148333">
          <w:marLeft w:val="0"/>
          <w:marRight w:val="0"/>
          <w:marTop w:val="0"/>
          <w:marBottom w:val="0"/>
          <w:divBdr>
            <w:top w:val="none" w:sz="0" w:space="0" w:color="auto"/>
            <w:left w:val="none" w:sz="0" w:space="0" w:color="auto"/>
            <w:bottom w:val="none" w:sz="0" w:space="0" w:color="auto"/>
            <w:right w:val="none" w:sz="0" w:space="0" w:color="auto"/>
          </w:divBdr>
        </w:div>
        <w:div w:id="71201932">
          <w:marLeft w:val="0"/>
          <w:marRight w:val="0"/>
          <w:marTop w:val="0"/>
          <w:marBottom w:val="0"/>
          <w:divBdr>
            <w:top w:val="none" w:sz="0" w:space="0" w:color="auto"/>
            <w:left w:val="none" w:sz="0" w:space="0" w:color="auto"/>
            <w:bottom w:val="none" w:sz="0" w:space="0" w:color="auto"/>
            <w:right w:val="none" w:sz="0" w:space="0" w:color="auto"/>
          </w:divBdr>
        </w:div>
        <w:div w:id="11498972">
          <w:marLeft w:val="0"/>
          <w:marRight w:val="0"/>
          <w:marTop w:val="0"/>
          <w:marBottom w:val="0"/>
          <w:divBdr>
            <w:top w:val="none" w:sz="0" w:space="0" w:color="auto"/>
            <w:left w:val="none" w:sz="0" w:space="0" w:color="auto"/>
            <w:bottom w:val="none" w:sz="0" w:space="0" w:color="auto"/>
            <w:right w:val="none" w:sz="0" w:space="0" w:color="auto"/>
          </w:divBdr>
        </w:div>
        <w:div w:id="679544339">
          <w:marLeft w:val="0"/>
          <w:marRight w:val="0"/>
          <w:marTop w:val="0"/>
          <w:marBottom w:val="0"/>
          <w:divBdr>
            <w:top w:val="none" w:sz="0" w:space="0" w:color="auto"/>
            <w:left w:val="none" w:sz="0" w:space="0" w:color="auto"/>
            <w:bottom w:val="none" w:sz="0" w:space="0" w:color="auto"/>
            <w:right w:val="none" w:sz="0" w:space="0" w:color="auto"/>
          </w:divBdr>
        </w:div>
      </w:divsChild>
    </w:div>
    <w:div w:id="91243361">
      <w:bodyDiv w:val="1"/>
      <w:marLeft w:val="0"/>
      <w:marRight w:val="0"/>
      <w:marTop w:val="0"/>
      <w:marBottom w:val="0"/>
      <w:divBdr>
        <w:top w:val="none" w:sz="0" w:space="0" w:color="auto"/>
        <w:left w:val="none" w:sz="0" w:space="0" w:color="auto"/>
        <w:bottom w:val="none" w:sz="0" w:space="0" w:color="auto"/>
        <w:right w:val="none" w:sz="0" w:space="0" w:color="auto"/>
      </w:divBdr>
    </w:div>
    <w:div w:id="111166813">
      <w:bodyDiv w:val="1"/>
      <w:marLeft w:val="0"/>
      <w:marRight w:val="0"/>
      <w:marTop w:val="0"/>
      <w:marBottom w:val="0"/>
      <w:divBdr>
        <w:top w:val="none" w:sz="0" w:space="0" w:color="auto"/>
        <w:left w:val="none" w:sz="0" w:space="0" w:color="auto"/>
        <w:bottom w:val="none" w:sz="0" w:space="0" w:color="auto"/>
        <w:right w:val="none" w:sz="0" w:space="0" w:color="auto"/>
      </w:divBdr>
      <w:divsChild>
        <w:div w:id="1917086545">
          <w:blockQuote w:val="1"/>
          <w:marLeft w:val="720"/>
          <w:marRight w:val="720"/>
          <w:marTop w:val="100"/>
          <w:marBottom w:val="100"/>
          <w:divBdr>
            <w:top w:val="none" w:sz="0" w:space="0" w:color="auto"/>
            <w:left w:val="none" w:sz="0" w:space="0" w:color="auto"/>
            <w:bottom w:val="none" w:sz="0" w:space="0" w:color="auto"/>
            <w:right w:val="none" w:sz="0" w:space="0" w:color="auto"/>
          </w:divBdr>
        </w:div>
        <w:div w:id="4092318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1361351">
      <w:bodyDiv w:val="1"/>
      <w:marLeft w:val="0"/>
      <w:marRight w:val="0"/>
      <w:marTop w:val="0"/>
      <w:marBottom w:val="0"/>
      <w:divBdr>
        <w:top w:val="none" w:sz="0" w:space="0" w:color="auto"/>
        <w:left w:val="none" w:sz="0" w:space="0" w:color="auto"/>
        <w:bottom w:val="none" w:sz="0" w:space="0" w:color="auto"/>
        <w:right w:val="none" w:sz="0" w:space="0" w:color="auto"/>
      </w:divBdr>
      <w:divsChild>
        <w:div w:id="1684434655">
          <w:marLeft w:val="547"/>
          <w:marRight w:val="0"/>
          <w:marTop w:val="0"/>
          <w:marBottom w:val="0"/>
          <w:divBdr>
            <w:top w:val="none" w:sz="0" w:space="0" w:color="auto"/>
            <w:left w:val="none" w:sz="0" w:space="0" w:color="auto"/>
            <w:bottom w:val="none" w:sz="0" w:space="0" w:color="auto"/>
            <w:right w:val="none" w:sz="0" w:space="0" w:color="auto"/>
          </w:divBdr>
        </w:div>
      </w:divsChild>
    </w:div>
    <w:div w:id="114376629">
      <w:bodyDiv w:val="1"/>
      <w:marLeft w:val="0"/>
      <w:marRight w:val="0"/>
      <w:marTop w:val="0"/>
      <w:marBottom w:val="0"/>
      <w:divBdr>
        <w:top w:val="none" w:sz="0" w:space="0" w:color="auto"/>
        <w:left w:val="none" w:sz="0" w:space="0" w:color="auto"/>
        <w:bottom w:val="none" w:sz="0" w:space="0" w:color="auto"/>
        <w:right w:val="none" w:sz="0" w:space="0" w:color="auto"/>
      </w:divBdr>
    </w:div>
    <w:div w:id="122038529">
      <w:bodyDiv w:val="1"/>
      <w:marLeft w:val="0"/>
      <w:marRight w:val="0"/>
      <w:marTop w:val="0"/>
      <w:marBottom w:val="0"/>
      <w:divBdr>
        <w:top w:val="none" w:sz="0" w:space="0" w:color="auto"/>
        <w:left w:val="none" w:sz="0" w:space="0" w:color="auto"/>
        <w:bottom w:val="none" w:sz="0" w:space="0" w:color="auto"/>
        <w:right w:val="none" w:sz="0" w:space="0" w:color="auto"/>
      </w:divBdr>
    </w:div>
    <w:div w:id="134376461">
      <w:bodyDiv w:val="1"/>
      <w:marLeft w:val="0"/>
      <w:marRight w:val="0"/>
      <w:marTop w:val="0"/>
      <w:marBottom w:val="0"/>
      <w:divBdr>
        <w:top w:val="none" w:sz="0" w:space="0" w:color="auto"/>
        <w:left w:val="none" w:sz="0" w:space="0" w:color="auto"/>
        <w:bottom w:val="none" w:sz="0" w:space="0" w:color="auto"/>
        <w:right w:val="none" w:sz="0" w:space="0" w:color="auto"/>
      </w:divBdr>
      <w:divsChild>
        <w:div w:id="705909017">
          <w:marLeft w:val="0"/>
          <w:marRight w:val="0"/>
          <w:marTop w:val="0"/>
          <w:marBottom w:val="0"/>
          <w:divBdr>
            <w:top w:val="none" w:sz="0" w:space="0" w:color="auto"/>
            <w:left w:val="none" w:sz="0" w:space="0" w:color="auto"/>
            <w:bottom w:val="none" w:sz="0" w:space="0" w:color="auto"/>
            <w:right w:val="none" w:sz="0" w:space="0" w:color="auto"/>
          </w:divBdr>
        </w:div>
        <w:div w:id="1863981264">
          <w:marLeft w:val="0"/>
          <w:marRight w:val="0"/>
          <w:marTop w:val="0"/>
          <w:marBottom w:val="0"/>
          <w:divBdr>
            <w:top w:val="none" w:sz="0" w:space="0" w:color="auto"/>
            <w:left w:val="none" w:sz="0" w:space="0" w:color="auto"/>
            <w:bottom w:val="none" w:sz="0" w:space="0" w:color="auto"/>
            <w:right w:val="none" w:sz="0" w:space="0" w:color="auto"/>
          </w:divBdr>
        </w:div>
        <w:div w:id="1567959462">
          <w:marLeft w:val="0"/>
          <w:marRight w:val="0"/>
          <w:marTop w:val="0"/>
          <w:marBottom w:val="0"/>
          <w:divBdr>
            <w:top w:val="none" w:sz="0" w:space="0" w:color="auto"/>
            <w:left w:val="none" w:sz="0" w:space="0" w:color="auto"/>
            <w:bottom w:val="none" w:sz="0" w:space="0" w:color="auto"/>
            <w:right w:val="none" w:sz="0" w:space="0" w:color="auto"/>
          </w:divBdr>
        </w:div>
        <w:div w:id="1926104919">
          <w:marLeft w:val="0"/>
          <w:marRight w:val="0"/>
          <w:marTop w:val="0"/>
          <w:marBottom w:val="0"/>
          <w:divBdr>
            <w:top w:val="none" w:sz="0" w:space="0" w:color="auto"/>
            <w:left w:val="none" w:sz="0" w:space="0" w:color="auto"/>
            <w:bottom w:val="none" w:sz="0" w:space="0" w:color="auto"/>
            <w:right w:val="none" w:sz="0" w:space="0" w:color="auto"/>
          </w:divBdr>
        </w:div>
        <w:div w:id="93987120">
          <w:marLeft w:val="0"/>
          <w:marRight w:val="0"/>
          <w:marTop w:val="0"/>
          <w:marBottom w:val="0"/>
          <w:divBdr>
            <w:top w:val="none" w:sz="0" w:space="0" w:color="auto"/>
            <w:left w:val="none" w:sz="0" w:space="0" w:color="auto"/>
            <w:bottom w:val="none" w:sz="0" w:space="0" w:color="auto"/>
            <w:right w:val="none" w:sz="0" w:space="0" w:color="auto"/>
          </w:divBdr>
        </w:div>
        <w:div w:id="1609586314">
          <w:marLeft w:val="0"/>
          <w:marRight w:val="0"/>
          <w:marTop w:val="0"/>
          <w:marBottom w:val="0"/>
          <w:divBdr>
            <w:top w:val="none" w:sz="0" w:space="0" w:color="auto"/>
            <w:left w:val="none" w:sz="0" w:space="0" w:color="auto"/>
            <w:bottom w:val="none" w:sz="0" w:space="0" w:color="auto"/>
            <w:right w:val="none" w:sz="0" w:space="0" w:color="auto"/>
          </w:divBdr>
        </w:div>
      </w:divsChild>
    </w:div>
    <w:div w:id="162621889">
      <w:bodyDiv w:val="1"/>
      <w:marLeft w:val="0"/>
      <w:marRight w:val="0"/>
      <w:marTop w:val="0"/>
      <w:marBottom w:val="0"/>
      <w:divBdr>
        <w:top w:val="none" w:sz="0" w:space="0" w:color="auto"/>
        <w:left w:val="none" w:sz="0" w:space="0" w:color="auto"/>
        <w:bottom w:val="none" w:sz="0" w:space="0" w:color="auto"/>
        <w:right w:val="none" w:sz="0" w:space="0" w:color="auto"/>
      </w:divBdr>
      <w:divsChild>
        <w:div w:id="1829636218">
          <w:marLeft w:val="274"/>
          <w:marRight w:val="0"/>
          <w:marTop w:val="150"/>
          <w:marBottom w:val="0"/>
          <w:divBdr>
            <w:top w:val="none" w:sz="0" w:space="0" w:color="auto"/>
            <w:left w:val="none" w:sz="0" w:space="0" w:color="auto"/>
            <w:bottom w:val="none" w:sz="0" w:space="0" w:color="auto"/>
            <w:right w:val="none" w:sz="0" w:space="0" w:color="auto"/>
          </w:divBdr>
        </w:div>
        <w:div w:id="479661612">
          <w:marLeft w:val="274"/>
          <w:marRight w:val="0"/>
          <w:marTop w:val="150"/>
          <w:marBottom w:val="0"/>
          <w:divBdr>
            <w:top w:val="none" w:sz="0" w:space="0" w:color="auto"/>
            <w:left w:val="none" w:sz="0" w:space="0" w:color="auto"/>
            <w:bottom w:val="none" w:sz="0" w:space="0" w:color="auto"/>
            <w:right w:val="none" w:sz="0" w:space="0" w:color="auto"/>
          </w:divBdr>
        </w:div>
        <w:div w:id="1497458210">
          <w:marLeft w:val="274"/>
          <w:marRight w:val="0"/>
          <w:marTop w:val="150"/>
          <w:marBottom w:val="0"/>
          <w:divBdr>
            <w:top w:val="none" w:sz="0" w:space="0" w:color="auto"/>
            <w:left w:val="none" w:sz="0" w:space="0" w:color="auto"/>
            <w:bottom w:val="none" w:sz="0" w:space="0" w:color="auto"/>
            <w:right w:val="none" w:sz="0" w:space="0" w:color="auto"/>
          </w:divBdr>
        </w:div>
        <w:div w:id="1955791490">
          <w:marLeft w:val="274"/>
          <w:marRight w:val="0"/>
          <w:marTop w:val="150"/>
          <w:marBottom w:val="0"/>
          <w:divBdr>
            <w:top w:val="none" w:sz="0" w:space="0" w:color="auto"/>
            <w:left w:val="none" w:sz="0" w:space="0" w:color="auto"/>
            <w:bottom w:val="none" w:sz="0" w:space="0" w:color="auto"/>
            <w:right w:val="none" w:sz="0" w:space="0" w:color="auto"/>
          </w:divBdr>
        </w:div>
        <w:div w:id="1973246175">
          <w:marLeft w:val="274"/>
          <w:marRight w:val="0"/>
          <w:marTop w:val="150"/>
          <w:marBottom w:val="0"/>
          <w:divBdr>
            <w:top w:val="none" w:sz="0" w:space="0" w:color="auto"/>
            <w:left w:val="none" w:sz="0" w:space="0" w:color="auto"/>
            <w:bottom w:val="none" w:sz="0" w:space="0" w:color="auto"/>
            <w:right w:val="none" w:sz="0" w:space="0" w:color="auto"/>
          </w:divBdr>
        </w:div>
        <w:div w:id="1615670919">
          <w:marLeft w:val="274"/>
          <w:marRight w:val="0"/>
          <w:marTop w:val="150"/>
          <w:marBottom w:val="0"/>
          <w:divBdr>
            <w:top w:val="none" w:sz="0" w:space="0" w:color="auto"/>
            <w:left w:val="none" w:sz="0" w:space="0" w:color="auto"/>
            <w:bottom w:val="none" w:sz="0" w:space="0" w:color="auto"/>
            <w:right w:val="none" w:sz="0" w:space="0" w:color="auto"/>
          </w:divBdr>
        </w:div>
        <w:div w:id="551112048">
          <w:marLeft w:val="274"/>
          <w:marRight w:val="0"/>
          <w:marTop w:val="150"/>
          <w:marBottom w:val="0"/>
          <w:divBdr>
            <w:top w:val="none" w:sz="0" w:space="0" w:color="auto"/>
            <w:left w:val="none" w:sz="0" w:space="0" w:color="auto"/>
            <w:bottom w:val="none" w:sz="0" w:space="0" w:color="auto"/>
            <w:right w:val="none" w:sz="0" w:space="0" w:color="auto"/>
          </w:divBdr>
        </w:div>
        <w:div w:id="281807438">
          <w:marLeft w:val="274"/>
          <w:marRight w:val="0"/>
          <w:marTop w:val="150"/>
          <w:marBottom w:val="0"/>
          <w:divBdr>
            <w:top w:val="none" w:sz="0" w:space="0" w:color="auto"/>
            <w:left w:val="none" w:sz="0" w:space="0" w:color="auto"/>
            <w:bottom w:val="none" w:sz="0" w:space="0" w:color="auto"/>
            <w:right w:val="none" w:sz="0" w:space="0" w:color="auto"/>
          </w:divBdr>
        </w:div>
        <w:div w:id="837842911">
          <w:marLeft w:val="274"/>
          <w:marRight w:val="0"/>
          <w:marTop w:val="150"/>
          <w:marBottom w:val="0"/>
          <w:divBdr>
            <w:top w:val="none" w:sz="0" w:space="0" w:color="auto"/>
            <w:left w:val="none" w:sz="0" w:space="0" w:color="auto"/>
            <w:bottom w:val="none" w:sz="0" w:space="0" w:color="auto"/>
            <w:right w:val="none" w:sz="0" w:space="0" w:color="auto"/>
          </w:divBdr>
        </w:div>
        <w:div w:id="948700354">
          <w:marLeft w:val="274"/>
          <w:marRight w:val="0"/>
          <w:marTop w:val="150"/>
          <w:marBottom w:val="0"/>
          <w:divBdr>
            <w:top w:val="none" w:sz="0" w:space="0" w:color="auto"/>
            <w:left w:val="none" w:sz="0" w:space="0" w:color="auto"/>
            <w:bottom w:val="none" w:sz="0" w:space="0" w:color="auto"/>
            <w:right w:val="none" w:sz="0" w:space="0" w:color="auto"/>
          </w:divBdr>
        </w:div>
      </w:divsChild>
    </w:div>
    <w:div w:id="174275586">
      <w:bodyDiv w:val="1"/>
      <w:marLeft w:val="0"/>
      <w:marRight w:val="0"/>
      <w:marTop w:val="0"/>
      <w:marBottom w:val="0"/>
      <w:divBdr>
        <w:top w:val="none" w:sz="0" w:space="0" w:color="auto"/>
        <w:left w:val="none" w:sz="0" w:space="0" w:color="auto"/>
        <w:bottom w:val="none" w:sz="0" w:space="0" w:color="auto"/>
        <w:right w:val="none" w:sz="0" w:space="0" w:color="auto"/>
      </w:divBdr>
      <w:divsChild>
        <w:div w:id="1691057046">
          <w:marLeft w:val="0"/>
          <w:marRight w:val="0"/>
          <w:marTop w:val="0"/>
          <w:marBottom w:val="200"/>
          <w:divBdr>
            <w:top w:val="none" w:sz="0" w:space="0" w:color="auto"/>
            <w:left w:val="none" w:sz="0" w:space="0" w:color="auto"/>
            <w:bottom w:val="none" w:sz="0" w:space="0" w:color="auto"/>
            <w:right w:val="none" w:sz="0" w:space="0" w:color="auto"/>
          </w:divBdr>
        </w:div>
        <w:div w:id="1192183519">
          <w:marLeft w:val="0"/>
          <w:marRight w:val="0"/>
          <w:marTop w:val="0"/>
          <w:marBottom w:val="200"/>
          <w:divBdr>
            <w:top w:val="none" w:sz="0" w:space="0" w:color="auto"/>
            <w:left w:val="none" w:sz="0" w:space="0" w:color="auto"/>
            <w:bottom w:val="none" w:sz="0" w:space="0" w:color="auto"/>
            <w:right w:val="none" w:sz="0" w:space="0" w:color="auto"/>
          </w:divBdr>
        </w:div>
        <w:div w:id="779451306">
          <w:marLeft w:val="0"/>
          <w:marRight w:val="0"/>
          <w:marTop w:val="0"/>
          <w:marBottom w:val="200"/>
          <w:divBdr>
            <w:top w:val="none" w:sz="0" w:space="0" w:color="auto"/>
            <w:left w:val="none" w:sz="0" w:space="0" w:color="auto"/>
            <w:bottom w:val="none" w:sz="0" w:space="0" w:color="auto"/>
            <w:right w:val="none" w:sz="0" w:space="0" w:color="auto"/>
          </w:divBdr>
        </w:div>
        <w:div w:id="1299651241">
          <w:marLeft w:val="0"/>
          <w:marRight w:val="0"/>
          <w:marTop w:val="0"/>
          <w:marBottom w:val="150"/>
          <w:divBdr>
            <w:top w:val="none" w:sz="0" w:space="0" w:color="auto"/>
            <w:left w:val="none" w:sz="0" w:space="0" w:color="auto"/>
            <w:bottom w:val="none" w:sz="0" w:space="0" w:color="auto"/>
            <w:right w:val="none" w:sz="0" w:space="0" w:color="auto"/>
          </w:divBdr>
        </w:div>
        <w:div w:id="1525316847">
          <w:marLeft w:val="0"/>
          <w:marRight w:val="0"/>
          <w:marTop w:val="150"/>
          <w:marBottom w:val="300"/>
          <w:divBdr>
            <w:top w:val="none" w:sz="0" w:space="0" w:color="auto"/>
            <w:left w:val="none" w:sz="0" w:space="0" w:color="auto"/>
            <w:bottom w:val="none" w:sz="0" w:space="0" w:color="auto"/>
            <w:right w:val="none" w:sz="0" w:space="0" w:color="auto"/>
          </w:divBdr>
        </w:div>
        <w:div w:id="2080707415">
          <w:marLeft w:val="0"/>
          <w:marRight w:val="0"/>
          <w:marTop w:val="150"/>
          <w:marBottom w:val="300"/>
          <w:divBdr>
            <w:top w:val="none" w:sz="0" w:space="0" w:color="auto"/>
            <w:left w:val="none" w:sz="0" w:space="0" w:color="auto"/>
            <w:bottom w:val="none" w:sz="0" w:space="0" w:color="auto"/>
            <w:right w:val="none" w:sz="0" w:space="0" w:color="auto"/>
          </w:divBdr>
        </w:div>
        <w:div w:id="660542923">
          <w:marLeft w:val="0"/>
          <w:marRight w:val="0"/>
          <w:marTop w:val="150"/>
          <w:marBottom w:val="300"/>
          <w:divBdr>
            <w:top w:val="none" w:sz="0" w:space="0" w:color="auto"/>
            <w:left w:val="none" w:sz="0" w:space="0" w:color="auto"/>
            <w:bottom w:val="none" w:sz="0" w:space="0" w:color="auto"/>
            <w:right w:val="none" w:sz="0" w:space="0" w:color="auto"/>
          </w:divBdr>
        </w:div>
        <w:div w:id="400831561">
          <w:marLeft w:val="0"/>
          <w:marRight w:val="0"/>
          <w:marTop w:val="150"/>
          <w:marBottom w:val="300"/>
          <w:divBdr>
            <w:top w:val="none" w:sz="0" w:space="0" w:color="auto"/>
            <w:left w:val="none" w:sz="0" w:space="0" w:color="auto"/>
            <w:bottom w:val="none" w:sz="0" w:space="0" w:color="auto"/>
            <w:right w:val="none" w:sz="0" w:space="0" w:color="auto"/>
          </w:divBdr>
        </w:div>
        <w:div w:id="1641416776">
          <w:marLeft w:val="0"/>
          <w:marRight w:val="0"/>
          <w:marTop w:val="150"/>
          <w:marBottom w:val="300"/>
          <w:divBdr>
            <w:top w:val="none" w:sz="0" w:space="0" w:color="auto"/>
            <w:left w:val="none" w:sz="0" w:space="0" w:color="auto"/>
            <w:bottom w:val="none" w:sz="0" w:space="0" w:color="auto"/>
            <w:right w:val="none" w:sz="0" w:space="0" w:color="auto"/>
          </w:divBdr>
        </w:div>
        <w:div w:id="1942251861">
          <w:marLeft w:val="0"/>
          <w:marRight w:val="0"/>
          <w:marTop w:val="150"/>
          <w:marBottom w:val="300"/>
          <w:divBdr>
            <w:top w:val="none" w:sz="0" w:space="0" w:color="auto"/>
            <w:left w:val="none" w:sz="0" w:space="0" w:color="auto"/>
            <w:bottom w:val="none" w:sz="0" w:space="0" w:color="auto"/>
            <w:right w:val="none" w:sz="0" w:space="0" w:color="auto"/>
          </w:divBdr>
        </w:div>
        <w:div w:id="810093828">
          <w:marLeft w:val="0"/>
          <w:marRight w:val="0"/>
          <w:marTop w:val="150"/>
          <w:marBottom w:val="300"/>
          <w:divBdr>
            <w:top w:val="none" w:sz="0" w:space="0" w:color="auto"/>
            <w:left w:val="none" w:sz="0" w:space="0" w:color="auto"/>
            <w:bottom w:val="none" w:sz="0" w:space="0" w:color="auto"/>
            <w:right w:val="none" w:sz="0" w:space="0" w:color="auto"/>
          </w:divBdr>
        </w:div>
        <w:div w:id="1240554466">
          <w:marLeft w:val="0"/>
          <w:marRight w:val="0"/>
          <w:marTop w:val="0"/>
          <w:marBottom w:val="200"/>
          <w:divBdr>
            <w:top w:val="none" w:sz="0" w:space="0" w:color="auto"/>
            <w:left w:val="none" w:sz="0" w:space="0" w:color="auto"/>
            <w:bottom w:val="none" w:sz="0" w:space="0" w:color="auto"/>
            <w:right w:val="none" w:sz="0" w:space="0" w:color="auto"/>
          </w:divBdr>
        </w:div>
        <w:div w:id="1747260739">
          <w:marLeft w:val="0"/>
          <w:marRight w:val="0"/>
          <w:marTop w:val="0"/>
          <w:marBottom w:val="300"/>
          <w:divBdr>
            <w:top w:val="none" w:sz="0" w:space="0" w:color="auto"/>
            <w:left w:val="none" w:sz="0" w:space="0" w:color="auto"/>
            <w:bottom w:val="none" w:sz="0" w:space="0" w:color="auto"/>
            <w:right w:val="none" w:sz="0" w:space="0" w:color="auto"/>
          </w:divBdr>
          <w:divsChild>
            <w:div w:id="1244148956">
              <w:marLeft w:val="0"/>
              <w:marRight w:val="0"/>
              <w:marTop w:val="0"/>
              <w:marBottom w:val="0"/>
              <w:divBdr>
                <w:top w:val="none" w:sz="0" w:space="0" w:color="auto"/>
                <w:left w:val="none" w:sz="0" w:space="0" w:color="auto"/>
                <w:bottom w:val="none" w:sz="0" w:space="0" w:color="auto"/>
                <w:right w:val="none" w:sz="0" w:space="0" w:color="auto"/>
              </w:divBdr>
              <w:divsChild>
                <w:div w:id="834422207">
                  <w:marLeft w:val="0"/>
                  <w:marRight w:val="0"/>
                  <w:marTop w:val="0"/>
                  <w:marBottom w:val="0"/>
                  <w:divBdr>
                    <w:top w:val="none" w:sz="0" w:space="0" w:color="auto"/>
                    <w:left w:val="none" w:sz="0" w:space="0" w:color="auto"/>
                    <w:bottom w:val="none" w:sz="0" w:space="0" w:color="auto"/>
                    <w:right w:val="none" w:sz="0" w:space="0" w:color="auto"/>
                  </w:divBdr>
                  <w:divsChild>
                    <w:div w:id="224492901">
                      <w:marLeft w:val="0"/>
                      <w:marRight w:val="0"/>
                      <w:marTop w:val="0"/>
                      <w:marBottom w:val="0"/>
                      <w:divBdr>
                        <w:top w:val="none" w:sz="0" w:space="0" w:color="auto"/>
                        <w:left w:val="none" w:sz="0" w:space="0" w:color="auto"/>
                        <w:bottom w:val="none" w:sz="0" w:space="0" w:color="auto"/>
                        <w:right w:val="none" w:sz="0" w:space="0" w:color="auto"/>
                      </w:divBdr>
                    </w:div>
                  </w:divsChild>
                </w:div>
                <w:div w:id="1656763391">
                  <w:marLeft w:val="0"/>
                  <w:marRight w:val="0"/>
                  <w:marTop w:val="0"/>
                  <w:marBottom w:val="0"/>
                  <w:divBdr>
                    <w:top w:val="none" w:sz="0" w:space="0" w:color="auto"/>
                    <w:left w:val="none" w:sz="0" w:space="0" w:color="auto"/>
                    <w:bottom w:val="none" w:sz="0" w:space="0" w:color="auto"/>
                    <w:right w:val="none" w:sz="0" w:space="0" w:color="auto"/>
                  </w:divBdr>
                  <w:divsChild>
                    <w:div w:id="106602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380925">
          <w:marLeft w:val="0"/>
          <w:marRight w:val="0"/>
          <w:marTop w:val="150"/>
          <w:marBottom w:val="300"/>
          <w:divBdr>
            <w:top w:val="none" w:sz="0" w:space="0" w:color="auto"/>
            <w:left w:val="none" w:sz="0" w:space="0" w:color="auto"/>
            <w:bottom w:val="none" w:sz="0" w:space="0" w:color="auto"/>
            <w:right w:val="none" w:sz="0" w:space="0" w:color="auto"/>
          </w:divBdr>
        </w:div>
        <w:div w:id="611975785">
          <w:marLeft w:val="0"/>
          <w:marRight w:val="0"/>
          <w:marTop w:val="150"/>
          <w:marBottom w:val="300"/>
          <w:divBdr>
            <w:top w:val="none" w:sz="0" w:space="0" w:color="auto"/>
            <w:left w:val="none" w:sz="0" w:space="0" w:color="auto"/>
            <w:bottom w:val="none" w:sz="0" w:space="0" w:color="auto"/>
            <w:right w:val="none" w:sz="0" w:space="0" w:color="auto"/>
          </w:divBdr>
        </w:div>
        <w:div w:id="345864181">
          <w:marLeft w:val="0"/>
          <w:marRight w:val="0"/>
          <w:marTop w:val="150"/>
          <w:marBottom w:val="300"/>
          <w:divBdr>
            <w:top w:val="none" w:sz="0" w:space="0" w:color="auto"/>
            <w:left w:val="none" w:sz="0" w:space="0" w:color="auto"/>
            <w:bottom w:val="none" w:sz="0" w:space="0" w:color="auto"/>
            <w:right w:val="none" w:sz="0" w:space="0" w:color="auto"/>
          </w:divBdr>
        </w:div>
        <w:div w:id="404962473">
          <w:marLeft w:val="0"/>
          <w:marRight w:val="0"/>
          <w:marTop w:val="150"/>
          <w:marBottom w:val="300"/>
          <w:divBdr>
            <w:top w:val="none" w:sz="0" w:space="0" w:color="auto"/>
            <w:left w:val="none" w:sz="0" w:space="0" w:color="auto"/>
            <w:bottom w:val="none" w:sz="0" w:space="0" w:color="auto"/>
            <w:right w:val="none" w:sz="0" w:space="0" w:color="auto"/>
          </w:divBdr>
        </w:div>
        <w:div w:id="528838378">
          <w:marLeft w:val="0"/>
          <w:marRight w:val="0"/>
          <w:marTop w:val="0"/>
          <w:marBottom w:val="0"/>
          <w:divBdr>
            <w:top w:val="single" w:sz="2" w:space="0" w:color="E5E7EB"/>
            <w:left w:val="single" w:sz="2" w:space="0" w:color="E5E7EB"/>
            <w:bottom w:val="single" w:sz="2" w:space="0" w:color="E5E7EB"/>
            <w:right w:val="single" w:sz="2" w:space="0" w:color="E5E7EB"/>
          </w:divBdr>
          <w:divsChild>
            <w:div w:id="1532186273">
              <w:marLeft w:val="0"/>
              <w:marRight w:val="0"/>
              <w:marTop w:val="0"/>
              <w:marBottom w:val="0"/>
              <w:divBdr>
                <w:top w:val="none" w:sz="0" w:space="0" w:color="auto"/>
                <w:left w:val="none" w:sz="0" w:space="0" w:color="auto"/>
                <w:bottom w:val="none" w:sz="0" w:space="0" w:color="auto"/>
                <w:right w:val="none" w:sz="0" w:space="0" w:color="auto"/>
              </w:divBdr>
            </w:div>
          </w:divsChild>
        </w:div>
        <w:div w:id="494685825">
          <w:marLeft w:val="0"/>
          <w:marRight w:val="0"/>
          <w:marTop w:val="0"/>
          <w:marBottom w:val="200"/>
          <w:divBdr>
            <w:top w:val="none" w:sz="0" w:space="0" w:color="auto"/>
            <w:left w:val="none" w:sz="0" w:space="0" w:color="auto"/>
            <w:bottom w:val="none" w:sz="0" w:space="0" w:color="auto"/>
            <w:right w:val="none" w:sz="0" w:space="0" w:color="auto"/>
          </w:divBdr>
        </w:div>
        <w:div w:id="992024967">
          <w:marLeft w:val="0"/>
          <w:marRight w:val="0"/>
          <w:marTop w:val="0"/>
          <w:marBottom w:val="200"/>
          <w:divBdr>
            <w:top w:val="none" w:sz="0" w:space="0" w:color="auto"/>
            <w:left w:val="none" w:sz="0" w:space="0" w:color="auto"/>
            <w:bottom w:val="none" w:sz="0" w:space="0" w:color="auto"/>
            <w:right w:val="none" w:sz="0" w:space="0" w:color="auto"/>
          </w:divBdr>
        </w:div>
        <w:div w:id="1802646341">
          <w:marLeft w:val="0"/>
          <w:marRight w:val="0"/>
          <w:marTop w:val="0"/>
          <w:marBottom w:val="200"/>
          <w:divBdr>
            <w:top w:val="none" w:sz="0" w:space="0" w:color="auto"/>
            <w:left w:val="none" w:sz="0" w:space="0" w:color="auto"/>
            <w:bottom w:val="none" w:sz="0" w:space="0" w:color="auto"/>
            <w:right w:val="none" w:sz="0" w:space="0" w:color="auto"/>
          </w:divBdr>
        </w:div>
        <w:div w:id="1814713855">
          <w:marLeft w:val="0"/>
          <w:marRight w:val="0"/>
          <w:marTop w:val="0"/>
          <w:marBottom w:val="200"/>
          <w:divBdr>
            <w:top w:val="none" w:sz="0" w:space="0" w:color="auto"/>
            <w:left w:val="none" w:sz="0" w:space="0" w:color="auto"/>
            <w:bottom w:val="none" w:sz="0" w:space="0" w:color="auto"/>
            <w:right w:val="none" w:sz="0" w:space="0" w:color="auto"/>
          </w:divBdr>
        </w:div>
        <w:div w:id="1132134864">
          <w:marLeft w:val="0"/>
          <w:marRight w:val="0"/>
          <w:marTop w:val="0"/>
          <w:marBottom w:val="200"/>
          <w:divBdr>
            <w:top w:val="none" w:sz="0" w:space="0" w:color="auto"/>
            <w:left w:val="none" w:sz="0" w:space="0" w:color="auto"/>
            <w:bottom w:val="none" w:sz="0" w:space="0" w:color="auto"/>
            <w:right w:val="none" w:sz="0" w:space="0" w:color="auto"/>
          </w:divBdr>
        </w:div>
        <w:div w:id="321278115">
          <w:marLeft w:val="0"/>
          <w:marRight w:val="0"/>
          <w:marTop w:val="0"/>
          <w:marBottom w:val="200"/>
          <w:divBdr>
            <w:top w:val="none" w:sz="0" w:space="0" w:color="auto"/>
            <w:left w:val="none" w:sz="0" w:space="0" w:color="auto"/>
            <w:bottom w:val="none" w:sz="0" w:space="0" w:color="auto"/>
            <w:right w:val="none" w:sz="0" w:space="0" w:color="auto"/>
          </w:divBdr>
        </w:div>
      </w:divsChild>
    </w:div>
    <w:div w:id="178355668">
      <w:bodyDiv w:val="1"/>
      <w:marLeft w:val="0"/>
      <w:marRight w:val="0"/>
      <w:marTop w:val="0"/>
      <w:marBottom w:val="0"/>
      <w:divBdr>
        <w:top w:val="none" w:sz="0" w:space="0" w:color="auto"/>
        <w:left w:val="none" w:sz="0" w:space="0" w:color="auto"/>
        <w:bottom w:val="none" w:sz="0" w:space="0" w:color="auto"/>
        <w:right w:val="none" w:sz="0" w:space="0" w:color="auto"/>
      </w:divBdr>
    </w:div>
    <w:div w:id="187764873">
      <w:bodyDiv w:val="1"/>
      <w:marLeft w:val="0"/>
      <w:marRight w:val="0"/>
      <w:marTop w:val="0"/>
      <w:marBottom w:val="0"/>
      <w:divBdr>
        <w:top w:val="none" w:sz="0" w:space="0" w:color="auto"/>
        <w:left w:val="none" w:sz="0" w:space="0" w:color="auto"/>
        <w:bottom w:val="none" w:sz="0" w:space="0" w:color="auto"/>
        <w:right w:val="none" w:sz="0" w:space="0" w:color="auto"/>
      </w:divBdr>
      <w:divsChild>
        <w:div w:id="449130761">
          <w:marLeft w:val="0"/>
          <w:marRight w:val="0"/>
          <w:marTop w:val="0"/>
          <w:marBottom w:val="0"/>
          <w:divBdr>
            <w:top w:val="single" w:sz="2" w:space="0" w:color="E5E7EB"/>
            <w:left w:val="single" w:sz="2" w:space="0" w:color="E5E7EB"/>
            <w:bottom w:val="single" w:sz="2" w:space="0" w:color="E5E7EB"/>
            <w:right w:val="single" w:sz="2" w:space="0" w:color="E5E7EB"/>
          </w:divBdr>
          <w:divsChild>
            <w:div w:id="94361391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89488407">
      <w:bodyDiv w:val="1"/>
      <w:marLeft w:val="0"/>
      <w:marRight w:val="0"/>
      <w:marTop w:val="0"/>
      <w:marBottom w:val="0"/>
      <w:divBdr>
        <w:top w:val="none" w:sz="0" w:space="0" w:color="auto"/>
        <w:left w:val="none" w:sz="0" w:space="0" w:color="auto"/>
        <w:bottom w:val="none" w:sz="0" w:space="0" w:color="auto"/>
        <w:right w:val="none" w:sz="0" w:space="0" w:color="auto"/>
      </w:divBdr>
      <w:divsChild>
        <w:div w:id="652224877">
          <w:blockQuote w:val="1"/>
          <w:marLeft w:val="720"/>
          <w:marRight w:val="720"/>
          <w:marTop w:val="100"/>
          <w:marBottom w:val="100"/>
          <w:divBdr>
            <w:top w:val="none" w:sz="0" w:space="0" w:color="auto"/>
            <w:left w:val="none" w:sz="0" w:space="0" w:color="auto"/>
            <w:bottom w:val="none" w:sz="0" w:space="0" w:color="auto"/>
            <w:right w:val="none" w:sz="0" w:space="0" w:color="auto"/>
          </w:divBdr>
        </w:div>
        <w:div w:id="710498003">
          <w:marLeft w:val="0"/>
          <w:marRight w:val="0"/>
          <w:marTop w:val="0"/>
          <w:marBottom w:val="0"/>
          <w:divBdr>
            <w:top w:val="none" w:sz="0" w:space="0" w:color="auto"/>
            <w:left w:val="none" w:sz="0" w:space="0" w:color="auto"/>
            <w:bottom w:val="none" w:sz="0" w:space="0" w:color="auto"/>
            <w:right w:val="none" w:sz="0" w:space="0" w:color="auto"/>
          </w:divBdr>
          <w:divsChild>
            <w:div w:id="1440374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75124">
      <w:bodyDiv w:val="1"/>
      <w:marLeft w:val="0"/>
      <w:marRight w:val="0"/>
      <w:marTop w:val="0"/>
      <w:marBottom w:val="0"/>
      <w:divBdr>
        <w:top w:val="none" w:sz="0" w:space="0" w:color="auto"/>
        <w:left w:val="none" w:sz="0" w:space="0" w:color="auto"/>
        <w:bottom w:val="none" w:sz="0" w:space="0" w:color="auto"/>
        <w:right w:val="none" w:sz="0" w:space="0" w:color="auto"/>
      </w:divBdr>
    </w:div>
    <w:div w:id="227309715">
      <w:bodyDiv w:val="1"/>
      <w:marLeft w:val="0"/>
      <w:marRight w:val="0"/>
      <w:marTop w:val="0"/>
      <w:marBottom w:val="0"/>
      <w:divBdr>
        <w:top w:val="none" w:sz="0" w:space="0" w:color="auto"/>
        <w:left w:val="none" w:sz="0" w:space="0" w:color="auto"/>
        <w:bottom w:val="none" w:sz="0" w:space="0" w:color="auto"/>
        <w:right w:val="none" w:sz="0" w:space="0" w:color="auto"/>
      </w:divBdr>
    </w:div>
    <w:div w:id="235671731">
      <w:bodyDiv w:val="1"/>
      <w:marLeft w:val="0"/>
      <w:marRight w:val="0"/>
      <w:marTop w:val="0"/>
      <w:marBottom w:val="0"/>
      <w:divBdr>
        <w:top w:val="none" w:sz="0" w:space="0" w:color="auto"/>
        <w:left w:val="none" w:sz="0" w:space="0" w:color="auto"/>
        <w:bottom w:val="none" w:sz="0" w:space="0" w:color="auto"/>
        <w:right w:val="none" w:sz="0" w:space="0" w:color="auto"/>
      </w:divBdr>
    </w:div>
    <w:div w:id="235864670">
      <w:bodyDiv w:val="1"/>
      <w:marLeft w:val="0"/>
      <w:marRight w:val="0"/>
      <w:marTop w:val="0"/>
      <w:marBottom w:val="0"/>
      <w:divBdr>
        <w:top w:val="none" w:sz="0" w:space="0" w:color="auto"/>
        <w:left w:val="none" w:sz="0" w:space="0" w:color="auto"/>
        <w:bottom w:val="none" w:sz="0" w:space="0" w:color="auto"/>
        <w:right w:val="none" w:sz="0" w:space="0" w:color="auto"/>
      </w:divBdr>
    </w:div>
    <w:div w:id="245580160">
      <w:bodyDiv w:val="1"/>
      <w:marLeft w:val="0"/>
      <w:marRight w:val="0"/>
      <w:marTop w:val="0"/>
      <w:marBottom w:val="0"/>
      <w:divBdr>
        <w:top w:val="none" w:sz="0" w:space="0" w:color="auto"/>
        <w:left w:val="none" w:sz="0" w:space="0" w:color="auto"/>
        <w:bottom w:val="none" w:sz="0" w:space="0" w:color="auto"/>
        <w:right w:val="none" w:sz="0" w:space="0" w:color="auto"/>
      </w:divBdr>
      <w:divsChild>
        <w:div w:id="1297680735">
          <w:marLeft w:val="0"/>
          <w:marRight w:val="0"/>
          <w:marTop w:val="0"/>
          <w:marBottom w:val="0"/>
          <w:divBdr>
            <w:top w:val="single" w:sz="2" w:space="0" w:color="E5E7EB"/>
            <w:left w:val="single" w:sz="2" w:space="0" w:color="E5E7EB"/>
            <w:bottom w:val="single" w:sz="2" w:space="0" w:color="E5E7EB"/>
            <w:right w:val="single" w:sz="2" w:space="0" w:color="E5E7EB"/>
          </w:divBdr>
          <w:divsChild>
            <w:div w:id="121766374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47425488">
      <w:bodyDiv w:val="1"/>
      <w:marLeft w:val="0"/>
      <w:marRight w:val="0"/>
      <w:marTop w:val="0"/>
      <w:marBottom w:val="0"/>
      <w:divBdr>
        <w:top w:val="none" w:sz="0" w:space="0" w:color="auto"/>
        <w:left w:val="none" w:sz="0" w:space="0" w:color="auto"/>
        <w:bottom w:val="none" w:sz="0" w:space="0" w:color="auto"/>
        <w:right w:val="none" w:sz="0" w:space="0" w:color="auto"/>
      </w:divBdr>
      <w:divsChild>
        <w:div w:id="771247491">
          <w:marLeft w:val="0"/>
          <w:marRight w:val="0"/>
          <w:marTop w:val="0"/>
          <w:marBottom w:val="0"/>
          <w:divBdr>
            <w:top w:val="single" w:sz="2" w:space="0" w:color="E5E7EB"/>
            <w:left w:val="single" w:sz="2" w:space="0" w:color="E5E7EB"/>
            <w:bottom w:val="single" w:sz="2" w:space="0" w:color="E5E7EB"/>
            <w:right w:val="single" w:sz="2" w:space="0" w:color="E5E7EB"/>
          </w:divBdr>
          <w:divsChild>
            <w:div w:id="185487648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76790377">
      <w:bodyDiv w:val="1"/>
      <w:marLeft w:val="0"/>
      <w:marRight w:val="0"/>
      <w:marTop w:val="0"/>
      <w:marBottom w:val="0"/>
      <w:divBdr>
        <w:top w:val="none" w:sz="0" w:space="0" w:color="auto"/>
        <w:left w:val="none" w:sz="0" w:space="0" w:color="auto"/>
        <w:bottom w:val="none" w:sz="0" w:space="0" w:color="auto"/>
        <w:right w:val="none" w:sz="0" w:space="0" w:color="auto"/>
      </w:divBdr>
      <w:divsChild>
        <w:div w:id="1324360395">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698525">
          <w:blockQuote w:val="1"/>
          <w:marLeft w:val="720"/>
          <w:marRight w:val="720"/>
          <w:marTop w:val="100"/>
          <w:marBottom w:val="100"/>
          <w:divBdr>
            <w:top w:val="none" w:sz="0" w:space="0" w:color="auto"/>
            <w:left w:val="none" w:sz="0" w:space="0" w:color="auto"/>
            <w:bottom w:val="none" w:sz="0" w:space="0" w:color="auto"/>
            <w:right w:val="none" w:sz="0" w:space="0" w:color="auto"/>
          </w:divBdr>
        </w:div>
        <w:div w:id="1325747063">
          <w:blockQuote w:val="1"/>
          <w:marLeft w:val="720"/>
          <w:marRight w:val="720"/>
          <w:marTop w:val="100"/>
          <w:marBottom w:val="100"/>
          <w:divBdr>
            <w:top w:val="none" w:sz="0" w:space="0" w:color="auto"/>
            <w:left w:val="none" w:sz="0" w:space="0" w:color="auto"/>
            <w:bottom w:val="none" w:sz="0" w:space="0" w:color="auto"/>
            <w:right w:val="none" w:sz="0" w:space="0" w:color="auto"/>
          </w:divBdr>
        </w:div>
        <w:div w:id="10632620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0771250">
      <w:bodyDiv w:val="1"/>
      <w:marLeft w:val="0"/>
      <w:marRight w:val="0"/>
      <w:marTop w:val="0"/>
      <w:marBottom w:val="0"/>
      <w:divBdr>
        <w:top w:val="none" w:sz="0" w:space="0" w:color="auto"/>
        <w:left w:val="none" w:sz="0" w:space="0" w:color="auto"/>
        <w:bottom w:val="none" w:sz="0" w:space="0" w:color="auto"/>
        <w:right w:val="none" w:sz="0" w:space="0" w:color="auto"/>
      </w:divBdr>
      <w:divsChild>
        <w:div w:id="856891995">
          <w:marLeft w:val="0"/>
          <w:marRight w:val="0"/>
          <w:marTop w:val="0"/>
          <w:marBottom w:val="0"/>
          <w:divBdr>
            <w:top w:val="single" w:sz="2" w:space="0" w:color="E5E7EB"/>
            <w:left w:val="single" w:sz="2" w:space="0" w:color="E5E7EB"/>
            <w:bottom w:val="single" w:sz="2" w:space="0" w:color="E5E7EB"/>
            <w:right w:val="single" w:sz="2" w:space="0" w:color="E5E7EB"/>
          </w:divBdr>
          <w:divsChild>
            <w:div w:id="109663849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99842576">
      <w:bodyDiv w:val="1"/>
      <w:marLeft w:val="0"/>
      <w:marRight w:val="0"/>
      <w:marTop w:val="0"/>
      <w:marBottom w:val="0"/>
      <w:divBdr>
        <w:top w:val="none" w:sz="0" w:space="0" w:color="auto"/>
        <w:left w:val="none" w:sz="0" w:space="0" w:color="auto"/>
        <w:bottom w:val="none" w:sz="0" w:space="0" w:color="auto"/>
        <w:right w:val="none" w:sz="0" w:space="0" w:color="auto"/>
      </w:divBdr>
      <w:divsChild>
        <w:div w:id="1088229136">
          <w:marLeft w:val="0"/>
          <w:marRight w:val="0"/>
          <w:marTop w:val="0"/>
          <w:marBottom w:val="0"/>
          <w:divBdr>
            <w:top w:val="none" w:sz="0" w:space="0" w:color="auto"/>
            <w:left w:val="none" w:sz="0" w:space="0" w:color="auto"/>
            <w:bottom w:val="none" w:sz="0" w:space="0" w:color="auto"/>
            <w:right w:val="none" w:sz="0" w:space="0" w:color="auto"/>
          </w:divBdr>
        </w:div>
        <w:div w:id="669139574">
          <w:marLeft w:val="0"/>
          <w:marRight w:val="0"/>
          <w:marTop w:val="0"/>
          <w:marBottom w:val="0"/>
          <w:divBdr>
            <w:top w:val="none" w:sz="0" w:space="0" w:color="auto"/>
            <w:left w:val="none" w:sz="0" w:space="0" w:color="auto"/>
            <w:bottom w:val="none" w:sz="0" w:space="0" w:color="auto"/>
            <w:right w:val="none" w:sz="0" w:space="0" w:color="auto"/>
          </w:divBdr>
        </w:div>
        <w:div w:id="1930576814">
          <w:marLeft w:val="0"/>
          <w:marRight w:val="0"/>
          <w:marTop w:val="0"/>
          <w:marBottom w:val="0"/>
          <w:divBdr>
            <w:top w:val="none" w:sz="0" w:space="0" w:color="auto"/>
            <w:left w:val="none" w:sz="0" w:space="0" w:color="auto"/>
            <w:bottom w:val="none" w:sz="0" w:space="0" w:color="auto"/>
            <w:right w:val="none" w:sz="0" w:space="0" w:color="auto"/>
          </w:divBdr>
        </w:div>
        <w:div w:id="193662795">
          <w:marLeft w:val="0"/>
          <w:marRight w:val="0"/>
          <w:marTop w:val="0"/>
          <w:marBottom w:val="0"/>
          <w:divBdr>
            <w:top w:val="none" w:sz="0" w:space="0" w:color="auto"/>
            <w:left w:val="none" w:sz="0" w:space="0" w:color="auto"/>
            <w:bottom w:val="none" w:sz="0" w:space="0" w:color="auto"/>
            <w:right w:val="none" w:sz="0" w:space="0" w:color="auto"/>
          </w:divBdr>
        </w:div>
        <w:div w:id="2137486488">
          <w:marLeft w:val="0"/>
          <w:marRight w:val="0"/>
          <w:marTop w:val="0"/>
          <w:marBottom w:val="0"/>
          <w:divBdr>
            <w:top w:val="none" w:sz="0" w:space="0" w:color="auto"/>
            <w:left w:val="none" w:sz="0" w:space="0" w:color="auto"/>
            <w:bottom w:val="none" w:sz="0" w:space="0" w:color="auto"/>
            <w:right w:val="none" w:sz="0" w:space="0" w:color="auto"/>
          </w:divBdr>
        </w:div>
        <w:div w:id="109977866">
          <w:marLeft w:val="0"/>
          <w:marRight w:val="0"/>
          <w:marTop w:val="0"/>
          <w:marBottom w:val="0"/>
          <w:divBdr>
            <w:top w:val="none" w:sz="0" w:space="0" w:color="auto"/>
            <w:left w:val="none" w:sz="0" w:space="0" w:color="auto"/>
            <w:bottom w:val="none" w:sz="0" w:space="0" w:color="auto"/>
            <w:right w:val="none" w:sz="0" w:space="0" w:color="auto"/>
          </w:divBdr>
        </w:div>
        <w:div w:id="1528173312">
          <w:marLeft w:val="0"/>
          <w:marRight w:val="0"/>
          <w:marTop w:val="0"/>
          <w:marBottom w:val="0"/>
          <w:divBdr>
            <w:top w:val="none" w:sz="0" w:space="0" w:color="auto"/>
            <w:left w:val="none" w:sz="0" w:space="0" w:color="auto"/>
            <w:bottom w:val="none" w:sz="0" w:space="0" w:color="auto"/>
            <w:right w:val="none" w:sz="0" w:space="0" w:color="auto"/>
          </w:divBdr>
        </w:div>
        <w:div w:id="421756530">
          <w:marLeft w:val="0"/>
          <w:marRight w:val="0"/>
          <w:marTop w:val="0"/>
          <w:marBottom w:val="0"/>
          <w:divBdr>
            <w:top w:val="none" w:sz="0" w:space="0" w:color="auto"/>
            <w:left w:val="none" w:sz="0" w:space="0" w:color="auto"/>
            <w:bottom w:val="none" w:sz="0" w:space="0" w:color="auto"/>
            <w:right w:val="none" w:sz="0" w:space="0" w:color="auto"/>
          </w:divBdr>
        </w:div>
      </w:divsChild>
    </w:div>
    <w:div w:id="304361296">
      <w:bodyDiv w:val="1"/>
      <w:marLeft w:val="0"/>
      <w:marRight w:val="0"/>
      <w:marTop w:val="0"/>
      <w:marBottom w:val="0"/>
      <w:divBdr>
        <w:top w:val="none" w:sz="0" w:space="0" w:color="auto"/>
        <w:left w:val="none" w:sz="0" w:space="0" w:color="auto"/>
        <w:bottom w:val="none" w:sz="0" w:space="0" w:color="auto"/>
        <w:right w:val="none" w:sz="0" w:space="0" w:color="auto"/>
      </w:divBdr>
    </w:div>
    <w:div w:id="359890874">
      <w:bodyDiv w:val="1"/>
      <w:marLeft w:val="0"/>
      <w:marRight w:val="0"/>
      <w:marTop w:val="0"/>
      <w:marBottom w:val="0"/>
      <w:divBdr>
        <w:top w:val="none" w:sz="0" w:space="0" w:color="auto"/>
        <w:left w:val="none" w:sz="0" w:space="0" w:color="auto"/>
        <w:bottom w:val="none" w:sz="0" w:space="0" w:color="auto"/>
        <w:right w:val="none" w:sz="0" w:space="0" w:color="auto"/>
      </w:divBdr>
      <w:divsChild>
        <w:div w:id="527187088">
          <w:marLeft w:val="0"/>
          <w:marRight w:val="0"/>
          <w:marTop w:val="0"/>
          <w:marBottom w:val="0"/>
          <w:divBdr>
            <w:top w:val="none" w:sz="0" w:space="0" w:color="auto"/>
            <w:left w:val="none" w:sz="0" w:space="0" w:color="auto"/>
            <w:bottom w:val="none" w:sz="0" w:space="0" w:color="auto"/>
            <w:right w:val="none" w:sz="0" w:space="0" w:color="auto"/>
          </w:divBdr>
        </w:div>
        <w:div w:id="1860043247">
          <w:marLeft w:val="0"/>
          <w:marRight w:val="0"/>
          <w:marTop w:val="0"/>
          <w:marBottom w:val="0"/>
          <w:divBdr>
            <w:top w:val="none" w:sz="0" w:space="0" w:color="auto"/>
            <w:left w:val="none" w:sz="0" w:space="0" w:color="auto"/>
            <w:bottom w:val="none" w:sz="0" w:space="0" w:color="auto"/>
            <w:right w:val="none" w:sz="0" w:space="0" w:color="auto"/>
          </w:divBdr>
        </w:div>
        <w:div w:id="1555041975">
          <w:marLeft w:val="0"/>
          <w:marRight w:val="0"/>
          <w:marTop w:val="0"/>
          <w:marBottom w:val="0"/>
          <w:divBdr>
            <w:top w:val="none" w:sz="0" w:space="0" w:color="auto"/>
            <w:left w:val="none" w:sz="0" w:space="0" w:color="auto"/>
            <w:bottom w:val="none" w:sz="0" w:space="0" w:color="auto"/>
            <w:right w:val="none" w:sz="0" w:space="0" w:color="auto"/>
          </w:divBdr>
        </w:div>
        <w:div w:id="714080263">
          <w:marLeft w:val="0"/>
          <w:marRight w:val="0"/>
          <w:marTop w:val="0"/>
          <w:marBottom w:val="0"/>
          <w:divBdr>
            <w:top w:val="none" w:sz="0" w:space="0" w:color="auto"/>
            <w:left w:val="none" w:sz="0" w:space="0" w:color="auto"/>
            <w:bottom w:val="none" w:sz="0" w:space="0" w:color="auto"/>
            <w:right w:val="none" w:sz="0" w:space="0" w:color="auto"/>
          </w:divBdr>
        </w:div>
        <w:div w:id="828133843">
          <w:marLeft w:val="0"/>
          <w:marRight w:val="0"/>
          <w:marTop w:val="0"/>
          <w:marBottom w:val="0"/>
          <w:divBdr>
            <w:top w:val="none" w:sz="0" w:space="0" w:color="auto"/>
            <w:left w:val="none" w:sz="0" w:space="0" w:color="auto"/>
            <w:bottom w:val="none" w:sz="0" w:space="0" w:color="auto"/>
            <w:right w:val="none" w:sz="0" w:space="0" w:color="auto"/>
          </w:divBdr>
        </w:div>
        <w:div w:id="245312430">
          <w:marLeft w:val="0"/>
          <w:marRight w:val="0"/>
          <w:marTop w:val="0"/>
          <w:marBottom w:val="0"/>
          <w:divBdr>
            <w:top w:val="none" w:sz="0" w:space="0" w:color="auto"/>
            <w:left w:val="none" w:sz="0" w:space="0" w:color="auto"/>
            <w:bottom w:val="none" w:sz="0" w:space="0" w:color="auto"/>
            <w:right w:val="none" w:sz="0" w:space="0" w:color="auto"/>
          </w:divBdr>
        </w:div>
        <w:div w:id="467669298">
          <w:marLeft w:val="0"/>
          <w:marRight w:val="0"/>
          <w:marTop w:val="0"/>
          <w:marBottom w:val="0"/>
          <w:divBdr>
            <w:top w:val="none" w:sz="0" w:space="0" w:color="auto"/>
            <w:left w:val="none" w:sz="0" w:space="0" w:color="auto"/>
            <w:bottom w:val="none" w:sz="0" w:space="0" w:color="auto"/>
            <w:right w:val="none" w:sz="0" w:space="0" w:color="auto"/>
          </w:divBdr>
        </w:div>
        <w:div w:id="10509620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62444018">
      <w:bodyDiv w:val="1"/>
      <w:marLeft w:val="0"/>
      <w:marRight w:val="0"/>
      <w:marTop w:val="0"/>
      <w:marBottom w:val="0"/>
      <w:divBdr>
        <w:top w:val="none" w:sz="0" w:space="0" w:color="auto"/>
        <w:left w:val="none" w:sz="0" w:space="0" w:color="auto"/>
        <w:bottom w:val="none" w:sz="0" w:space="0" w:color="auto"/>
        <w:right w:val="none" w:sz="0" w:space="0" w:color="auto"/>
      </w:divBdr>
    </w:div>
    <w:div w:id="368989953">
      <w:bodyDiv w:val="1"/>
      <w:marLeft w:val="0"/>
      <w:marRight w:val="0"/>
      <w:marTop w:val="0"/>
      <w:marBottom w:val="0"/>
      <w:divBdr>
        <w:top w:val="none" w:sz="0" w:space="0" w:color="auto"/>
        <w:left w:val="none" w:sz="0" w:space="0" w:color="auto"/>
        <w:bottom w:val="none" w:sz="0" w:space="0" w:color="auto"/>
        <w:right w:val="none" w:sz="0" w:space="0" w:color="auto"/>
      </w:divBdr>
      <w:divsChild>
        <w:div w:id="4794199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1851683">
      <w:bodyDiv w:val="1"/>
      <w:marLeft w:val="0"/>
      <w:marRight w:val="0"/>
      <w:marTop w:val="0"/>
      <w:marBottom w:val="0"/>
      <w:divBdr>
        <w:top w:val="none" w:sz="0" w:space="0" w:color="auto"/>
        <w:left w:val="none" w:sz="0" w:space="0" w:color="auto"/>
        <w:bottom w:val="none" w:sz="0" w:space="0" w:color="auto"/>
        <w:right w:val="none" w:sz="0" w:space="0" w:color="auto"/>
      </w:divBdr>
      <w:divsChild>
        <w:div w:id="39089590">
          <w:marLeft w:val="0"/>
          <w:marRight w:val="0"/>
          <w:marTop w:val="0"/>
          <w:marBottom w:val="0"/>
          <w:divBdr>
            <w:top w:val="none" w:sz="0" w:space="0" w:color="auto"/>
            <w:left w:val="none" w:sz="0" w:space="0" w:color="auto"/>
            <w:bottom w:val="none" w:sz="0" w:space="0" w:color="auto"/>
            <w:right w:val="none" w:sz="0" w:space="0" w:color="auto"/>
          </w:divBdr>
        </w:div>
        <w:div w:id="603923789">
          <w:marLeft w:val="0"/>
          <w:marRight w:val="0"/>
          <w:marTop w:val="0"/>
          <w:marBottom w:val="0"/>
          <w:divBdr>
            <w:top w:val="none" w:sz="0" w:space="0" w:color="auto"/>
            <w:left w:val="none" w:sz="0" w:space="0" w:color="auto"/>
            <w:bottom w:val="none" w:sz="0" w:space="0" w:color="auto"/>
            <w:right w:val="none" w:sz="0" w:space="0" w:color="auto"/>
          </w:divBdr>
        </w:div>
        <w:div w:id="157118130">
          <w:marLeft w:val="0"/>
          <w:marRight w:val="0"/>
          <w:marTop w:val="0"/>
          <w:marBottom w:val="0"/>
          <w:divBdr>
            <w:top w:val="none" w:sz="0" w:space="0" w:color="auto"/>
            <w:left w:val="none" w:sz="0" w:space="0" w:color="auto"/>
            <w:bottom w:val="none" w:sz="0" w:space="0" w:color="auto"/>
            <w:right w:val="none" w:sz="0" w:space="0" w:color="auto"/>
          </w:divBdr>
        </w:div>
        <w:div w:id="2039696166">
          <w:marLeft w:val="0"/>
          <w:marRight w:val="0"/>
          <w:marTop w:val="0"/>
          <w:marBottom w:val="0"/>
          <w:divBdr>
            <w:top w:val="none" w:sz="0" w:space="0" w:color="auto"/>
            <w:left w:val="none" w:sz="0" w:space="0" w:color="auto"/>
            <w:bottom w:val="none" w:sz="0" w:space="0" w:color="auto"/>
            <w:right w:val="none" w:sz="0" w:space="0" w:color="auto"/>
          </w:divBdr>
        </w:div>
        <w:div w:id="1768505614">
          <w:marLeft w:val="0"/>
          <w:marRight w:val="0"/>
          <w:marTop w:val="0"/>
          <w:marBottom w:val="0"/>
          <w:divBdr>
            <w:top w:val="none" w:sz="0" w:space="0" w:color="auto"/>
            <w:left w:val="none" w:sz="0" w:space="0" w:color="auto"/>
            <w:bottom w:val="none" w:sz="0" w:space="0" w:color="auto"/>
            <w:right w:val="none" w:sz="0" w:space="0" w:color="auto"/>
          </w:divBdr>
        </w:div>
        <w:div w:id="884676296">
          <w:marLeft w:val="0"/>
          <w:marRight w:val="0"/>
          <w:marTop w:val="0"/>
          <w:marBottom w:val="0"/>
          <w:divBdr>
            <w:top w:val="none" w:sz="0" w:space="0" w:color="auto"/>
            <w:left w:val="none" w:sz="0" w:space="0" w:color="auto"/>
            <w:bottom w:val="none" w:sz="0" w:space="0" w:color="auto"/>
            <w:right w:val="none" w:sz="0" w:space="0" w:color="auto"/>
          </w:divBdr>
        </w:div>
        <w:div w:id="299305458">
          <w:marLeft w:val="0"/>
          <w:marRight w:val="0"/>
          <w:marTop w:val="0"/>
          <w:marBottom w:val="0"/>
          <w:divBdr>
            <w:top w:val="none" w:sz="0" w:space="0" w:color="auto"/>
            <w:left w:val="none" w:sz="0" w:space="0" w:color="auto"/>
            <w:bottom w:val="none" w:sz="0" w:space="0" w:color="auto"/>
            <w:right w:val="none" w:sz="0" w:space="0" w:color="auto"/>
          </w:divBdr>
        </w:div>
      </w:divsChild>
    </w:div>
    <w:div w:id="382800082">
      <w:bodyDiv w:val="1"/>
      <w:marLeft w:val="0"/>
      <w:marRight w:val="0"/>
      <w:marTop w:val="0"/>
      <w:marBottom w:val="0"/>
      <w:divBdr>
        <w:top w:val="none" w:sz="0" w:space="0" w:color="auto"/>
        <w:left w:val="none" w:sz="0" w:space="0" w:color="auto"/>
        <w:bottom w:val="none" w:sz="0" w:space="0" w:color="auto"/>
        <w:right w:val="none" w:sz="0" w:space="0" w:color="auto"/>
      </w:divBdr>
    </w:div>
    <w:div w:id="397170045">
      <w:bodyDiv w:val="1"/>
      <w:marLeft w:val="0"/>
      <w:marRight w:val="0"/>
      <w:marTop w:val="0"/>
      <w:marBottom w:val="0"/>
      <w:divBdr>
        <w:top w:val="none" w:sz="0" w:space="0" w:color="auto"/>
        <w:left w:val="none" w:sz="0" w:space="0" w:color="auto"/>
        <w:bottom w:val="none" w:sz="0" w:space="0" w:color="auto"/>
        <w:right w:val="none" w:sz="0" w:space="0" w:color="auto"/>
      </w:divBdr>
      <w:divsChild>
        <w:div w:id="1748458695">
          <w:blockQuote w:val="1"/>
          <w:marLeft w:val="720"/>
          <w:marRight w:val="720"/>
          <w:marTop w:val="100"/>
          <w:marBottom w:val="100"/>
          <w:divBdr>
            <w:top w:val="none" w:sz="0" w:space="0" w:color="auto"/>
            <w:left w:val="none" w:sz="0" w:space="0" w:color="auto"/>
            <w:bottom w:val="none" w:sz="0" w:space="0" w:color="auto"/>
            <w:right w:val="none" w:sz="0" w:space="0" w:color="auto"/>
          </w:divBdr>
        </w:div>
        <w:div w:id="1913193927">
          <w:blockQuote w:val="1"/>
          <w:marLeft w:val="720"/>
          <w:marRight w:val="720"/>
          <w:marTop w:val="100"/>
          <w:marBottom w:val="100"/>
          <w:divBdr>
            <w:top w:val="none" w:sz="0" w:space="0" w:color="auto"/>
            <w:left w:val="none" w:sz="0" w:space="0" w:color="auto"/>
            <w:bottom w:val="none" w:sz="0" w:space="0" w:color="auto"/>
            <w:right w:val="none" w:sz="0" w:space="0" w:color="auto"/>
          </w:divBdr>
        </w:div>
        <w:div w:id="770079956">
          <w:blockQuote w:val="1"/>
          <w:marLeft w:val="720"/>
          <w:marRight w:val="720"/>
          <w:marTop w:val="100"/>
          <w:marBottom w:val="100"/>
          <w:divBdr>
            <w:top w:val="none" w:sz="0" w:space="0" w:color="auto"/>
            <w:left w:val="none" w:sz="0" w:space="0" w:color="auto"/>
            <w:bottom w:val="none" w:sz="0" w:space="0" w:color="auto"/>
            <w:right w:val="none" w:sz="0" w:space="0" w:color="auto"/>
          </w:divBdr>
        </w:div>
        <w:div w:id="166406628">
          <w:blockQuote w:val="1"/>
          <w:marLeft w:val="720"/>
          <w:marRight w:val="720"/>
          <w:marTop w:val="100"/>
          <w:marBottom w:val="100"/>
          <w:divBdr>
            <w:top w:val="none" w:sz="0" w:space="0" w:color="auto"/>
            <w:left w:val="none" w:sz="0" w:space="0" w:color="auto"/>
            <w:bottom w:val="none" w:sz="0" w:space="0" w:color="auto"/>
            <w:right w:val="none" w:sz="0" w:space="0" w:color="auto"/>
          </w:divBdr>
        </w:div>
        <w:div w:id="703945093">
          <w:blockQuote w:val="1"/>
          <w:marLeft w:val="720"/>
          <w:marRight w:val="720"/>
          <w:marTop w:val="100"/>
          <w:marBottom w:val="100"/>
          <w:divBdr>
            <w:top w:val="none" w:sz="0" w:space="0" w:color="auto"/>
            <w:left w:val="none" w:sz="0" w:space="0" w:color="auto"/>
            <w:bottom w:val="none" w:sz="0" w:space="0" w:color="auto"/>
            <w:right w:val="none" w:sz="0" w:space="0" w:color="auto"/>
          </w:divBdr>
        </w:div>
        <w:div w:id="1436556911">
          <w:blockQuote w:val="1"/>
          <w:marLeft w:val="720"/>
          <w:marRight w:val="720"/>
          <w:marTop w:val="100"/>
          <w:marBottom w:val="100"/>
          <w:divBdr>
            <w:top w:val="none" w:sz="0" w:space="0" w:color="auto"/>
            <w:left w:val="none" w:sz="0" w:space="0" w:color="auto"/>
            <w:bottom w:val="none" w:sz="0" w:space="0" w:color="auto"/>
            <w:right w:val="none" w:sz="0" w:space="0" w:color="auto"/>
          </w:divBdr>
        </w:div>
        <w:div w:id="4031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24385924">
          <w:blockQuote w:val="1"/>
          <w:marLeft w:val="720"/>
          <w:marRight w:val="720"/>
          <w:marTop w:val="100"/>
          <w:marBottom w:val="100"/>
          <w:divBdr>
            <w:top w:val="none" w:sz="0" w:space="0" w:color="auto"/>
            <w:left w:val="none" w:sz="0" w:space="0" w:color="auto"/>
            <w:bottom w:val="none" w:sz="0" w:space="0" w:color="auto"/>
            <w:right w:val="none" w:sz="0" w:space="0" w:color="auto"/>
          </w:divBdr>
        </w:div>
        <w:div w:id="770973196">
          <w:marLeft w:val="0"/>
          <w:marRight w:val="0"/>
          <w:marTop w:val="0"/>
          <w:marBottom w:val="0"/>
          <w:divBdr>
            <w:top w:val="none" w:sz="0" w:space="0" w:color="auto"/>
            <w:left w:val="none" w:sz="0" w:space="0" w:color="auto"/>
            <w:bottom w:val="none" w:sz="0" w:space="0" w:color="auto"/>
            <w:right w:val="none" w:sz="0" w:space="0" w:color="auto"/>
          </w:divBdr>
          <w:divsChild>
            <w:div w:id="1520897249">
              <w:marLeft w:val="0"/>
              <w:marRight w:val="0"/>
              <w:marTop w:val="0"/>
              <w:marBottom w:val="0"/>
              <w:divBdr>
                <w:top w:val="none" w:sz="0" w:space="0" w:color="auto"/>
                <w:left w:val="none" w:sz="0" w:space="0" w:color="auto"/>
                <w:bottom w:val="none" w:sz="0" w:space="0" w:color="auto"/>
                <w:right w:val="none" w:sz="0" w:space="0" w:color="auto"/>
              </w:divBdr>
            </w:div>
          </w:divsChild>
        </w:div>
        <w:div w:id="15122560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7562435">
      <w:bodyDiv w:val="1"/>
      <w:marLeft w:val="0"/>
      <w:marRight w:val="0"/>
      <w:marTop w:val="0"/>
      <w:marBottom w:val="0"/>
      <w:divBdr>
        <w:top w:val="none" w:sz="0" w:space="0" w:color="auto"/>
        <w:left w:val="none" w:sz="0" w:space="0" w:color="auto"/>
        <w:bottom w:val="none" w:sz="0" w:space="0" w:color="auto"/>
        <w:right w:val="none" w:sz="0" w:space="0" w:color="auto"/>
      </w:divBdr>
    </w:div>
    <w:div w:id="418722019">
      <w:bodyDiv w:val="1"/>
      <w:marLeft w:val="0"/>
      <w:marRight w:val="0"/>
      <w:marTop w:val="0"/>
      <w:marBottom w:val="0"/>
      <w:divBdr>
        <w:top w:val="none" w:sz="0" w:space="0" w:color="auto"/>
        <w:left w:val="none" w:sz="0" w:space="0" w:color="auto"/>
        <w:bottom w:val="none" w:sz="0" w:space="0" w:color="auto"/>
        <w:right w:val="none" w:sz="0" w:space="0" w:color="auto"/>
      </w:divBdr>
      <w:divsChild>
        <w:div w:id="870150066">
          <w:marLeft w:val="274"/>
          <w:marRight w:val="0"/>
          <w:marTop w:val="150"/>
          <w:marBottom w:val="0"/>
          <w:divBdr>
            <w:top w:val="none" w:sz="0" w:space="0" w:color="auto"/>
            <w:left w:val="none" w:sz="0" w:space="0" w:color="auto"/>
            <w:bottom w:val="none" w:sz="0" w:space="0" w:color="auto"/>
            <w:right w:val="none" w:sz="0" w:space="0" w:color="auto"/>
          </w:divBdr>
        </w:div>
        <w:div w:id="1197235285">
          <w:marLeft w:val="274"/>
          <w:marRight w:val="0"/>
          <w:marTop w:val="150"/>
          <w:marBottom w:val="0"/>
          <w:divBdr>
            <w:top w:val="none" w:sz="0" w:space="0" w:color="auto"/>
            <w:left w:val="none" w:sz="0" w:space="0" w:color="auto"/>
            <w:bottom w:val="none" w:sz="0" w:space="0" w:color="auto"/>
            <w:right w:val="none" w:sz="0" w:space="0" w:color="auto"/>
          </w:divBdr>
        </w:div>
        <w:div w:id="1372605993">
          <w:marLeft w:val="274"/>
          <w:marRight w:val="0"/>
          <w:marTop w:val="150"/>
          <w:marBottom w:val="0"/>
          <w:divBdr>
            <w:top w:val="none" w:sz="0" w:space="0" w:color="auto"/>
            <w:left w:val="none" w:sz="0" w:space="0" w:color="auto"/>
            <w:bottom w:val="none" w:sz="0" w:space="0" w:color="auto"/>
            <w:right w:val="none" w:sz="0" w:space="0" w:color="auto"/>
          </w:divBdr>
        </w:div>
        <w:div w:id="677004409">
          <w:marLeft w:val="274"/>
          <w:marRight w:val="0"/>
          <w:marTop w:val="150"/>
          <w:marBottom w:val="0"/>
          <w:divBdr>
            <w:top w:val="none" w:sz="0" w:space="0" w:color="auto"/>
            <w:left w:val="none" w:sz="0" w:space="0" w:color="auto"/>
            <w:bottom w:val="none" w:sz="0" w:space="0" w:color="auto"/>
            <w:right w:val="none" w:sz="0" w:space="0" w:color="auto"/>
          </w:divBdr>
        </w:div>
        <w:div w:id="1432704480">
          <w:marLeft w:val="274"/>
          <w:marRight w:val="0"/>
          <w:marTop w:val="150"/>
          <w:marBottom w:val="0"/>
          <w:divBdr>
            <w:top w:val="none" w:sz="0" w:space="0" w:color="auto"/>
            <w:left w:val="none" w:sz="0" w:space="0" w:color="auto"/>
            <w:bottom w:val="none" w:sz="0" w:space="0" w:color="auto"/>
            <w:right w:val="none" w:sz="0" w:space="0" w:color="auto"/>
          </w:divBdr>
        </w:div>
        <w:div w:id="1808431543">
          <w:marLeft w:val="274"/>
          <w:marRight w:val="0"/>
          <w:marTop w:val="150"/>
          <w:marBottom w:val="0"/>
          <w:divBdr>
            <w:top w:val="none" w:sz="0" w:space="0" w:color="auto"/>
            <w:left w:val="none" w:sz="0" w:space="0" w:color="auto"/>
            <w:bottom w:val="none" w:sz="0" w:space="0" w:color="auto"/>
            <w:right w:val="none" w:sz="0" w:space="0" w:color="auto"/>
          </w:divBdr>
        </w:div>
        <w:div w:id="1352217661">
          <w:marLeft w:val="274"/>
          <w:marRight w:val="0"/>
          <w:marTop w:val="150"/>
          <w:marBottom w:val="0"/>
          <w:divBdr>
            <w:top w:val="none" w:sz="0" w:space="0" w:color="auto"/>
            <w:left w:val="none" w:sz="0" w:space="0" w:color="auto"/>
            <w:bottom w:val="none" w:sz="0" w:space="0" w:color="auto"/>
            <w:right w:val="none" w:sz="0" w:space="0" w:color="auto"/>
          </w:divBdr>
        </w:div>
        <w:div w:id="308172075">
          <w:marLeft w:val="274"/>
          <w:marRight w:val="0"/>
          <w:marTop w:val="150"/>
          <w:marBottom w:val="0"/>
          <w:divBdr>
            <w:top w:val="none" w:sz="0" w:space="0" w:color="auto"/>
            <w:left w:val="none" w:sz="0" w:space="0" w:color="auto"/>
            <w:bottom w:val="none" w:sz="0" w:space="0" w:color="auto"/>
            <w:right w:val="none" w:sz="0" w:space="0" w:color="auto"/>
          </w:divBdr>
        </w:div>
        <w:div w:id="522860397">
          <w:marLeft w:val="274"/>
          <w:marRight w:val="0"/>
          <w:marTop w:val="150"/>
          <w:marBottom w:val="0"/>
          <w:divBdr>
            <w:top w:val="none" w:sz="0" w:space="0" w:color="auto"/>
            <w:left w:val="none" w:sz="0" w:space="0" w:color="auto"/>
            <w:bottom w:val="none" w:sz="0" w:space="0" w:color="auto"/>
            <w:right w:val="none" w:sz="0" w:space="0" w:color="auto"/>
          </w:divBdr>
        </w:div>
        <w:div w:id="320694266">
          <w:marLeft w:val="274"/>
          <w:marRight w:val="0"/>
          <w:marTop w:val="150"/>
          <w:marBottom w:val="0"/>
          <w:divBdr>
            <w:top w:val="none" w:sz="0" w:space="0" w:color="auto"/>
            <w:left w:val="none" w:sz="0" w:space="0" w:color="auto"/>
            <w:bottom w:val="none" w:sz="0" w:space="0" w:color="auto"/>
            <w:right w:val="none" w:sz="0" w:space="0" w:color="auto"/>
          </w:divBdr>
        </w:div>
      </w:divsChild>
    </w:div>
    <w:div w:id="424693500">
      <w:bodyDiv w:val="1"/>
      <w:marLeft w:val="0"/>
      <w:marRight w:val="0"/>
      <w:marTop w:val="0"/>
      <w:marBottom w:val="0"/>
      <w:divBdr>
        <w:top w:val="none" w:sz="0" w:space="0" w:color="auto"/>
        <w:left w:val="none" w:sz="0" w:space="0" w:color="auto"/>
        <w:bottom w:val="none" w:sz="0" w:space="0" w:color="auto"/>
        <w:right w:val="none" w:sz="0" w:space="0" w:color="auto"/>
      </w:divBdr>
      <w:divsChild>
        <w:div w:id="1295141917">
          <w:marLeft w:val="0"/>
          <w:marRight w:val="0"/>
          <w:marTop w:val="0"/>
          <w:marBottom w:val="0"/>
          <w:divBdr>
            <w:top w:val="none" w:sz="0" w:space="0" w:color="auto"/>
            <w:left w:val="none" w:sz="0" w:space="0" w:color="auto"/>
            <w:bottom w:val="none" w:sz="0" w:space="0" w:color="auto"/>
            <w:right w:val="none" w:sz="0" w:space="0" w:color="auto"/>
          </w:divBdr>
        </w:div>
        <w:div w:id="31877506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7140945">
          <w:marLeft w:val="0"/>
          <w:marRight w:val="0"/>
          <w:marTop w:val="0"/>
          <w:marBottom w:val="0"/>
          <w:divBdr>
            <w:top w:val="none" w:sz="0" w:space="0" w:color="auto"/>
            <w:left w:val="none" w:sz="0" w:space="0" w:color="auto"/>
            <w:bottom w:val="none" w:sz="0" w:space="0" w:color="auto"/>
            <w:right w:val="none" w:sz="0" w:space="0" w:color="auto"/>
          </w:divBdr>
        </w:div>
        <w:div w:id="2038892097">
          <w:marLeft w:val="0"/>
          <w:marRight w:val="0"/>
          <w:marTop w:val="0"/>
          <w:marBottom w:val="0"/>
          <w:divBdr>
            <w:top w:val="none" w:sz="0" w:space="0" w:color="auto"/>
            <w:left w:val="none" w:sz="0" w:space="0" w:color="auto"/>
            <w:bottom w:val="none" w:sz="0" w:space="0" w:color="auto"/>
            <w:right w:val="none" w:sz="0" w:space="0" w:color="auto"/>
          </w:divBdr>
        </w:div>
        <w:div w:id="1919748993">
          <w:blockQuote w:val="1"/>
          <w:marLeft w:val="720"/>
          <w:marRight w:val="720"/>
          <w:marTop w:val="100"/>
          <w:marBottom w:val="100"/>
          <w:divBdr>
            <w:top w:val="none" w:sz="0" w:space="0" w:color="auto"/>
            <w:left w:val="none" w:sz="0" w:space="0" w:color="auto"/>
            <w:bottom w:val="none" w:sz="0" w:space="0" w:color="auto"/>
            <w:right w:val="none" w:sz="0" w:space="0" w:color="auto"/>
          </w:divBdr>
        </w:div>
        <w:div w:id="1895236459">
          <w:marLeft w:val="0"/>
          <w:marRight w:val="0"/>
          <w:marTop w:val="0"/>
          <w:marBottom w:val="0"/>
          <w:divBdr>
            <w:top w:val="none" w:sz="0" w:space="0" w:color="auto"/>
            <w:left w:val="none" w:sz="0" w:space="0" w:color="auto"/>
            <w:bottom w:val="none" w:sz="0" w:space="0" w:color="auto"/>
            <w:right w:val="none" w:sz="0" w:space="0" w:color="auto"/>
          </w:divBdr>
        </w:div>
        <w:div w:id="997197850">
          <w:marLeft w:val="0"/>
          <w:marRight w:val="0"/>
          <w:marTop w:val="0"/>
          <w:marBottom w:val="0"/>
          <w:divBdr>
            <w:top w:val="none" w:sz="0" w:space="0" w:color="auto"/>
            <w:left w:val="none" w:sz="0" w:space="0" w:color="auto"/>
            <w:bottom w:val="none" w:sz="0" w:space="0" w:color="auto"/>
            <w:right w:val="none" w:sz="0" w:space="0" w:color="auto"/>
          </w:divBdr>
        </w:div>
        <w:div w:id="341707869">
          <w:marLeft w:val="0"/>
          <w:marRight w:val="0"/>
          <w:marTop w:val="0"/>
          <w:marBottom w:val="0"/>
          <w:divBdr>
            <w:top w:val="none" w:sz="0" w:space="0" w:color="auto"/>
            <w:left w:val="none" w:sz="0" w:space="0" w:color="auto"/>
            <w:bottom w:val="none" w:sz="0" w:space="0" w:color="auto"/>
            <w:right w:val="none" w:sz="0" w:space="0" w:color="auto"/>
          </w:divBdr>
        </w:div>
        <w:div w:id="659652170">
          <w:marLeft w:val="0"/>
          <w:marRight w:val="0"/>
          <w:marTop w:val="0"/>
          <w:marBottom w:val="0"/>
          <w:divBdr>
            <w:top w:val="none" w:sz="0" w:space="0" w:color="auto"/>
            <w:left w:val="none" w:sz="0" w:space="0" w:color="auto"/>
            <w:bottom w:val="none" w:sz="0" w:space="0" w:color="auto"/>
            <w:right w:val="none" w:sz="0" w:space="0" w:color="auto"/>
          </w:divBdr>
        </w:div>
      </w:divsChild>
    </w:div>
    <w:div w:id="440224266">
      <w:bodyDiv w:val="1"/>
      <w:marLeft w:val="0"/>
      <w:marRight w:val="0"/>
      <w:marTop w:val="0"/>
      <w:marBottom w:val="0"/>
      <w:divBdr>
        <w:top w:val="none" w:sz="0" w:space="0" w:color="auto"/>
        <w:left w:val="none" w:sz="0" w:space="0" w:color="auto"/>
        <w:bottom w:val="none" w:sz="0" w:space="0" w:color="auto"/>
        <w:right w:val="none" w:sz="0" w:space="0" w:color="auto"/>
      </w:divBdr>
      <w:divsChild>
        <w:div w:id="903175483">
          <w:blockQuote w:val="1"/>
          <w:marLeft w:val="720"/>
          <w:marRight w:val="720"/>
          <w:marTop w:val="100"/>
          <w:marBottom w:val="100"/>
          <w:divBdr>
            <w:top w:val="none" w:sz="0" w:space="0" w:color="auto"/>
            <w:left w:val="none" w:sz="0" w:space="0" w:color="auto"/>
            <w:bottom w:val="none" w:sz="0" w:space="0" w:color="auto"/>
            <w:right w:val="none" w:sz="0" w:space="0" w:color="auto"/>
          </w:divBdr>
        </w:div>
        <w:div w:id="207188520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50923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3623322">
      <w:bodyDiv w:val="1"/>
      <w:marLeft w:val="0"/>
      <w:marRight w:val="0"/>
      <w:marTop w:val="0"/>
      <w:marBottom w:val="0"/>
      <w:divBdr>
        <w:top w:val="none" w:sz="0" w:space="0" w:color="auto"/>
        <w:left w:val="none" w:sz="0" w:space="0" w:color="auto"/>
        <w:bottom w:val="none" w:sz="0" w:space="0" w:color="auto"/>
        <w:right w:val="none" w:sz="0" w:space="0" w:color="auto"/>
      </w:divBdr>
    </w:div>
    <w:div w:id="472866307">
      <w:bodyDiv w:val="1"/>
      <w:marLeft w:val="0"/>
      <w:marRight w:val="0"/>
      <w:marTop w:val="0"/>
      <w:marBottom w:val="0"/>
      <w:divBdr>
        <w:top w:val="none" w:sz="0" w:space="0" w:color="auto"/>
        <w:left w:val="none" w:sz="0" w:space="0" w:color="auto"/>
        <w:bottom w:val="none" w:sz="0" w:space="0" w:color="auto"/>
        <w:right w:val="none" w:sz="0" w:space="0" w:color="auto"/>
      </w:divBdr>
      <w:divsChild>
        <w:div w:id="37781348">
          <w:marLeft w:val="0"/>
          <w:marRight w:val="0"/>
          <w:marTop w:val="0"/>
          <w:marBottom w:val="0"/>
          <w:divBdr>
            <w:top w:val="none" w:sz="0" w:space="0" w:color="auto"/>
            <w:left w:val="none" w:sz="0" w:space="0" w:color="auto"/>
            <w:bottom w:val="none" w:sz="0" w:space="0" w:color="auto"/>
            <w:right w:val="none" w:sz="0" w:space="0" w:color="auto"/>
          </w:divBdr>
        </w:div>
        <w:div w:id="469784999">
          <w:marLeft w:val="0"/>
          <w:marRight w:val="0"/>
          <w:marTop w:val="0"/>
          <w:marBottom w:val="0"/>
          <w:divBdr>
            <w:top w:val="none" w:sz="0" w:space="0" w:color="auto"/>
            <w:left w:val="none" w:sz="0" w:space="0" w:color="auto"/>
            <w:bottom w:val="none" w:sz="0" w:space="0" w:color="auto"/>
            <w:right w:val="none" w:sz="0" w:space="0" w:color="auto"/>
          </w:divBdr>
        </w:div>
        <w:div w:id="1442799601">
          <w:marLeft w:val="0"/>
          <w:marRight w:val="0"/>
          <w:marTop w:val="0"/>
          <w:marBottom w:val="0"/>
          <w:divBdr>
            <w:top w:val="none" w:sz="0" w:space="0" w:color="auto"/>
            <w:left w:val="none" w:sz="0" w:space="0" w:color="auto"/>
            <w:bottom w:val="none" w:sz="0" w:space="0" w:color="auto"/>
            <w:right w:val="none" w:sz="0" w:space="0" w:color="auto"/>
          </w:divBdr>
        </w:div>
        <w:div w:id="20409323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14764441">
          <w:marLeft w:val="0"/>
          <w:marRight w:val="0"/>
          <w:marTop w:val="0"/>
          <w:marBottom w:val="0"/>
          <w:divBdr>
            <w:top w:val="none" w:sz="0" w:space="0" w:color="auto"/>
            <w:left w:val="none" w:sz="0" w:space="0" w:color="auto"/>
            <w:bottom w:val="none" w:sz="0" w:space="0" w:color="auto"/>
            <w:right w:val="none" w:sz="0" w:space="0" w:color="auto"/>
          </w:divBdr>
        </w:div>
        <w:div w:id="182473709">
          <w:marLeft w:val="0"/>
          <w:marRight w:val="0"/>
          <w:marTop w:val="0"/>
          <w:marBottom w:val="0"/>
          <w:divBdr>
            <w:top w:val="none" w:sz="0" w:space="0" w:color="auto"/>
            <w:left w:val="none" w:sz="0" w:space="0" w:color="auto"/>
            <w:bottom w:val="none" w:sz="0" w:space="0" w:color="auto"/>
            <w:right w:val="none" w:sz="0" w:space="0" w:color="auto"/>
          </w:divBdr>
        </w:div>
        <w:div w:id="69696641">
          <w:marLeft w:val="0"/>
          <w:marRight w:val="0"/>
          <w:marTop w:val="0"/>
          <w:marBottom w:val="0"/>
          <w:divBdr>
            <w:top w:val="none" w:sz="0" w:space="0" w:color="auto"/>
            <w:left w:val="none" w:sz="0" w:space="0" w:color="auto"/>
            <w:bottom w:val="none" w:sz="0" w:space="0" w:color="auto"/>
            <w:right w:val="none" w:sz="0" w:space="0" w:color="auto"/>
          </w:divBdr>
        </w:div>
        <w:div w:id="2072342348">
          <w:blockQuote w:val="1"/>
          <w:marLeft w:val="720"/>
          <w:marRight w:val="720"/>
          <w:marTop w:val="100"/>
          <w:marBottom w:val="100"/>
          <w:divBdr>
            <w:top w:val="none" w:sz="0" w:space="0" w:color="auto"/>
            <w:left w:val="none" w:sz="0" w:space="0" w:color="auto"/>
            <w:bottom w:val="none" w:sz="0" w:space="0" w:color="auto"/>
            <w:right w:val="none" w:sz="0" w:space="0" w:color="auto"/>
          </w:divBdr>
        </w:div>
        <w:div w:id="944771115">
          <w:marLeft w:val="0"/>
          <w:marRight w:val="0"/>
          <w:marTop w:val="0"/>
          <w:marBottom w:val="0"/>
          <w:divBdr>
            <w:top w:val="none" w:sz="0" w:space="0" w:color="auto"/>
            <w:left w:val="none" w:sz="0" w:space="0" w:color="auto"/>
            <w:bottom w:val="none" w:sz="0" w:space="0" w:color="auto"/>
            <w:right w:val="none" w:sz="0" w:space="0" w:color="auto"/>
          </w:divBdr>
        </w:div>
        <w:div w:id="641352959">
          <w:marLeft w:val="0"/>
          <w:marRight w:val="0"/>
          <w:marTop w:val="0"/>
          <w:marBottom w:val="0"/>
          <w:divBdr>
            <w:top w:val="none" w:sz="0" w:space="0" w:color="auto"/>
            <w:left w:val="none" w:sz="0" w:space="0" w:color="auto"/>
            <w:bottom w:val="none" w:sz="0" w:space="0" w:color="auto"/>
            <w:right w:val="none" w:sz="0" w:space="0" w:color="auto"/>
          </w:divBdr>
        </w:div>
        <w:div w:id="91511698">
          <w:marLeft w:val="0"/>
          <w:marRight w:val="0"/>
          <w:marTop w:val="0"/>
          <w:marBottom w:val="0"/>
          <w:divBdr>
            <w:top w:val="none" w:sz="0" w:space="0" w:color="auto"/>
            <w:left w:val="none" w:sz="0" w:space="0" w:color="auto"/>
            <w:bottom w:val="none" w:sz="0" w:space="0" w:color="auto"/>
            <w:right w:val="none" w:sz="0" w:space="0" w:color="auto"/>
          </w:divBdr>
        </w:div>
      </w:divsChild>
    </w:div>
    <w:div w:id="502935069">
      <w:bodyDiv w:val="1"/>
      <w:marLeft w:val="0"/>
      <w:marRight w:val="0"/>
      <w:marTop w:val="0"/>
      <w:marBottom w:val="0"/>
      <w:divBdr>
        <w:top w:val="none" w:sz="0" w:space="0" w:color="auto"/>
        <w:left w:val="none" w:sz="0" w:space="0" w:color="auto"/>
        <w:bottom w:val="none" w:sz="0" w:space="0" w:color="auto"/>
        <w:right w:val="none" w:sz="0" w:space="0" w:color="auto"/>
      </w:divBdr>
    </w:div>
    <w:div w:id="518742495">
      <w:bodyDiv w:val="1"/>
      <w:marLeft w:val="0"/>
      <w:marRight w:val="0"/>
      <w:marTop w:val="0"/>
      <w:marBottom w:val="0"/>
      <w:divBdr>
        <w:top w:val="none" w:sz="0" w:space="0" w:color="auto"/>
        <w:left w:val="none" w:sz="0" w:space="0" w:color="auto"/>
        <w:bottom w:val="none" w:sz="0" w:space="0" w:color="auto"/>
        <w:right w:val="none" w:sz="0" w:space="0" w:color="auto"/>
      </w:divBdr>
    </w:div>
    <w:div w:id="549002600">
      <w:bodyDiv w:val="1"/>
      <w:marLeft w:val="0"/>
      <w:marRight w:val="0"/>
      <w:marTop w:val="0"/>
      <w:marBottom w:val="0"/>
      <w:divBdr>
        <w:top w:val="none" w:sz="0" w:space="0" w:color="auto"/>
        <w:left w:val="none" w:sz="0" w:space="0" w:color="auto"/>
        <w:bottom w:val="none" w:sz="0" w:space="0" w:color="auto"/>
        <w:right w:val="none" w:sz="0" w:space="0" w:color="auto"/>
      </w:divBdr>
    </w:div>
    <w:div w:id="568197929">
      <w:bodyDiv w:val="1"/>
      <w:marLeft w:val="0"/>
      <w:marRight w:val="0"/>
      <w:marTop w:val="0"/>
      <w:marBottom w:val="0"/>
      <w:divBdr>
        <w:top w:val="none" w:sz="0" w:space="0" w:color="auto"/>
        <w:left w:val="none" w:sz="0" w:space="0" w:color="auto"/>
        <w:bottom w:val="none" w:sz="0" w:space="0" w:color="auto"/>
        <w:right w:val="none" w:sz="0" w:space="0" w:color="auto"/>
      </w:divBdr>
    </w:div>
    <w:div w:id="581375181">
      <w:bodyDiv w:val="1"/>
      <w:marLeft w:val="0"/>
      <w:marRight w:val="0"/>
      <w:marTop w:val="0"/>
      <w:marBottom w:val="0"/>
      <w:divBdr>
        <w:top w:val="none" w:sz="0" w:space="0" w:color="auto"/>
        <w:left w:val="none" w:sz="0" w:space="0" w:color="auto"/>
        <w:bottom w:val="none" w:sz="0" w:space="0" w:color="auto"/>
        <w:right w:val="none" w:sz="0" w:space="0" w:color="auto"/>
      </w:divBdr>
      <w:divsChild>
        <w:div w:id="82531801">
          <w:marLeft w:val="0"/>
          <w:marRight w:val="0"/>
          <w:marTop w:val="0"/>
          <w:marBottom w:val="0"/>
          <w:divBdr>
            <w:top w:val="none" w:sz="0" w:space="0" w:color="auto"/>
            <w:left w:val="none" w:sz="0" w:space="0" w:color="auto"/>
            <w:bottom w:val="none" w:sz="0" w:space="0" w:color="auto"/>
            <w:right w:val="none" w:sz="0" w:space="0" w:color="auto"/>
          </w:divBdr>
        </w:div>
        <w:div w:id="2002584109">
          <w:marLeft w:val="0"/>
          <w:marRight w:val="0"/>
          <w:marTop w:val="0"/>
          <w:marBottom w:val="0"/>
          <w:divBdr>
            <w:top w:val="none" w:sz="0" w:space="0" w:color="auto"/>
            <w:left w:val="none" w:sz="0" w:space="0" w:color="auto"/>
            <w:bottom w:val="none" w:sz="0" w:space="0" w:color="auto"/>
            <w:right w:val="none" w:sz="0" w:space="0" w:color="auto"/>
          </w:divBdr>
        </w:div>
        <w:div w:id="1847473404">
          <w:blockQuote w:val="1"/>
          <w:marLeft w:val="720"/>
          <w:marRight w:val="720"/>
          <w:marTop w:val="100"/>
          <w:marBottom w:val="100"/>
          <w:divBdr>
            <w:top w:val="none" w:sz="0" w:space="0" w:color="auto"/>
            <w:left w:val="none" w:sz="0" w:space="0" w:color="auto"/>
            <w:bottom w:val="none" w:sz="0" w:space="0" w:color="auto"/>
            <w:right w:val="none" w:sz="0" w:space="0" w:color="auto"/>
          </w:divBdr>
        </w:div>
        <w:div w:id="403920956">
          <w:marLeft w:val="0"/>
          <w:marRight w:val="0"/>
          <w:marTop w:val="0"/>
          <w:marBottom w:val="0"/>
          <w:divBdr>
            <w:top w:val="none" w:sz="0" w:space="0" w:color="auto"/>
            <w:left w:val="none" w:sz="0" w:space="0" w:color="auto"/>
            <w:bottom w:val="none" w:sz="0" w:space="0" w:color="auto"/>
            <w:right w:val="none" w:sz="0" w:space="0" w:color="auto"/>
          </w:divBdr>
        </w:div>
        <w:div w:id="550727634">
          <w:marLeft w:val="0"/>
          <w:marRight w:val="0"/>
          <w:marTop w:val="0"/>
          <w:marBottom w:val="0"/>
          <w:divBdr>
            <w:top w:val="none" w:sz="0" w:space="0" w:color="auto"/>
            <w:left w:val="none" w:sz="0" w:space="0" w:color="auto"/>
            <w:bottom w:val="none" w:sz="0" w:space="0" w:color="auto"/>
            <w:right w:val="none" w:sz="0" w:space="0" w:color="auto"/>
          </w:divBdr>
        </w:div>
        <w:div w:id="2044397423">
          <w:marLeft w:val="0"/>
          <w:marRight w:val="0"/>
          <w:marTop w:val="0"/>
          <w:marBottom w:val="0"/>
          <w:divBdr>
            <w:top w:val="none" w:sz="0" w:space="0" w:color="auto"/>
            <w:left w:val="none" w:sz="0" w:space="0" w:color="auto"/>
            <w:bottom w:val="none" w:sz="0" w:space="0" w:color="auto"/>
            <w:right w:val="none" w:sz="0" w:space="0" w:color="auto"/>
          </w:divBdr>
        </w:div>
        <w:div w:id="1588266294">
          <w:marLeft w:val="0"/>
          <w:marRight w:val="0"/>
          <w:marTop w:val="0"/>
          <w:marBottom w:val="0"/>
          <w:divBdr>
            <w:top w:val="none" w:sz="0" w:space="0" w:color="auto"/>
            <w:left w:val="none" w:sz="0" w:space="0" w:color="auto"/>
            <w:bottom w:val="none" w:sz="0" w:space="0" w:color="auto"/>
            <w:right w:val="none" w:sz="0" w:space="0" w:color="auto"/>
          </w:divBdr>
        </w:div>
        <w:div w:id="1454206535">
          <w:marLeft w:val="0"/>
          <w:marRight w:val="0"/>
          <w:marTop w:val="0"/>
          <w:marBottom w:val="0"/>
          <w:divBdr>
            <w:top w:val="none" w:sz="0" w:space="0" w:color="auto"/>
            <w:left w:val="none" w:sz="0" w:space="0" w:color="auto"/>
            <w:bottom w:val="none" w:sz="0" w:space="0" w:color="auto"/>
            <w:right w:val="none" w:sz="0" w:space="0" w:color="auto"/>
          </w:divBdr>
        </w:div>
        <w:div w:id="1945839943">
          <w:marLeft w:val="0"/>
          <w:marRight w:val="0"/>
          <w:marTop w:val="0"/>
          <w:marBottom w:val="0"/>
          <w:divBdr>
            <w:top w:val="none" w:sz="0" w:space="0" w:color="auto"/>
            <w:left w:val="none" w:sz="0" w:space="0" w:color="auto"/>
            <w:bottom w:val="none" w:sz="0" w:space="0" w:color="auto"/>
            <w:right w:val="none" w:sz="0" w:space="0" w:color="auto"/>
          </w:divBdr>
        </w:div>
      </w:divsChild>
    </w:div>
    <w:div w:id="589969627">
      <w:bodyDiv w:val="1"/>
      <w:marLeft w:val="0"/>
      <w:marRight w:val="0"/>
      <w:marTop w:val="0"/>
      <w:marBottom w:val="0"/>
      <w:divBdr>
        <w:top w:val="none" w:sz="0" w:space="0" w:color="auto"/>
        <w:left w:val="none" w:sz="0" w:space="0" w:color="auto"/>
        <w:bottom w:val="none" w:sz="0" w:space="0" w:color="auto"/>
        <w:right w:val="none" w:sz="0" w:space="0" w:color="auto"/>
      </w:divBdr>
      <w:divsChild>
        <w:div w:id="144057814">
          <w:marLeft w:val="0"/>
          <w:marRight w:val="0"/>
          <w:marTop w:val="0"/>
          <w:marBottom w:val="0"/>
          <w:divBdr>
            <w:top w:val="none" w:sz="0" w:space="0" w:color="auto"/>
            <w:left w:val="none" w:sz="0" w:space="0" w:color="auto"/>
            <w:bottom w:val="none" w:sz="0" w:space="0" w:color="auto"/>
            <w:right w:val="none" w:sz="0" w:space="0" w:color="auto"/>
          </w:divBdr>
        </w:div>
        <w:div w:id="381171456">
          <w:marLeft w:val="0"/>
          <w:marRight w:val="0"/>
          <w:marTop w:val="0"/>
          <w:marBottom w:val="0"/>
          <w:divBdr>
            <w:top w:val="none" w:sz="0" w:space="0" w:color="auto"/>
            <w:left w:val="none" w:sz="0" w:space="0" w:color="auto"/>
            <w:bottom w:val="none" w:sz="0" w:space="0" w:color="auto"/>
            <w:right w:val="none" w:sz="0" w:space="0" w:color="auto"/>
          </w:divBdr>
        </w:div>
        <w:div w:id="58327503">
          <w:marLeft w:val="0"/>
          <w:marRight w:val="0"/>
          <w:marTop w:val="0"/>
          <w:marBottom w:val="0"/>
          <w:divBdr>
            <w:top w:val="none" w:sz="0" w:space="0" w:color="auto"/>
            <w:left w:val="none" w:sz="0" w:space="0" w:color="auto"/>
            <w:bottom w:val="none" w:sz="0" w:space="0" w:color="auto"/>
            <w:right w:val="none" w:sz="0" w:space="0" w:color="auto"/>
          </w:divBdr>
        </w:div>
        <w:div w:id="1947495811">
          <w:marLeft w:val="0"/>
          <w:marRight w:val="0"/>
          <w:marTop w:val="0"/>
          <w:marBottom w:val="0"/>
          <w:divBdr>
            <w:top w:val="none" w:sz="0" w:space="0" w:color="auto"/>
            <w:left w:val="none" w:sz="0" w:space="0" w:color="auto"/>
            <w:bottom w:val="none" w:sz="0" w:space="0" w:color="auto"/>
            <w:right w:val="none" w:sz="0" w:space="0" w:color="auto"/>
          </w:divBdr>
        </w:div>
        <w:div w:id="1598633624">
          <w:marLeft w:val="0"/>
          <w:marRight w:val="0"/>
          <w:marTop w:val="0"/>
          <w:marBottom w:val="0"/>
          <w:divBdr>
            <w:top w:val="none" w:sz="0" w:space="0" w:color="auto"/>
            <w:left w:val="none" w:sz="0" w:space="0" w:color="auto"/>
            <w:bottom w:val="none" w:sz="0" w:space="0" w:color="auto"/>
            <w:right w:val="none" w:sz="0" w:space="0" w:color="auto"/>
          </w:divBdr>
        </w:div>
        <w:div w:id="2042585994">
          <w:marLeft w:val="0"/>
          <w:marRight w:val="0"/>
          <w:marTop w:val="0"/>
          <w:marBottom w:val="0"/>
          <w:divBdr>
            <w:top w:val="none" w:sz="0" w:space="0" w:color="auto"/>
            <w:left w:val="none" w:sz="0" w:space="0" w:color="auto"/>
            <w:bottom w:val="none" w:sz="0" w:space="0" w:color="auto"/>
            <w:right w:val="none" w:sz="0" w:space="0" w:color="auto"/>
          </w:divBdr>
        </w:div>
        <w:div w:id="1273636089">
          <w:marLeft w:val="0"/>
          <w:marRight w:val="0"/>
          <w:marTop w:val="0"/>
          <w:marBottom w:val="0"/>
          <w:divBdr>
            <w:top w:val="none" w:sz="0" w:space="0" w:color="auto"/>
            <w:left w:val="none" w:sz="0" w:space="0" w:color="auto"/>
            <w:bottom w:val="none" w:sz="0" w:space="0" w:color="auto"/>
            <w:right w:val="none" w:sz="0" w:space="0" w:color="auto"/>
          </w:divBdr>
        </w:div>
        <w:div w:id="51780013">
          <w:marLeft w:val="0"/>
          <w:marRight w:val="0"/>
          <w:marTop w:val="0"/>
          <w:marBottom w:val="0"/>
          <w:divBdr>
            <w:top w:val="none" w:sz="0" w:space="0" w:color="auto"/>
            <w:left w:val="none" w:sz="0" w:space="0" w:color="auto"/>
            <w:bottom w:val="none" w:sz="0" w:space="0" w:color="auto"/>
            <w:right w:val="none" w:sz="0" w:space="0" w:color="auto"/>
          </w:divBdr>
        </w:div>
        <w:div w:id="71663422">
          <w:marLeft w:val="0"/>
          <w:marRight w:val="0"/>
          <w:marTop w:val="0"/>
          <w:marBottom w:val="0"/>
          <w:divBdr>
            <w:top w:val="none" w:sz="0" w:space="0" w:color="auto"/>
            <w:left w:val="none" w:sz="0" w:space="0" w:color="auto"/>
            <w:bottom w:val="none" w:sz="0" w:space="0" w:color="auto"/>
            <w:right w:val="none" w:sz="0" w:space="0" w:color="auto"/>
          </w:divBdr>
        </w:div>
        <w:div w:id="608972789">
          <w:marLeft w:val="0"/>
          <w:marRight w:val="0"/>
          <w:marTop w:val="0"/>
          <w:marBottom w:val="0"/>
          <w:divBdr>
            <w:top w:val="none" w:sz="0" w:space="0" w:color="auto"/>
            <w:left w:val="none" w:sz="0" w:space="0" w:color="auto"/>
            <w:bottom w:val="none" w:sz="0" w:space="0" w:color="auto"/>
            <w:right w:val="none" w:sz="0" w:space="0" w:color="auto"/>
          </w:divBdr>
        </w:div>
        <w:div w:id="1393579566">
          <w:marLeft w:val="0"/>
          <w:marRight w:val="0"/>
          <w:marTop w:val="0"/>
          <w:marBottom w:val="0"/>
          <w:divBdr>
            <w:top w:val="none" w:sz="0" w:space="0" w:color="auto"/>
            <w:left w:val="none" w:sz="0" w:space="0" w:color="auto"/>
            <w:bottom w:val="none" w:sz="0" w:space="0" w:color="auto"/>
            <w:right w:val="none" w:sz="0" w:space="0" w:color="auto"/>
          </w:divBdr>
        </w:div>
      </w:divsChild>
    </w:div>
    <w:div w:id="599803243">
      <w:bodyDiv w:val="1"/>
      <w:marLeft w:val="0"/>
      <w:marRight w:val="0"/>
      <w:marTop w:val="0"/>
      <w:marBottom w:val="0"/>
      <w:divBdr>
        <w:top w:val="none" w:sz="0" w:space="0" w:color="auto"/>
        <w:left w:val="none" w:sz="0" w:space="0" w:color="auto"/>
        <w:bottom w:val="none" w:sz="0" w:space="0" w:color="auto"/>
        <w:right w:val="none" w:sz="0" w:space="0" w:color="auto"/>
      </w:divBdr>
      <w:divsChild>
        <w:div w:id="13501778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34332138">
      <w:bodyDiv w:val="1"/>
      <w:marLeft w:val="0"/>
      <w:marRight w:val="0"/>
      <w:marTop w:val="0"/>
      <w:marBottom w:val="0"/>
      <w:divBdr>
        <w:top w:val="none" w:sz="0" w:space="0" w:color="auto"/>
        <w:left w:val="none" w:sz="0" w:space="0" w:color="auto"/>
        <w:bottom w:val="none" w:sz="0" w:space="0" w:color="auto"/>
        <w:right w:val="none" w:sz="0" w:space="0" w:color="auto"/>
      </w:divBdr>
    </w:div>
    <w:div w:id="647830345">
      <w:bodyDiv w:val="1"/>
      <w:marLeft w:val="0"/>
      <w:marRight w:val="0"/>
      <w:marTop w:val="0"/>
      <w:marBottom w:val="0"/>
      <w:divBdr>
        <w:top w:val="none" w:sz="0" w:space="0" w:color="auto"/>
        <w:left w:val="none" w:sz="0" w:space="0" w:color="auto"/>
        <w:bottom w:val="none" w:sz="0" w:space="0" w:color="auto"/>
        <w:right w:val="none" w:sz="0" w:space="0" w:color="auto"/>
      </w:divBdr>
      <w:divsChild>
        <w:div w:id="1902523927">
          <w:marLeft w:val="0"/>
          <w:marRight w:val="0"/>
          <w:marTop w:val="0"/>
          <w:marBottom w:val="0"/>
          <w:divBdr>
            <w:top w:val="single" w:sz="2" w:space="0" w:color="E5E7EB"/>
            <w:left w:val="single" w:sz="2" w:space="0" w:color="E5E7EB"/>
            <w:bottom w:val="single" w:sz="2" w:space="0" w:color="E5E7EB"/>
            <w:right w:val="single" w:sz="2" w:space="0" w:color="E5E7EB"/>
          </w:divBdr>
          <w:divsChild>
            <w:div w:id="188502581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649136182">
      <w:bodyDiv w:val="1"/>
      <w:marLeft w:val="0"/>
      <w:marRight w:val="0"/>
      <w:marTop w:val="0"/>
      <w:marBottom w:val="0"/>
      <w:divBdr>
        <w:top w:val="none" w:sz="0" w:space="0" w:color="auto"/>
        <w:left w:val="none" w:sz="0" w:space="0" w:color="auto"/>
        <w:bottom w:val="none" w:sz="0" w:space="0" w:color="auto"/>
        <w:right w:val="none" w:sz="0" w:space="0" w:color="auto"/>
      </w:divBdr>
    </w:div>
    <w:div w:id="691305445">
      <w:bodyDiv w:val="1"/>
      <w:marLeft w:val="0"/>
      <w:marRight w:val="0"/>
      <w:marTop w:val="0"/>
      <w:marBottom w:val="0"/>
      <w:divBdr>
        <w:top w:val="none" w:sz="0" w:space="0" w:color="auto"/>
        <w:left w:val="none" w:sz="0" w:space="0" w:color="auto"/>
        <w:bottom w:val="none" w:sz="0" w:space="0" w:color="auto"/>
        <w:right w:val="none" w:sz="0" w:space="0" w:color="auto"/>
      </w:divBdr>
    </w:div>
    <w:div w:id="705912001">
      <w:bodyDiv w:val="1"/>
      <w:marLeft w:val="0"/>
      <w:marRight w:val="0"/>
      <w:marTop w:val="0"/>
      <w:marBottom w:val="0"/>
      <w:divBdr>
        <w:top w:val="none" w:sz="0" w:space="0" w:color="auto"/>
        <w:left w:val="none" w:sz="0" w:space="0" w:color="auto"/>
        <w:bottom w:val="none" w:sz="0" w:space="0" w:color="auto"/>
        <w:right w:val="none" w:sz="0" w:space="0" w:color="auto"/>
      </w:divBdr>
      <w:divsChild>
        <w:div w:id="1692730070">
          <w:marLeft w:val="0"/>
          <w:marRight w:val="0"/>
          <w:marTop w:val="0"/>
          <w:marBottom w:val="0"/>
          <w:divBdr>
            <w:top w:val="none" w:sz="0" w:space="0" w:color="auto"/>
            <w:left w:val="none" w:sz="0" w:space="0" w:color="auto"/>
            <w:bottom w:val="none" w:sz="0" w:space="0" w:color="auto"/>
            <w:right w:val="none" w:sz="0" w:space="0" w:color="auto"/>
          </w:divBdr>
        </w:div>
        <w:div w:id="1006127631">
          <w:marLeft w:val="0"/>
          <w:marRight w:val="0"/>
          <w:marTop w:val="0"/>
          <w:marBottom w:val="0"/>
          <w:divBdr>
            <w:top w:val="none" w:sz="0" w:space="0" w:color="auto"/>
            <w:left w:val="none" w:sz="0" w:space="0" w:color="auto"/>
            <w:bottom w:val="none" w:sz="0" w:space="0" w:color="auto"/>
            <w:right w:val="none" w:sz="0" w:space="0" w:color="auto"/>
          </w:divBdr>
        </w:div>
        <w:div w:id="1657101891">
          <w:marLeft w:val="0"/>
          <w:marRight w:val="0"/>
          <w:marTop w:val="0"/>
          <w:marBottom w:val="0"/>
          <w:divBdr>
            <w:top w:val="none" w:sz="0" w:space="0" w:color="auto"/>
            <w:left w:val="none" w:sz="0" w:space="0" w:color="auto"/>
            <w:bottom w:val="none" w:sz="0" w:space="0" w:color="auto"/>
            <w:right w:val="none" w:sz="0" w:space="0" w:color="auto"/>
          </w:divBdr>
        </w:div>
        <w:div w:id="1436747528">
          <w:marLeft w:val="0"/>
          <w:marRight w:val="0"/>
          <w:marTop w:val="0"/>
          <w:marBottom w:val="0"/>
          <w:divBdr>
            <w:top w:val="none" w:sz="0" w:space="0" w:color="auto"/>
            <w:left w:val="none" w:sz="0" w:space="0" w:color="auto"/>
            <w:bottom w:val="none" w:sz="0" w:space="0" w:color="auto"/>
            <w:right w:val="none" w:sz="0" w:space="0" w:color="auto"/>
          </w:divBdr>
        </w:div>
        <w:div w:id="1022393857">
          <w:marLeft w:val="0"/>
          <w:marRight w:val="0"/>
          <w:marTop w:val="0"/>
          <w:marBottom w:val="0"/>
          <w:divBdr>
            <w:top w:val="none" w:sz="0" w:space="0" w:color="auto"/>
            <w:left w:val="none" w:sz="0" w:space="0" w:color="auto"/>
            <w:bottom w:val="none" w:sz="0" w:space="0" w:color="auto"/>
            <w:right w:val="none" w:sz="0" w:space="0" w:color="auto"/>
          </w:divBdr>
        </w:div>
        <w:div w:id="231279689">
          <w:marLeft w:val="0"/>
          <w:marRight w:val="0"/>
          <w:marTop w:val="0"/>
          <w:marBottom w:val="0"/>
          <w:divBdr>
            <w:top w:val="none" w:sz="0" w:space="0" w:color="auto"/>
            <w:left w:val="none" w:sz="0" w:space="0" w:color="auto"/>
            <w:bottom w:val="none" w:sz="0" w:space="0" w:color="auto"/>
            <w:right w:val="none" w:sz="0" w:space="0" w:color="auto"/>
          </w:divBdr>
        </w:div>
        <w:div w:id="908271989">
          <w:marLeft w:val="0"/>
          <w:marRight w:val="0"/>
          <w:marTop w:val="0"/>
          <w:marBottom w:val="0"/>
          <w:divBdr>
            <w:top w:val="none" w:sz="0" w:space="0" w:color="auto"/>
            <w:left w:val="none" w:sz="0" w:space="0" w:color="auto"/>
            <w:bottom w:val="none" w:sz="0" w:space="0" w:color="auto"/>
            <w:right w:val="none" w:sz="0" w:space="0" w:color="auto"/>
          </w:divBdr>
        </w:div>
      </w:divsChild>
    </w:div>
    <w:div w:id="716440338">
      <w:bodyDiv w:val="1"/>
      <w:marLeft w:val="0"/>
      <w:marRight w:val="0"/>
      <w:marTop w:val="0"/>
      <w:marBottom w:val="0"/>
      <w:divBdr>
        <w:top w:val="none" w:sz="0" w:space="0" w:color="auto"/>
        <w:left w:val="none" w:sz="0" w:space="0" w:color="auto"/>
        <w:bottom w:val="none" w:sz="0" w:space="0" w:color="auto"/>
        <w:right w:val="none" w:sz="0" w:space="0" w:color="auto"/>
      </w:divBdr>
    </w:div>
    <w:div w:id="716587269">
      <w:bodyDiv w:val="1"/>
      <w:marLeft w:val="0"/>
      <w:marRight w:val="0"/>
      <w:marTop w:val="0"/>
      <w:marBottom w:val="0"/>
      <w:divBdr>
        <w:top w:val="none" w:sz="0" w:space="0" w:color="auto"/>
        <w:left w:val="none" w:sz="0" w:space="0" w:color="auto"/>
        <w:bottom w:val="none" w:sz="0" w:space="0" w:color="auto"/>
        <w:right w:val="none" w:sz="0" w:space="0" w:color="auto"/>
      </w:divBdr>
      <w:divsChild>
        <w:div w:id="1879318284">
          <w:marLeft w:val="0"/>
          <w:marRight w:val="0"/>
          <w:marTop w:val="0"/>
          <w:marBottom w:val="0"/>
          <w:divBdr>
            <w:top w:val="none" w:sz="0" w:space="0" w:color="auto"/>
            <w:left w:val="none" w:sz="0" w:space="0" w:color="auto"/>
            <w:bottom w:val="none" w:sz="0" w:space="0" w:color="auto"/>
            <w:right w:val="none" w:sz="0" w:space="0" w:color="auto"/>
          </w:divBdr>
        </w:div>
        <w:div w:id="1411660664">
          <w:marLeft w:val="0"/>
          <w:marRight w:val="0"/>
          <w:marTop w:val="0"/>
          <w:marBottom w:val="0"/>
          <w:divBdr>
            <w:top w:val="none" w:sz="0" w:space="0" w:color="auto"/>
            <w:left w:val="none" w:sz="0" w:space="0" w:color="auto"/>
            <w:bottom w:val="none" w:sz="0" w:space="0" w:color="auto"/>
            <w:right w:val="none" w:sz="0" w:space="0" w:color="auto"/>
          </w:divBdr>
        </w:div>
        <w:div w:id="1855027358">
          <w:marLeft w:val="0"/>
          <w:marRight w:val="0"/>
          <w:marTop w:val="0"/>
          <w:marBottom w:val="0"/>
          <w:divBdr>
            <w:top w:val="none" w:sz="0" w:space="0" w:color="auto"/>
            <w:left w:val="none" w:sz="0" w:space="0" w:color="auto"/>
            <w:bottom w:val="none" w:sz="0" w:space="0" w:color="auto"/>
            <w:right w:val="none" w:sz="0" w:space="0" w:color="auto"/>
          </w:divBdr>
        </w:div>
        <w:div w:id="887227528">
          <w:marLeft w:val="0"/>
          <w:marRight w:val="0"/>
          <w:marTop w:val="0"/>
          <w:marBottom w:val="0"/>
          <w:divBdr>
            <w:top w:val="none" w:sz="0" w:space="0" w:color="auto"/>
            <w:left w:val="none" w:sz="0" w:space="0" w:color="auto"/>
            <w:bottom w:val="none" w:sz="0" w:space="0" w:color="auto"/>
            <w:right w:val="none" w:sz="0" w:space="0" w:color="auto"/>
          </w:divBdr>
        </w:div>
        <w:div w:id="1281372747">
          <w:marLeft w:val="0"/>
          <w:marRight w:val="0"/>
          <w:marTop w:val="0"/>
          <w:marBottom w:val="0"/>
          <w:divBdr>
            <w:top w:val="none" w:sz="0" w:space="0" w:color="auto"/>
            <w:left w:val="none" w:sz="0" w:space="0" w:color="auto"/>
            <w:bottom w:val="none" w:sz="0" w:space="0" w:color="auto"/>
            <w:right w:val="none" w:sz="0" w:space="0" w:color="auto"/>
          </w:divBdr>
        </w:div>
        <w:div w:id="1826387917">
          <w:marLeft w:val="0"/>
          <w:marRight w:val="0"/>
          <w:marTop w:val="0"/>
          <w:marBottom w:val="0"/>
          <w:divBdr>
            <w:top w:val="none" w:sz="0" w:space="0" w:color="auto"/>
            <w:left w:val="none" w:sz="0" w:space="0" w:color="auto"/>
            <w:bottom w:val="none" w:sz="0" w:space="0" w:color="auto"/>
            <w:right w:val="none" w:sz="0" w:space="0" w:color="auto"/>
          </w:divBdr>
        </w:div>
        <w:div w:id="2079135737">
          <w:marLeft w:val="0"/>
          <w:marRight w:val="0"/>
          <w:marTop w:val="0"/>
          <w:marBottom w:val="0"/>
          <w:divBdr>
            <w:top w:val="none" w:sz="0" w:space="0" w:color="auto"/>
            <w:left w:val="none" w:sz="0" w:space="0" w:color="auto"/>
            <w:bottom w:val="none" w:sz="0" w:space="0" w:color="auto"/>
            <w:right w:val="none" w:sz="0" w:space="0" w:color="auto"/>
          </w:divBdr>
        </w:div>
      </w:divsChild>
    </w:div>
    <w:div w:id="722215409">
      <w:bodyDiv w:val="1"/>
      <w:marLeft w:val="0"/>
      <w:marRight w:val="0"/>
      <w:marTop w:val="0"/>
      <w:marBottom w:val="0"/>
      <w:divBdr>
        <w:top w:val="none" w:sz="0" w:space="0" w:color="auto"/>
        <w:left w:val="none" w:sz="0" w:space="0" w:color="auto"/>
        <w:bottom w:val="none" w:sz="0" w:space="0" w:color="auto"/>
        <w:right w:val="none" w:sz="0" w:space="0" w:color="auto"/>
      </w:divBdr>
      <w:divsChild>
        <w:div w:id="2083942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554850241">
          <w:marLeft w:val="0"/>
          <w:marRight w:val="0"/>
          <w:marTop w:val="0"/>
          <w:marBottom w:val="0"/>
          <w:divBdr>
            <w:top w:val="none" w:sz="0" w:space="0" w:color="auto"/>
            <w:left w:val="none" w:sz="0" w:space="0" w:color="auto"/>
            <w:bottom w:val="none" w:sz="0" w:space="0" w:color="auto"/>
            <w:right w:val="none" w:sz="0" w:space="0" w:color="auto"/>
          </w:divBdr>
          <w:divsChild>
            <w:div w:id="1835729342">
              <w:marLeft w:val="0"/>
              <w:marRight w:val="0"/>
              <w:marTop w:val="0"/>
              <w:marBottom w:val="0"/>
              <w:divBdr>
                <w:top w:val="none" w:sz="0" w:space="0" w:color="auto"/>
                <w:left w:val="none" w:sz="0" w:space="0" w:color="auto"/>
                <w:bottom w:val="none" w:sz="0" w:space="0" w:color="auto"/>
                <w:right w:val="none" w:sz="0" w:space="0" w:color="auto"/>
              </w:divBdr>
            </w:div>
          </w:divsChild>
        </w:div>
        <w:div w:id="56588751">
          <w:marLeft w:val="0"/>
          <w:marRight w:val="0"/>
          <w:marTop w:val="0"/>
          <w:marBottom w:val="0"/>
          <w:divBdr>
            <w:top w:val="none" w:sz="0" w:space="0" w:color="auto"/>
            <w:left w:val="none" w:sz="0" w:space="0" w:color="auto"/>
            <w:bottom w:val="none" w:sz="0" w:space="0" w:color="auto"/>
            <w:right w:val="none" w:sz="0" w:space="0" w:color="auto"/>
          </w:divBdr>
          <w:divsChild>
            <w:div w:id="5713069">
              <w:marLeft w:val="0"/>
              <w:marRight w:val="0"/>
              <w:marTop w:val="0"/>
              <w:marBottom w:val="0"/>
              <w:divBdr>
                <w:top w:val="none" w:sz="0" w:space="0" w:color="auto"/>
                <w:left w:val="none" w:sz="0" w:space="0" w:color="auto"/>
                <w:bottom w:val="none" w:sz="0" w:space="0" w:color="auto"/>
                <w:right w:val="none" w:sz="0" w:space="0" w:color="auto"/>
              </w:divBdr>
            </w:div>
          </w:divsChild>
        </w:div>
        <w:div w:id="13222765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027668">
      <w:bodyDiv w:val="1"/>
      <w:marLeft w:val="0"/>
      <w:marRight w:val="0"/>
      <w:marTop w:val="0"/>
      <w:marBottom w:val="0"/>
      <w:divBdr>
        <w:top w:val="none" w:sz="0" w:space="0" w:color="auto"/>
        <w:left w:val="none" w:sz="0" w:space="0" w:color="auto"/>
        <w:bottom w:val="none" w:sz="0" w:space="0" w:color="auto"/>
        <w:right w:val="none" w:sz="0" w:space="0" w:color="auto"/>
      </w:divBdr>
    </w:div>
    <w:div w:id="763114435">
      <w:bodyDiv w:val="1"/>
      <w:marLeft w:val="0"/>
      <w:marRight w:val="0"/>
      <w:marTop w:val="0"/>
      <w:marBottom w:val="0"/>
      <w:divBdr>
        <w:top w:val="none" w:sz="0" w:space="0" w:color="auto"/>
        <w:left w:val="none" w:sz="0" w:space="0" w:color="auto"/>
        <w:bottom w:val="none" w:sz="0" w:space="0" w:color="auto"/>
        <w:right w:val="none" w:sz="0" w:space="0" w:color="auto"/>
      </w:divBdr>
      <w:divsChild>
        <w:div w:id="1574201399">
          <w:marLeft w:val="0"/>
          <w:marRight w:val="0"/>
          <w:marTop w:val="0"/>
          <w:marBottom w:val="0"/>
          <w:divBdr>
            <w:top w:val="single" w:sz="2" w:space="0" w:color="E5E7EB"/>
            <w:left w:val="single" w:sz="2" w:space="0" w:color="E5E7EB"/>
            <w:bottom w:val="single" w:sz="2" w:space="0" w:color="E5E7EB"/>
            <w:right w:val="single" w:sz="2" w:space="0" w:color="E5E7EB"/>
          </w:divBdr>
          <w:divsChild>
            <w:div w:id="523792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093303">
      <w:bodyDiv w:val="1"/>
      <w:marLeft w:val="0"/>
      <w:marRight w:val="0"/>
      <w:marTop w:val="0"/>
      <w:marBottom w:val="0"/>
      <w:divBdr>
        <w:top w:val="none" w:sz="0" w:space="0" w:color="auto"/>
        <w:left w:val="none" w:sz="0" w:space="0" w:color="auto"/>
        <w:bottom w:val="none" w:sz="0" w:space="0" w:color="auto"/>
        <w:right w:val="none" w:sz="0" w:space="0" w:color="auto"/>
      </w:divBdr>
    </w:div>
    <w:div w:id="832574621">
      <w:bodyDiv w:val="1"/>
      <w:marLeft w:val="0"/>
      <w:marRight w:val="0"/>
      <w:marTop w:val="0"/>
      <w:marBottom w:val="0"/>
      <w:divBdr>
        <w:top w:val="none" w:sz="0" w:space="0" w:color="auto"/>
        <w:left w:val="none" w:sz="0" w:space="0" w:color="auto"/>
        <w:bottom w:val="none" w:sz="0" w:space="0" w:color="auto"/>
        <w:right w:val="none" w:sz="0" w:space="0" w:color="auto"/>
      </w:divBdr>
    </w:div>
    <w:div w:id="838740833">
      <w:bodyDiv w:val="1"/>
      <w:marLeft w:val="0"/>
      <w:marRight w:val="0"/>
      <w:marTop w:val="0"/>
      <w:marBottom w:val="0"/>
      <w:divBdr>
        <w:top w:val="none" w:sz="0" w:space="0" w:color="auto"/>
        <w:left w:val="none" w:sz="0" w:space="0" w:color="auto"/>
        <w:bottom w:val="none" w:sz="0" w:space="0" w:color="auto"/>
        <w:right w:val="none" w:sz="0" w:space="0" w:color="auto"/>
      </w:divBdr>
    </w:div>
    <w:div w:id="846555372">
      <w:bodyDiv w:val="1"/>
      <w:marLeft w:val="0"/>
      <w:marRight w:val="0"/>
      <w:marTop w:val="0"/>
      <w:marBottom w:val="0"/>
      <w:divBdr>
        <w:top w:val="none" w:sz="0" w:space="0" w:color="auto"/>
        <w:left w:val="none" w:sz="0" w:space="0" w:color="auto"/>
        <w:bottom w:val="none" w:sz="0" w:space="0" w:color="auto"/>
        <w:right w:val="none" w:sz="0" w:space="0" w:color="auto"/>
      </w:divBdr>
    </w:div>
    <w:div w:id="848258133">
      <w:bodyDiv w:val="1"/>
      <w:marLeft w:val="0"/>
      <w:marRight w:val="0"/>
      <w:marTop w:val="0"/>
      <w:marBottom w:val="0"/>
      <w:divBdr>
        <w:top w:val="none" w:sz="0" w:space="0" w:color="auto"/>
        <w:left w:val="none" w:sz="0" w:space="0" w:color="auto"/>
        <w:bottom w:val="none" w:sz="0" w:space="0" w:color="auto"/>
        <w:right w:val="none" w:sz="0" w:space="0" w:color="auto"/>
      </w:divBdr>
    </w:div>
    <w:div w:id="855463980">
      <w:bodyDiv w:val="1"/>
      <w:marLeft w:val="0"/>
      <w:marRight w:val="0"/>
      <w:marTop w:val="0"/>
      <w:marBottom w:val="0"/>
      <w:divBdr>
        <w:top w:val="none" w:sz="0" w:space="0" w:color="auto"/>
        <w:left w:val="none" w:sz="0" w:space="0" w:color="auto"/>
        <w:bottom w:val="none" w:sz="0" w:space="0" w:color="auto"/>
        <w:right w:val="none" w:sz="0" w:space="0" w:color="auto"/>
      </w:divBdr>
      <w:divsChild>
        <w:div w:id="203833316">
          <w:blockQuote w:val="1"/>
          <w:marLeft w:val="720"/>
          <w:marRight w:val="720"/>
          <w:marTop w:val="100"/>
          <w:marBottom w:val="100"/>
          <w:divBdr>
            <w:top w:val="none" w:sz="0" w:space="0" w:color="auto"/>
            <w:left w:val="none" w:sz="0" w:space="0" w:color="auto"/>
            <w:bottom w:val="none" w:sz="0" w:space="0" w:color="auto"/>
            <w:right w:val="none" w:sz="0" w:space="0" w:color="auto"/>
          </w:divBdr>
        </w:div>
        <w:div w:id="1636720281">
          <w:marLeft w:val="0"/>
          <w:marRight w:val="0"/>
          <w:marTop w:val="0"/>
          <w:marBottom w:val="0"/>
          <w:divBdr>
            <w:top w:val="none" w:sz="0" w:space="0" w:color="auto"/>
            <w:left w:val="none" w:sz="0" w:space="0" w:color="auto"/>
            <w:bottom w:val="none" w:sz="0" w:space="0" w:color="auto"/>
            <w:right w:val="none" w:sz="0" w:space="0" w:color="auto"/>
          </w:divBdr>
          <w:divsChild>
            <w:div w:id="91589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719034">
      <w:bodyDiv w:val="1"/>
      <w:marLeft w:val="0"/>
      <w:marRight w:val="0"/>
      <w:marTop w:val="0"/>
      <w:marBottom w:val="0"/>
      <w:divBdr>
        <w:top w:val="none" w:sz="0" w:space="0" w:color="auto"/>
        <w:left w:val="none" w:sz="0" w:space="0" w:color="auto"/>
        <w:bottom w:val="none" w:sz="0" w:space="0" w:color="auto"/>
        <w:right w:val="none" w:sz="0" w:space="0" w:color="auto"/>
      </w:divBdr>
      <w:divsChild>
        <w:div w:id="465978525">
          <w:marLeft w:val="806"/>
          <w:marRight w:val="0"/>
          <w:marTop w:val="0"/>
          <w:marBottom w:val="160"/>
          <w:divBdr>
            <w:top w:val="none" w:sz="0" w:space="0" w:color="auto"/>
            <w:left w:val="none" w:sz="0" w:space="0" w:color="auto"/>
            <w:bottom w:val="none" w:sz="0" w:space="0" w:color="auto"/>
            <w:right w:val="none" w:sz="0" w:space="0" w:color="auto"/>
          </w:divBdr>
        </w:div>
        <w:div w:id="819005330">
          <w:marLeft w:val="806"/>
          <w:marRight w:val="0"/>
          <w:marTop w:val="0"/>
          <w:marBottom w:val="160"/>
          <w:divBdr>
            <w:top w:val="none" w:sz="0" w:space="0" w:color="auto"/>
            <w:left w:val="none" w:sz="0" w:space="0" w:color="auto"/>
            <w:bottom w:val="none" w:sz="0" w:space="0" w:color="auto"/>
            <w:right w:val="none" w:sz="0" w:space="0" w:color="auto"/>
          </w:divBdr>
        </w:div>
        <w:div w:id="717509616">
          <w:marLeft w:val="806"/>
          <w:marRight w:val="0"/>
          <w:marTop w:val="0"/>
          <w:marBottom w:val="160"/>
          <w:divBdr>
            <w:top w:val="none" w:sz="0" w:space="0" w:color="auto"/>
            <w:left w:val="none" w:sz="0" w:space="0" w:color="auto"/>
            <w:bottom w:val="none" w:sz="0" w:space="0" w:color="auto"/>
            <w:right w:val="none" w:sz="0" w:space="0" w:color="auto"/>
          </w:divBdr>
        </w:div>
      </w:divsChild>
    </w:div>
    <w:div w:id="875124504">
      <w:bodyDiv w:val="1"/>
      <w:marLeft w:val="0"/>
      <w:marRight w:val="0"/>
      <w:marTop w:val="0"/>
      <w:marBottom w:val="0"/>
      <w:divBdr>
        <w:top w:val="none" w:sz="0" w:space="0" w:color="auto"/>
        <w:left w:val="none" w:sz="0" w:space="0" w:color="auto"/>
        <w:bottom w:val="none" w:sz="0" w:space="0" w:color="auto"/>
        <w:right w:val="none" w:sz="0" w:space="0" w:color="auto"/>
      </w:divBdr>
    </w:div>
    <w:div w:id="900095244">
      <w:bodyDiv w:val="1"/>
      <w:marLeft w:val="0"/>
      <w:marRight w:val="0"/>
      <w:marTop w:val="0"/>
      <w:marBottom w:val="0"/>
      <w:divBdr>
        <w:top w:val="none" w:sz="0" w:space="0" w:color="auto"/>
        <w:left w:val="none" w:sz="0" w:space="0" w:color="auto"/>
        <w:bottom w:val="none" w:sz="0" w:space="0" w:color="auto"/>
        <w:right w:val="none" w:sz="0" w:space="0" w:color="auto"/>
      </w:divBdr>
      <w:divsChild>
        <w:div w:id="1228111151">
          <w:marLeft w:val="0"/>
          <w:marRight w:val="0"/>
          <w:marTop w:val="0"/>
          <w:marBottom w:val="0"/>
          <w:divBdr>
            <w:top w:val="none" w:sz="0" w:space="0" w:color="auto"/>
            <w:left w:val="none" w:sz="0" w:space="0" w:color="auto"/>
            <w:bottom w:val="none" w:sz="0" w:space="0" w:color="auto"/>
            <w:right w:val="none" w:sz="0" w:space="0" w:color="auto"/>
          </w:divBdr>
        </w:div>
        <w:div w:id="425923717">
          <w:marLeft w:val="0"/>
          <w:marRight w:val="0"/>
          <w:marTop w:val="0"/>
          <w:marBottom w:val="0"/>
          <w:divBdr>
            <w:top w:val="none" w:sz="0" w:space="0" w:color="auto"/>
            <w:left w:val="none" w:sz="0" w:space="0" w:color="auto"/>
            <w:bottom w:val="none" w:sz="0" w:space="0" w:color="auto"/>
            <w:right w:val="none" w:sz="0" w:space="0" w:color="auto"/>
          </w:divBdr>
        </w:div>
        <w:div w:id="507212757">
          <w:marLeft w:val="0"/>
          <w:marRight w:val="0"/>
          <w:marTop w:val="0"/>
          <w:marBottom w:val="0"/>
          <w:divBdr>
            <w:top w:val="none" w:sz="0" w:space="0" w:color="auto"/>
            <w:left w:val="none" w:sz="0" w:space="0" w:color="auto"/>
            <w:bottom w:val="none" w:sz="0" w:space="0" w:color="auto"/>
            <w:right w:val="none" w:sz="0" w:space="0" w:color="auto"/>
          </w:divBdr>
        </w:div>
        <w:div w:id="1789422515">
          <w:marLeft w:val="0"/>
          <w:marRight w:val="0"/>
          <w:marTop w:val="0"/>
          <w:marBottom w:val="0"/>
          <w:divBdr>
            <w:top w:val="none" w:sz="0" w:space="0" w:color="auto"/>
            <w:left w:val="none" w:sz="0" w:space="0" w:color="auto"/>
            <w:bottom w:val="none" w:sz="0" w:space="0" w:color="auto"/>
            <w:right w:val="none" w:sz="0" w:space="0" w:color="auto"/>
          </w:divBdr>
        </w:div>
        <w:div w:id="156581647">
          <w:marLeft w:val="0"/>
          <w:marRight w:val="0"/>
          <w:marTop w:val="0"/>
          <w:marBottom w:val="0"/>
          <w:divBdr>
            <w:top w:val="none" w:sz="0" w:space="0" w:color="auto"/>
            <w:left w:val="none" w:sz="0" w:space="0" w:color="auto"/>
            <w:bottom w:val="none" w:sz="0" w:space="0" w:color="auto"/>
            <w:right w:val="none" w:sz="0" w:space="0" w:color="auto"/>
          </w:divBdr>
        </w:div>
        <w:div w:id="2054187153">
          <w:marLeft w:val="0"/>
          <w:marRight w:val="0"/>
          <w:marTop w:val="0"/>
          <w:marBottom w:val="0"/>
          <w:divBdr>
            <w:top w:val="none" w:sz="0" w:space="0" w:color="auto"/>
            <w:left w:val="none" w:sz="0" w:space="0" w:color="auto"/>
            <w:bottom w:val="none" w:sz="0" w:space="0" w:color="auto"/>
            <w:right w:val="none" w:sz="0" w:space="0" w:color="auto"/>
          </w:divBdr>
        </w:div>
        <w:div w:id="461507454">
          <w:marLeft w:val="0"/>
          <w:marRight w:val="0"/>
          <w:marTop w:val="0"/>
          <w:marBottom w:val="0"/>
          <w:divBdr>
            <w:top w:val="none" w:sz="0" w:space="0" w:color="auto"/>
            <w:left w:val="none" w:sz="0" w:space="0" w:color="auto"/>
            <w:bottom w:val="none" w:sz="0" w:space="0" w:color="auto"/>
            <w:right w:val="none" w:sz="0" w:space="0" w:color="auto"/>
          </w:divBdr>
        </w:div>
        <w:div w:id="388766620">
          <w:marLeft w:val="0"/>
          <w:marRight w:val="0"/>
          <w:marTop w:val="0"/>
          <w:marBottom w:val="0"/>
          <w:divBdr>
            <w:top w:val="none" w:sz="0" w:space="0" w:color="auto"/>
            <w:left w:val="none" w:sz="0" w:space="0" w:color="auto"/>
            <w:bottom w:val="none" w:sz="0" w:space="0" w:color="auto"/>
            <w:right w:val="none" w:sz="0" w:space="0" w:color="auto"/>
          </w:divBdr>
        </w:div>
      </w:divsChild>
    </w:div>
    <w:div w:id="919753621">
      <w:bodyDiv w:val="1"/>
      <w:marLeft w:val="0"/>
      <w:marRight w:val="0"/>
      <w:marTop w:val="0"/>
      <w:marBottom w:val="0"/>
      <w:divBdr>
        <w:top w:val="none" w:sz="0" w:space="0" w:color="auto"/>
        <w:left w:val="none" w:sz="0" w:space="0" w:color="auto"/>
        <w:bottom w:val="none" w:sz="0" w:space="0" w:color="auto"/>
        <w:right w:val="none" w:sz="0" w:space="0" w:color="auto"/>
      </w:divBdr>
      <w:divsChild>
        <w:div w:id="1837182284">
          <w:marLeft w:val="0"/>
          <w:marRight w:val="0"/>
          <w:marTop w:val="0"/>
          <w:marBottom w:val="0"/>
          <w:divBdr>
            <w:top w:val="none" w:sz="0" w:space="0" w:color="auto"/>
            <w:left w:val="none" w:sz="0" w:space="0" w:color="auto"/>
            <w:bottom w:val="none" w:sz="0" w:space="0" w:color="auto"/>
            <w:right w:val="none" w:sz="0" w:space="0" w:color="auto"/>
          </w:divBdr>
        </w:div>
        <w:div w:id="484007554">
          <w:marLeft w:val="0"/>
          <w:marRight w:val="0"/>
          <w:marTop w:val="0"/>
          <w:marBottom w:val="0"/>
          <w:divBdr>
            <w:top w:val="none" w:sz="0" w:space="0" w:color="auto"/>
            <w:left w:val="none" w:sz="0" w:space="0" w:color="auto"/>
            <w:bottom w:val="none" w:sz="0" w:space="0" w:color="auto"/>
            <w:right w:val="none" w:sz="0" w:space="0" w:color="auto"/>
          </w:divBdr>
        </w:div>
        <w:div w:id="913704357">
          <w:marLeft w:val="0"/>
          <w:marRight w:val="0"/>
          <w:marTop w:val="0"/>
          <w:marBottom w:val="0"/>
          <w:divBdr>
            <w:top w:val="none" w:sz="0" w:space="0" w:color="auto"/>
            <w:left w:val="none" w:sz="0" w:space="0" w:color="auto"/>
            <w:bottom w:val="none" w:sz="0" w:space="0" w:color="auto"/>
            <w:right w:val="none" w:sz="0" w:space="0" w:color="auto"/>
          </w:divBdr>
        </w:div>
        <w:div w:id="170024532">
          <w:marLeft w:val="0"/>
          <w:marRight w:val="0"/>
          <w:marTop w:val="0"/>
          <w:marBottom w:val="0"/>
          <w:divBdr>
            <w:top w:val="none" w:sz="0" w:space="0" w:color="auto"/>
            <w:left w:val="none" w:sz="0" w:space="0" w:color="auto"/>
            <w:bottom w:val="none" w:sz="0" w:space="0" w:color="auto"/>
            <w:right w:val="none" w:sz="0" w:space="0" w:color="auto"/>
          </w:divBdr>
        </w:div>
        <w:div w:id="1955938312">
          <w:marLeft w:val="0"/>
          <w:marRight w:val="0"/>
          <w:marTop w:val="0"/>
          <w:marBottom w:val="0"/>
          <w:divBdr>
            <w:top w:val="none" w:sz="0" w:space="0" w:color="auto"/>
            <w:left w:val="none" w:sz="0" w:space="0" w:color="auto"/>
            <w:bottom w:val="none" w:sz="0" w:space="0" w:color="auto"/>
            <w:right w:val="none" w:sz="0" w:space="0" w:color="auto"/>
          </w:divBdr>
        </w:div>
        <w:div w:id="633410383">
          <w:marLeft w:val="0"/>
          <w:marRight w:val="0"/>
          <w:marTop w:val="0"/>
          <w:marBottom w:val="0"/>
          <w:divBdr>
            <w:top w:val="none" w:sz="0" w:space="0" w:color="auto"/>
            <w:left w:val="none" w:sz="0" w:space="0" w:color="auto"/>
            <w:bottom w:val="none" w:sz="0" w:space="0" w:color="auto"/>
            <w:right w:val="none" w:sz="0" w:space="0" w:color="auto"/>
          </w:divBdr>
        </w:div>
        <w:div w:id="881551057">
          <w:marLeft w:val="0"/>
          <w:marRight w:val="0"/>
          <w:marTop w:val="0"/>
          <w:marBottom w:val="0"/>
          <w:divBdr>
            <w:top w:val="none" w:sz="0" w:space="0" w:color="auto"/>
            <w:left w:val="none" w:sz="0" w:space="0" w:color="auto"/>
            <w:bottom w:val="none" w:sz="0" w:space="0" w:color="auto"/>
            <w:right w:val="none" w:sz="0" w:space="0" w:color="auto"/>
          </w:divBdr>
        </w:div>
        <w:div w:id="247808283">
          <w:marLeft w:val="0"/>
          <w:marRight w:val="0"/>
          <w:marTop w:val="0"/>
          <w:marBottom w:val="0"/>
          <w:divBdr>
            <w:top w:val="none" w:sz="0" w:space="0" w:color="auto"/>
            <w:left w:val="none" w:sz="0" w:space="0" w:color="auto"/>
            <w:bottom w:val="none" w:sz="0" w:space="0" w:color="auto"/>
            <w:right w:val="none" w:sz="0" w:space="0" w:color="auto"/>
          </w:divBdr>
        </w:div>
      </w:divsChild>
    </w:div>
    <w:div w:id="938442514">
      <w:bodyDiv w:val="1"/>
      <w:marLeft w:val="0"/>
      <w:marRight w:val="0"/>
      <w:marTop w:val="0"/>
      <w:marBottom w:val="0"/>
      <w:divBdr>
        <w:top w:val="none" w:sz="0" w:space="0" w:color="auto"/>
        <w:left w:val="none" w:sz="0" w:space="0" w:color="auto"/>
        <w:bottom w:val="none" w:sz="0" w:space="0" w:color="auto"/>
        <w:right w:val="none" w:sz="0" w:space="0" w:color="auto"/>
      </w:divBdr>
    </w:div>
    <w:div w:id="949432516">
      <w:bodyDiv w:val="1"/>
      <w:marLeft w:val="0"/>
      <w:marRight w:val="0"/>
      <w:marTop w:val="0"/>
      <w:marBottom w:val="0"/>
      <w:divBdr>
        <w:top w:val="none" w:sz="0" w:space="0" w:color="auto"/>
        <w:left w:val="none" w:sz="0" w:space="0" w:color="auto"/>
        <w:bottom w:val="none" w:sz="0" w:space="0" w:color="auto"/>
        <w:right w:val="none" w:sz="0" w:space="0" w:color="auto"/>
      </w:divBdr>
      <w:divsChild>
        <w:div w:id="17196276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52977850">
      <w:bodyDiv w:val="1"/>
      <w:marLeft w:val="0"/>
      <w:marRight w:val="0"/>
      <w:marTop w:val="0"/>
      <w:marBottom w:val="0"/>
      <w:divBdr>
        <w:top w:val="none" w:sz="0" w:space="0" w:color="auto"/>
        <w:left w:val="none" w:sz="0" w:space="0" w:color="auto"/>
        <w:bottom w:val="none" w:sz="0" w:space="0" w:color="auto"/>
        <w:right w:val="none" w:sz="0" w:space="0" w:color="auto"/>
      </w:divBdr>
      <w:divsChild>
        <w:div w:id="1012101430">
          <w:blockQuote w:val="1"/>
          <w:marLeft w:val="720"/>
          <w:marRight w:val="720"/>
          <w:marTop w:val="100"/>
          <w:marBottom w:val="100"/>
          <w:divBdr>
            <w:top w:val="none" w:sz="0" w:space="0" w:color="auto"/>
            <w:left w:val="none" w:sz="0" w:space="0" w:color="auto"/>
            <w:bottom w:val="none" w:sz="0" w:space="0" w:color="auto"/>
            <w:right w:val="none" w:sz="0" w:space="0" w:color="auto"/>
          </w:divBdr>
        </w:div>
        <w:div w:id="1351881800">
          <w:blockQuote w:val="1"/>
          <w:marLeft w:val="720"/>
          <w:marRight w:val="720"/>
          <w:marTop w:val="100"/>
          <w:marBottom w:val="100"/>
          <w:divBdr>
            <w:top w:val="none" w:sz="0" w:space="0" w:color="auto"/>
            <w:left w:val="none" w:sz="0" w:space="0" w:color="auto"/>
            <w:bottom w:val="none" w:sz="0" w:space="0" w:color="auto"/>
            <w:right w:val="none" w:sz="0" w:space="0" w:color="auto"/>
          </w:divBdr>
        </w:div>
        <w:div w:id="58984622">
          <w:blockQuote w:val="1"/>
          <w:marLeft w:val="720"/>
          <w:marRight w:val="720"/>
          <w:marTop w:val="100"/>
          <w:marBottom w:val="100"/>
          <w:divBdr>
            <w:top w:val="none" w:sz="0" w:space="0" w:color="auto"/>
            <w:left w:val="none" w:sz="0" w:space="0" w:color="auto"/>
            <w:bottom w:val="none" w:sz="0" w:space="0" w:color="auto"/>
            <w:right w:val="none" w:sz="0" w:space="0" w:color="auto"/>
          </w:divBdr>
        </w:div>
        <w:div w:id="651563271">
          <w:blockQuote w:val="1"/>
          <w:marLeft w:val="720"/>
          <w:marRight w:val="720"/>
          <w:marTop w:val="100"/>
          <w:marBottom w:val="100"/>
          <w:divBdr>
            <w:top w:val="none" w:sz="0" w:space="0" w:color="auto"/>
            <w:left w:val="none" w:sz="0" w:space="0" w:color="auto"/>
            <w:bottom w:val="none" w:sz="0" w:space="0" w:color="auto"/>
            <w:right w:val="none" w:sz="0" w:space="0" w:color="auto"/>
          </w:divBdr>
        </w:div>
        <w:div w:id="976228434">
          <w:marLeft w:val="0"/>
          <w:marRight w:val="0"/>
          <w:marTop w:val="0"/>
          <w:marBottom w:val="0"/>
          <w:divBdr>
            <w:top w:val="none" w:sz="0" w:space="0" w:color="auto"/>
            <w:left w:val="none" w:sz="0" w:space="0" w:color="auto"/>
            <w:bottom w:val="none" w:sz="0" w:space="0" w:color="auto"/>
            <w:right w:val="none" w:sz="0" w:space="0" w:color="auto"/>
          </w:divBdr>
          <w:divsChild>
            <w:div w:id="95093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932172">
      <w:bodyDiv w:val="1"/>
      <w:marLeft w:val="0"/>
      <w:marRight w:val="0"/>
      <w:marTop w:val="0"/>
      <w:marBottom w:val="0"/>
      <w:divBdr>
        <w:top w:val="none" w:sz="0" w:space="0" w:color="auto"/>
        <w:left w:val="none" w:sz="0" w:space="0" w:color="auto"/>
        <w:bottom w:val="none" w:sz="0" w:space="0" w:color="auto"/>
        <w:right w:val="none" w:sz="0" w:space="0" w:color="auto"/>
      </w:divBdr>
      <w:divsChild>
        <w:div w:id="1290163607">
          <w:marLeft w:val="0"/>
          <w:marRight w:val="0"/>
          <w:marTop w:val="0"/>
          <w:marBottom w:val="0"/>
          <w:divBdr>
            <w:top w:val="none" w:sz="0" w:space="0" w:color="auto"/>
            <w:left w:val="none" w:sz="0" w:space="0" w:color="auto"/>
            <w:bottom w:val="none" w:sz="0" w:space="0" w:color="auto"/>
            <w:right w:val="none" w:sz="0" w:space="0" w:color="auto"/>
          </w:divBdr>
          <w:divsChild>
            <w:div w:id="1788767602">
              <w:marLeft w:val="0"/>
              <w:marRight w:val="0"/>
              <w:marTop w:val="0"/>
              <w:marBottom w:val="0"/>
              <w:divBdr>
                <w:top w:val="none" w:sz="0" w:space="0" w:color="auto"/>
                <w:left w:val="none" w:sz="0" w:space="0" w:color="auto"/>
                <w:bottom w:val="none" w:sz="0" w:space="0" w:color="auto"/>
                <w:right w:val="none" w:sz="0" w:space="0" w:color="auto"/>
              </w:divBdr>
              <w:divsChild>
                <w:div w:id="84359023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967665580">
          <w:marLeft w:val="0"/>
          <w:marRight w:val="0"/>
          <w:marTop w:val="0"/>
          <w:marBottom w:val="0"/>
          <w:divBdr>
            <w:top w:val="none" w:sz="0" w:space="0" w:color="auto"/>
            <w:left w:val="none" w:sz="0" w:space="0" w:color="auto"/>
            <w:bottom w:val="none" w:sz="0" w:space="0" w:color="auto"/>
            <w:right w:val="none" w:sz="0" w:space="0" w:color="auto"/>
          </w:divBdr>
          <w:divsChild>
            <w:div w:id="769855500">
              <w:marLeft w:val="0"/>
              <w:marRight w:val="0"/>
              <w:marTop w:val="0"/>
              <w:marBottom w:val="0"/>
              <w:divBdr>
                <w:top w:val="none" w:sz="0" w:space="0" w:color="auto"/>
                <w:left w:val="none" w:sz="0" w:space="0" w:color="auto"/>
                <w:bottom w:val="none" w:sz="0" w:space="0" w:color="auto"/>
                <w:right w:val="none" w:sz="0" w:space="0" w:color="auto"/>
              </w:divBdr>
              <w:divsChild>
                <w:div w:id="539050380">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247466105">
          <w:marLeft w:val="0"/>
          <w:marRight w:val="0"/>
          <w:marTop w:val="0"/>
          <w:marBottom w:val="0"/>
          <w:divBdr>
            <w:top w:val="none" w:sz="0" w:space="0" w:color="auto"/>
            <w:left w:val="none" w:sz="0" w:space="0" w:color="auto"/>
            <w:bottom w:val="none" w:sz="0" w:space="0" w:color="auto"/>
            <w:right w:val="none" w:sz="0" w:space="0" w:color="auto"/>
          </w:divBdr>
          <w:divsChild>
            <w:div w:id="2083405765">
              <w:marLeft w:val="0"/>
              <w:marRight w:val="0"/>
              <w:marTop w:val="0"/>
              <w:marBottom w:val="0"/>
              <w:divBdr>
                <w:top w:val="none" w:sz="0" w:space="0" w:color="auto"/>
                <w:left w:val="none" w:sz="0" w:space="0" w:color="auto"/>
                <w:bottom w:val="none" w:sz="0" w:space="0" w:color="auto"/>
                <w:right w:val="none" w:sz="0" w:space="0" w:color="auto"/>
              </w:divBdr>
              <w:divsChild>
                <w:div w:id="1435979528">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74209937">
          <w:marLeft w:val="0"/>
          <w:marRight w:val="0"/>
          <w:marTop w:val="0"/>
          <w:marBottom w:val="0"/>
          <w:divBdr>
            <w:top w:val="none" w:sz="0" w:space="0" w:color="auto"/>
            <w:left w:val="none" w:sz="0" w:space="0" w:color="auto"/>
            <w:bottom w:val="none" w:sz="0" w:space="0" w:color="auto"/>
            <w:right w:val="none" w:sz="0" w:space="0" w:color="auto"/>
          </w:divBdr>
          <w:divsChild>
            <w:div w:id="1220480118">
              <w:marLeft w:val="0"/>
              <w:marRight w:val="0"/>
              <w:marTop w:val="0"/>
              <w:marBottom w:val="0"/>
              <w:divBdr>
                <w:top w:val="none" w:sz="0" w:space="0" w:color="auto"/>
                <w:left w:val="none" w:sz="0" w:space="0" w:color="auto"/>
                <w:bottom w:val="none" w:sz="0" w:space="0" w:color="auto"/>
                <w:right w:val="none" w:sz="0" w:space="0" w:color="auto"/>
              </w:divBdr>
              <w:divsChild>
                <w:div w:id="287008330">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920211445">
          <w:marLeft w:val="0"/>
          <w:marRight w:val="0"/>
          <w:marTop w:val="0"/>
          <w:marBottom w:val="0"/>
          <w:divBdr>
            <w:top w:val="none" w:sz="0" w:space="0" w:color="auto"/>
            <w:left w:val="none" w:sz="0" w:space="0" w:color="auto"/>
            <w:bottom w:val="none" w:sz="0" w:space="0" w:color="auto"/>
            <w:right w:val="none" w:sz="0" w:space="0" w:color="auto"/>
          </w:divBdr>
          <w:divsChild>
            <w:div w:id="1577594973">
              <w:marLeft w:val="0"/>
              <w:marRight w:val="0"/>
              <w:marTop w:val="0"/>
              <w:marBottom w:val="0"/>
              <w:divBdr>
                <w:top w:val="none" w:sz="0" w:space="0" w:color="auto"/>
                <w:left w:val="none" w:sz="0" w:space="0" w:color="auto"/>
                <w:bottom w:val="none" w:sz="0" w:space="0" w:color="auto"/>
                <w:right w:val="none" w:sz="0" w:space="0" w:color="auto"/>
              </w:divBdr>
              <w:divsChild>
                <w:div w:id="2116363419">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441560362">
          <w:marLeft w:val="0"/>
          <w:marRight w:val="0"/>
          <w:marTop w:val="0"/>
          <w:marBottom w:val="0"/>
          <w:divBdr>
            <w:top w:val="none" w:sz="0" w:space="0" w:color="auto"/>
            <w:left w:val="none" w:sz="0" w:space="0" w:color="auto"/>
            <w:bottom w:val="none" w:sz="0" w:space="0" w:color="auto"/>
            <w:right w:val="none" w:sz="0" w:space="0" w:color="auto"/>
          </w:divBdr>
          <w:divsChild>
            <w:div w:id="473254672">
              <w:marLeft w:val="0"/>
              <w:marRight w:val="0"/>
              <w:marTop w:val="0"/>
              <w:marBottom w:val="0"/>
              <w:divBdr>
                <w:top w:val="none" w:sz="0" w:space="0" w:color="auto"/>
                <w:left w:val="none" w:sz="0" w:space="0" w:color="auto"/>
                <w:bottom w:val="none" w:sz="0" w:space="0" w:color="auto"/>
                <w:right w:val="none" w:sz="0" w:space="0" w:color="auto"/>
              </w:divBdr>
              <w:divsChild>
                <w:div w:id="1448890534">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907106328">
          <w:marLeft w:val="0"/>
          <w:marRight w:val="0"/>
          <w:marTop w:val="0"/>
          <w:marBottom w:val="0"/>
          <w:divBdr>
            <w:top w:val="none" w:sz="0" w:space="0" w:color="auto"/>
            <w:left w:val="none" w:sz="0" w:space="0" w:color="auto"/>
            <w:bottom w:val="none" w:sz="0" w:space="0" w:color="auto"/>
            <w:right w:val="none" w:sz="0" w:space="0" w:color="auto"/>
          </w:divBdr>
          <w:divsChild>
            <w:div w:id="1453404675">
              <w:marLeft w:val="0"/>
              <w:marRight w:val="0"/>
              <w:marTop w:val="0"/>
              <w:marBottom w:val="0"/>
              <w:divBdr>
                <w:top w:val="none" w:sz="0" w:space="0" w:color="auto"/>
                <w:left w:val="none" w:sz="0" w:space="0" w:color="auto"/>
                <w:bottom w:val="none" w:sz="0" w:space="0" w:color="auto"/>
                <w:right w:val="none" w:sz="0" w:space="0" w:color="auto"/>
              </w:divBdr>
              <w:divsChild>
                <w:div w:id="1243107903">
                  <w:marLeft w:val="0"/>
                  <w:marRight w:val="0"/>
                  <w:marTop w:val="150"/>
                  <w:marBottom w:val="300"/>
                  <w:divBdr>
                    <w:top w:val="none" w:sz="0" w:space="0" w:color="auto"/>
                    <w:left w:val="none" w:sz="0" w:space="0" w:color="auto"/>
                    <w:bottom w:val="none" w:sz="0" w:space="0" w:color="auto"/>
                    <w:right w:val="none" w:sz="0" w:space="0" w:color="auto"/>
                  </w:divBdr>
                  <w:divsChild>
                    <w:div w:id="1065109718">
                      <w:marLeft w:val="120"/>
                      <w:marRight w:val="0"/>
                      <w:marTop w:val="0"/>
                      <w:marBottom w:val="120"/>
                      <w:divBdr>
                        <w:top w:val="none" w:sz="0" w:space="0" w:color="auto"/>
                        <w:left w:val="none" w:sz="0" w:space="0" w:color="auto"/>
                        <w:bottom w:val="none" w:sz="0" w:space="0" w:color="auto"/>
                        <w:right w:val="none" w:sz="0" w:space="0" w:color="auto"/>
                      </w:divBdr>
                      <w:divsChild>
                        <w:div w:id="876699566">
                          <w:marLeft w:val="0"/>
                          <w:marRight w:val="0"/>
                          <w:marTop w:val="0"/>
                          <w:marBottom w:val="0"/>
                          <w:divBdr>
                            <w:top w:val="none" w:sz="0" w:space="0" w:color="auto"/>
                            <w:left w:val="none" w:sz="0" w:space="0" w:color="auto"/>
                            <w:bottom w:val="none" w:sz="0" w:space="0" w:color="auto"/>
                            <w:right w:val="none" w:sz="0" w:space="0" w:color="auto"/>
                          </w:divBdr>
                          <w:divsChild>
                            <w:div w:id="1295604363">
                              <w:marLeft w:val="0"/>
                              <w:marRight w:val="0"/>
                              <w:marTop w:val="0"/>
                              <w:marBottom w:val="0"/>
                              <w:divBdr>
                                <w:top w:val="none" w:sz="0" w:space="0" w:color="auto"/>
                                <w:left w:val="none" w:sz="0" w:space="0" w:color="auto"/>
                                <w:bottom w:val="none" w:sz="0" w:space="0" w:color="auto"/>
                                <w:right w:val="none" w:sz="0" w:space="0" w:color="auto"/>
                              </w:divBdr>
                              <w:divsChild>
                                <w:div w:id="620301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4840012">
      <w:bodyDiv w:val="1"/>
      <w:marLeft w:val="0"/>
      <w:marRight w:val="0"/>
      <w:marTop w:val="0"/>
      <w:marBottom w:val="0"/>
      <w:divBdr>
        <w:top w:val="none" w:sz="0" w:space="0" w:color="auto"/>
        <w:left w:val="none" w:sz="0" w:space="0" w:color="auto"/>
        <w:bottom w:val="none" w:sz="0" w:space="0" w:color="auto"/>
        <w:right w:val="none" w:sz="0" w:space="0" w:color="auto"/>
      </w:divBdr>
      <w:divsChild>
        <w:div w:id="336352095">
          <w:marLeft w:val="0"/>
          <w:marRight w:val="0"/>
          <w:marTop w:val="0"/>
          <w:marBottom w:val="0"/>
          <w:divBdr>
            <w:top w:val="single" w:sz="2" w:space="0" w:color="E5E7EB"/>
            <w:left w:val="single" w:sz="2" w:space="0" w:color="E5E7EB"/>
            <w:bottom w:val="single" w:sz="2" w:space="0" w:color="E5E7EB"/>
            <w:right w:val="single" w:sz="2" w:space="0" w:color="E5E7EB"/>
          </w:divBdr>
          <w:divsChild>
            <w:div w:id="88166934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002394965">
      <w:bodyDiv w:val="1"/>
      <w:marLeft w:val="0"/>
      <w:marRight w:val="0"/>
      <w:marTop w:val="0"/>
      <w:marBottom w:val="0"/>
      <w:divBdr>
        <w:top w:val="none" w:sz="0" w:space="0" w:color="auto"/>
        <w:left w:val="none" w:sz="0" w:space="0" w:color="auto"/>
        <w:bottom w:val="none" w:sz="0" w:space="0" w:color="auto"/>
        <w:right w:val="none" w:sz="0" w:space="0" w:color="auto"/>
      </w:divBdr>
    </w:div>
    <w:div w:id="1107231968">
      <w:bodyDiv w:val="1"/>
      <w:marLeft w:val="0"/>
      <w:marRight w:val="0"/>
      <w:marTop w:val="0"/>
      <w:marBottom w:val="0"/>
      <w:divBdr>
        <w:top w:val="none" w:sz="0" w:space="0" w:color="auto"/>
        <w:left w:val="none" w:sz="0" w:space="0" w:color="auto"/>
        <w:bottom w:val="none" w:sz="0" w:space="0" w:color="auto"/>
        <w:right w:val="none" w:sz="0" w:space="0" w:color="auto"/>
      </w:divBdr>
    </w:div>
    <w:div w:id="1135877459">
      <w:bodyDiv w:val="1"/>
      <w:marLeft w:val="0"/>
      <w:marRight w:val="0"/>
      <w:marTop w:val="0"/>
      <w:marBottom w:val="0"/>
      <w:divBdr>
        <w:top w:val="none" w:sz="0" w:space="0" w:color="auto"/>
        <w:left w:val="none" w:sz="0" w:space="0" w:color="auto"/>
        <w:bottom w:val="none" w:sz="0" w:space="0" w:color="auto"/>
        <w:right w:val="none" w:sz="0" w:space="0" w:color="auto"/>
      </w:divBdr>
    </w:div>
    <w:div w:id="1146360599">
      <w:bodyDiv w:val="1"/>
      <w:marLeft w:val="0"/>
      <w:marRight w:val="0"/>
      <w:marTop w:val="0"/>
      <w:marBottom w:val="0"/>
      <w:divBdr>
        <w:top w:val="none" w:sz="0" w:space="0" w:color="auto"/>
        <w:left w:val="none" w:sz="0" w:space="0" w:color="auto"/>
        <w:bottom w:val="none" w:sz="0" w:space="0" w:color="auto"/>
        <w:right w:val="none" w:sz="0" w:space="0" w:color="auto"/>
      </w:divBdr>
    </w:div>
    <w:div w:id="1147478532">
      <w:bodyDiv w:val="1"/>
      <w:marLeft w:val="0"/>
      <w:marRight w:val="0"/>
      <w:marTop w:val="0"/>
      <w:marBottom w:val="0"/>
      <w:divBdr>
        <w:top w:val="none" w:sz="0" w:space="0" w:color="auto"/>
        <w:left w:val="none" w:sz="0" w:space="0" w:color="auto"/>
        <w:bottom w:val="none" w:sz="0" w:space="0" w:color="auto"/>
        <w:right w:val="none" w:sz="0" w:space="0" w:color="auto"/>
      </w:divBdr>
    </w:div>
    <w:div w:id="1221399164">
      <w:bodyDiv w:val="1"/>
      <w:marLeft w:val="0"/>
      <w:marRight w:val="0"/>
      <w:marTop w:val="0"/>
      <w:marBottom w:val="0"/>
      <w:divBdr>
        <w:top w:val="none" w:sz="0" w:space="0" w:color="auto"/>
        <w:left w:val="none" w:sz="0" w:space="0" w:color="auto"/>
        <w:bottom w:val="none" w:sz="0" w:space="0" w:color="auto"/>
        <w:right w:val="none" w:sz="0" w:space="0" w:color="auto"/>
      </w:divBdr>
      <w:divsChild>
        <w:div w:id="817845341">
          <w:marLeft w:val="0"/>
          <w:marRight w:val="0"/>
          <w:marTop w:val="0"/>
          <w:marBottom w:val="0"/>
          <w:divBdr>
            <w:top w:val="single" w:sz="2" w:space="0" w:color="E5E7EB"/>
            <w:left w:val="single" w:sz="2" w:space="0" w:color="E5E7EB"/>
            <w:bottom w:val="single" w:sz="2" w:space="0" w:color="E5E7EB"/>
            <w:right w:val="single" w:sz="2" w:space="0" w:color="E5E7EB"/>
          </w:divBdr>
          <w:divsChild>
            <w:div w:id="16143767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221668434">
      <w:bodyDiv w:val="1"/>
      <w:marLeft w:val="0"/>
      <w:marRight w:val="0"/>
      <w:marTop w:val="0"/>
      <w:marBottom w:val="0"/>
      <w:divBdr>
        <w:top w:val="none" w:sz="0" w:space="0" w:color="auto"/>
        <w:left w:val="none" w:sz="0" w:space="0" w:color="auto"/>
        <w:bottom w:val="none" w:sz="0" w:space="0" w:color="auto"/>
        <w:right w:val="none" w:sz="0" w:space="0" w:color="auto"/>
      </w:divBdr>
      <w:divsChild>
        <w:div w:id="1431125970">
          <w:marLeft w:val="0"/>
          <w:marRight w:val="0"/>
          <w:marTop w:val="0"/>
          <w:marBottom w:val="0"/>
          <w:divBdr>
            <w:top w:val="none" w:sz="0" w:space="0" w:color="auto"/>
            <w:left w:val="none" w:sz="0" w:space="0" w:color="auto"/>
            <w:bottom w:val="none" w:sz="0" w:space="0" w:color="auto"/>
            <w:right w:val="none" w:sz="0" w:space="0" w:color="auto"/>
          </w:divBdr>
        </w:div>
        <w:div w:id="1145776881">
          <w:marLeft w:val="0"/>
          <w:marRight w:val="0"/>
          <w:marTop w:val="0"/>
          <w:marBottom w:val="0"/>
          <w:divBdr>
            <w:top w:val="none" w:sz="0" w:space="0" w:color="auto"/>
            <w:left w:val="none" w:sz="0" w:space="0" w:color="auto"/>
            <w:bottom w:val="none" w:sz="0" w:space="0" w:color="auto"/>
            <w:right w:val="none" w:sz="0" w:space="0" w:color="auto"/>
          </w:divBdr>
        </w:div>
        <w:div w:id="595407242">
          <w:marLeft w:val="0"/>
          <w:marRight w:val="0"/>
          <w:marTop w:val="0"/>
          <w:marBottom w:val="0"/>
          <w:divBdr>
            <w:top w:val="none" w:sz="0" w:space="0" w:color="auto"/>
            <w:left w:val="none" w:sz="0" w:space="0" w:color="auto"/>
            <w:bottom w:val="none" w:sz="0" w:space="0" w:color="auto"/>
            <w:right w:val="none" w:sz="0" w:space="0" w:color="auto"/>
          </w:divBdr>
        </w:div>
        <w:div w:id="691105916">
          <w:marLeft w:val="0"/>
          <w:marRight w:val="0"/>
          <w:marTop w:val="0"/>
          <w:marBottom w:val="0"/>
          <w:divBdr>
            <w:top w:val="none" w:sz="0" w:space="0" w:color="auto"/>
            <w:left w:val="none" w:sz="0" w:space="0" w:color="auto"/>
            <w:bottom w:val="none" w:sz="0" w:space="0" w:color="auto"/>
            <w:right w:val="none" w:sz="0" w:space="0" w:color="auto"/>
          </w:divBdr>
        </w:div>
        <w:div w:id="832188600">
          <w:marLeft w:val="0"/>
          <w:marRight w:val="0"/>
          <w:marTop w:val="0"/>
          <w:marBottom w:val="0"/>
          <w:divBdr>
            <w:top w:val="none" w:sz="0" w:space="0" w:color="auto"/>
            <w:left w:val="none" w:sz="0" w:space="0" w:color="auto"/>
            <w:bottom w:val="none" w:sz="0" w:space="0" w:color="auto"/>
            <w:right w:val="none" w:sz="0" w:space="0" w:color="auto"/>
          </w:divBdr>
        </w:div>
        <w:div w:id="94906378">
          <w:marLeft w:val="0"/>
          <w:marRight w:val="0"/>
          <w:marTop w:val="0"/>
          <w:marBottom w:val="0"/>
          <w:divBdr>
            <w:top w:val="none" w:sz="0" w:space="0" w:color="auto"/>
            <w:left w:val="none" w:sz="0" w:space="0" w:color="auto"/>
            <w:bottom w:val="none" w:sz="0" w:space="0" w:color="auto"/>
            <w:right w:val="none" w:sz="0" w:space="0" w:color="auto"/>
          </w:divBdr>
        </w:div>
        <w:div w:id="1887568057">
          <w:marLeft w:val="0"/>
          <w:marRight w:val="0"/>
          <w:marTop w:val="0"/>
          <w:marBottom w:val="0"/>
          <w:divBdr>
            <w:top w:val="none" w:sz="0" w:space="0" w:color="auto"/>
            <w:left w:val="none" w:sz="0" w:space="0" w:color="auto"/>
            <w:bottom w:val="none" w:sz="0" w:space="0" w:color="auto"/>
            <w:right w:val="none" w:sz="0" w:space="0" w:color="auto"/>
          </w:divBdr>
        </w:div>
      </w:divsChild>
    </w:div>
    <w:div w:id="1237983441">
      <w:bodyDiv w:val="1"/>
      <w:marLeft w:val="0"/>
      <w:marRight w:val="0"/>
      <w:marTop w:val="0"/>
      <w:marBottom w:val="0"/>
      <w:divBdr>
        <w:top w:val="none" w:sz="0" w:space="0" w:color="auto"/>
        <w:left w:val="none" w:sz="0" w:space="0" w:color="auto"/>
        <w:bottom w:val="none" w:sz="0" w:space="0" w:color="auto"/>
        <w:right w:val="none" w:sz="0" w:space="0" w:color="auto"/>
      </w:divBdr>
      <w:divsChild>
        <w:div w:id="612250495">
          <w:marLeft w:val="0"/>
          <w:marRight w:val="0"/>
          <w:marTop w:val="0"/>
          <w:marBottom w:val="0"/>
          <w:divBdr>
            <w:top w:val="single" w:sz="2" w:space="0" w:color="E5E7EB"/>
            <w:left w:val="single" w:sz="2" w:space="0" w:color="E5E7EB"/>
            <w:bottom w:val="single" w:sz="2" w:space="0" w:color="E5E7EB"/>
            <w:right w:val="single" w:sz="2" w:space="0" w:color="E5E7EB"/>
          </w:divBdr>
          <w:divsChild>
            <w:div w:id="79051954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287197555">
      <w:bodyDiv w:val="1"/>
      <w:marLeft w:val="0"/>
      <w:marRight w:val="0"/>
      <w:marTop w:val="0"/>
      <w:marBottom w:val="0"/>
      <w:divBdr>
        <w:top w:val="none" w:sz="0" w:space="0" w:color="auto"/>
        <w:left w:val="none" w:sz="0" w:space="0" w:color="auto"/>
        <w:bottom w:val="none" w:sz="0" w:space="0" w:color="auto"/>
        <w:right w:val="none" w:sz="0" w:space="0" w:color="auto"/>
      </w:divBdr>
      <w:divsChild>
        <w:div w:id="628753756">
          <w:marLeft w:val="0"/>
          <w:marRight w:val="0"/>
          <w:marTop w:val="0"/>
          <w:marBottom w:val="0"/>
          <w:divBdr>
            <w:top w:val="none" w:sz="0" w:space="0" w:color="auto"/>
            <w:left w:val="none" w:sz="0" w:space="0" w:color="auto"/>
            <w:bottom w:val="none" w:sz="0" w:space="0" w:color="auto"/>
            <w:right w:val="none" w:sz="0" w:space="0" w:color="auto"/>
          </w:divBdr>
          <w:divsChild>
            <w:div w:id="196866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808036">
      <w:bodyDiv w:val="1"/>
      <w:marLeft w:val="0"/>
      <w:marRight w:val="0"/>
      <w:marTop w:val="0"/>
      <w:marBottom w:val="0"/>
      <w:divBdr>
        <w:top w:val="none" w:sz="0" w:space="0" w:color="auto"/>
        <w:left w:val="none" w:sz="0" w:space="0" w:color="auto"/>
        <w:bottom w:val="none" w:sz="0" w:space="0" w:color="auto"/>
        <w:right w:val="none" w:sz="0" w:space="0" w:color="auto"/>
      </w:divBdr>
    </w:div>
    <w:div w:id="1321084724">
      <w:bodyDiv w:val="1"/>
      <w:marLeft w:val="0"/>
      <w:marRight w:val="0"/>
      <w:marTop w:val="0"/>
      <w:marBottom w:val="0"/>
      <w:divBdr>
        <w:top w:val="none" w:sz="0" w:space="0" w:color="auto"/>
        <w:left w:val="none" w:sz="0" w:space="0" w:color="auto"/>
        <w:bottom w:val="none" w:sz="0" w:space="0" w:color="auto"/>
        <w:right w:val="none" w:sz="0" w:space="0" w:color="auto"/>
      </w:divBdr>
    </w:div>
    <w:div w:id="1325666339">
      <w:bodyDiv w:val="1"/>
      <w:marLeft w:val="0"/>
      <w:marRight w:val="0"/>
      <w:marTop w:val="0"/>
      <w:marBottom w:val="0"/>
      <w:divBdr>
        <w:top w:val="none" w:sz="0" w:space="0" w:color="auto"/>
        <w:left w:val="none" w:sz="0" w:space="0" w:color="auto"/>
        <w:bottom w:val="none" w:sz="0" w:space="0" w:color="auto"/>
        <w:right w:val="none" w:sz="0" w:space="0" w:color="auto"/>
      </w:divBdr>
    </w:div>
    <w:div w:id="1334185585">
      <w:bodyDiv w:val="1"/>
      <w:marLeft w:val="0"/>
      <w:marRight w:val="0"/>
      <w:marTop w:val="0"/>
      <w:marBottom w:val="0"/>
      <w:divBdr>
        <w:top w:val="none" w:sz="0" w:space="0" w:color="auto"/>
        <w:left w:val="none" w:sz="0" w:space="0" w:color="auto"/>
        <w:bottom w:val="none" w:sz="0" w:space="0" w:color="auto"/>
        <w:right w:val="none" w:sz="0" w:space="0" w:color="auto"/>
      </w:divBdr>
      <w:divsChild>
        <w:div w:id="1806436004">
          <w:marLeft w:val="0"/>
          <w:marRight w:val="0"/>
          <w:marTop w:val="0"/>
          <w:marBottom w:val="0"/>
          <w:divBdr>
            <w:top w:val="single" w:sz="8" w:space="0" w:color="E5E7EB"/>
            <w:left w:val="single" w:sz="8" w:space="0" w:color="E5E7EB"/>
            <w:bottom w:val="single" w:sz="8" w:space="0" w:color="E5E7EB"/>
            <w:right w:val="single" w:sz="8" w:space="0" w:color="E5E7EB"/>
          </w:divBdr>
        </w:div>
      </w:divsChild>
    </w:div>
    <w:div w:id="1344164333">
      <w:bodyDiv w:val="1"/>
      <w:marLeft w:val="0"/>
      <w:marRight w:val="0"/>
      <w:marTop w:val="0"/>
      <w:marBottom w:val="0"/>
      <w:divBdr>
        <w:top w:val="none" w:sz="0" w:space="0" w:color="auto"/>
        <w:left w:val="none" w:sz="0" w:space="0" w:color="auto"/>
        <w:bottom w:val="none" w:sz="0" w:space="0" w:color="auto"/>
        <w:right w:val="none" w:sz="0" w:space="0" w:color="auto"/>
      </w:divBdr>
    </w:div>
    <w:div w:id="1348173632">
      <w:bodyDiv w:val="1"/>
      <w:marLeft w:val="0"/>
      <w:marRight w:val="0"/>
      <w:marTop w:val="0"/>
      <w:marBottom w:val="0"/>
      <w:divBdr>
        <w:top w:val="none" w:sz="0" w:space="0" w:color="auto"/>
        <w:left w:val="none" w:sz="0" w:space="0" w:color="auto"/>
        <w:bottom w:val="none" w:sz="0" w:space="0" w:color="auto"/>
        <w:right w:val="none" w:sz="0" w:space="0" w:color="auto"/>
      </w:divBdr>
      <w:divsChild>
        <w:div w:id="1647584700">
          <w:marLeft w:val="0"/>
          <w:marRight w:val="0"/>
          <w:marTop w:val="0"/>
          <w:marBottom w:val="0"/>
          <w:divBdr>
            <w:top w:val="none" w:sz="0" w:space="0" w:color="auto"/>
            <w:left w:val="none" w:sz="0" w:space="0" w:color="auto"/>
            <w:bottom w:val="none" w:sz="0" w:space="0" w:color="auto"/>
            <w:right w:val="none" w:sz="0" w:space="0" w:color="auto"/>
          </w:divBdr>
        </w:div>
        <w:div w:id="36395447">
          <w:marLeft w:val="0"/>
          <w:marRight w:val="0"/>
          <w:marTop w:val="0"/>
          <w:marBottom w:val="0"/>
          <w:divBdr>
            <w:top w:val="none" w:sz="0" w:space="0" w:color="auto"/>
            <w:left w:val="none" w:sz="0" w:space="0" w:color="auto"/>
            <w:bottom w:val="none" w:sz="0" w:space="0" w:color="auto"/>
            <w:right w:val="none" w:sz="0" w:space="0" w:color="auto"/>
          </w:divBdr>
        </w:div>
        <w:div w:id="1519735358">
          <w:marLeft w:val="0"/>
          <w:marRight w:val="0"/>
          <w:marTop w:val="0"/>
          <w:marBottom w:val="0"/>
          <w:divBdr>
            <w:top w:val="none" w:sz="0" w:space="0" w:color="auto"/>
            <w:left w:val="none" w:sz="0" w:space="0" w:color="auto"/>
            <w:bottom w:val="none" w:sz="0" w:space="0" w:color="auto"/>
            <w:right w:val="none" w:sz="0" w:space="0" w:color="auto"/>
          </w:divBdr>
        </w:div>
        <w:div w:id="851409245">
          <w:marLeft w:val="0"/>
          <w:marRight w:val="0"/>
          <w:marTop w:val="0"/>
          <w:marBottom w:val="0"/>
          <w:divBdr>
            <w:top w:val="none" w:sz="0" w:space="0" w:color="auto"/>
            <w:left w:val="none" w:sz="0" w:space="0" w:color="auto"/>
            <w:bottom w:val="none" w:sz="0" w:space="0" w:color="auto"/>
            <w:right w:val="none" w:sz="0" w:space="0" w:color="auto"/>
          </w:divBdr>
        </w:div>
        <w:div w:id="1752967954">
          <w:marLeft w:val="0"/>
          <w:marRight w:val="0"/>
          <w:marTop w:val="0"/>
          <w:marBottom w:val="0"/>
          <w:divBdr>
            <w:top w:val="none" w:sz="0" w:space="0" w:color="auto"/>
            <w:left w:val="none" w:sz="0" w:space="0" w:color="auto"/>
            <w:bottom w:val="none" w:sz="0" w:space="0" w:color="auto"/>
            <w:right w:val="none" w:sz="0" w:space="0" w:color="auto"/>
          </w:divBdr>
        </w:div>
        <w:div w:id="1807161582">
          <w:marLeft w:val="0"/>
          <w:marRight w:val="0"/>
          <w:marTop w:val="0"/>
          <w:marBottom w:val="0"/>
          <w:divBdr>
            <w:top w:val="none" w:sz="0" w:space="0" w:color="auto"/>
            <w:left w:val="none" w:sz="0" w:space="0" w:color="auto"/>
            <w:bottom w:val="none" w:sz="0" w:space="0" w:color="auto"/>
            <w:right w:val="none" w:sz="0" w:space="0" w:color="auto"/>
          </w:divBdr>
        </w:div>
      </w:divsChild>
    </w:div>
    <w:div w:id="1388992366">
      <w:bodyDiv w:val="1"/>
      <w:marLeft w:val="0"/>
      <w:marRight w:val="0"/>
      <w:marTop w:val="0"/>
      <w:marBottom w:val="0"/>
      <w:divBdr>
        <w:top w:val="none" w:sz="0" w:space="0" w:color="auto"/>
        <w:left w:val="none" w:sz="0" w:space="0" w:color="auto"/>
        <w:bottom w:val="none" w:sz="0" w:space="0" w:color="auto"/>
        <w:right w:val="none" w:sz="0" w:space="0" w:color="auto"/>
      </w:divBdr>
    </w:div>
    <w:div w:id="1402362440">
      <w:bodyDiv w:val="1"/>
      <w:marLeft w:val="0"/>
      <w:marRight w:val="0"/>
      <w:marTop w:val="0"/>
      <w:marBottom w:val="0"/>
      <w:divBdr>
        <w:top w:val="none" w:sz="0" w:space="0" w:color="auto"/>
        <w:left w:val="none" w:sz="0" w:space="0" w:color="auto"/>
        <w:bottom w:val="none" w:sz="0" w:space="0" w:color="auto"/>
        <w:right w:val="none" w:sz="0" w:space="0" w:color="auto"/>
      </w:divBdr>
    </w:div>
    <w:div w:id="1404985928">
      <w:bodyDiv w:val="1"/>
      <w:marLeft w:val="0"/>
      <w:marRight w:val="0"/>
      <w:marTop w:val="0"/>
      <w:marBottom w:val="0"/>
      <w:divBdr>
        <w:top w:val="none" w:sz="0" w:space="0" w:color="auto"/>
        <w:left w:val="none" w:sz="0" w:space="0" w:color="auto"/>
        <w:bottom w:val="none" w:sz="0" w:space="0" w:color="auto"/>
        <w:right w:val="none" w:sz="0" w:space="0" w:color="auto"/>
      </w:divBdr>
      <w:divsChild>
        <w:div w:id="991521474">
          <w:marLeft w:val="0"/>
          <w:marRight w:val="0"/>
          <w:marTop w:val="0"/>
          <w:marBottom w:val="0"/>
          <w:divBdr>
            <w:top w:val="none" w:sz="0" w:space="0" w:color="auto"/>
            <w:left w:val="none" w:sz="0" w:space="0" w:color="auto"/>
            <w:bottom w:val="none" w:sz="0" w:space="0" w:color="auto"/>
            <w:right w:val="none" w:sz="0" w:space="0" w:color="auto"/>
          </w:divBdr>
        </w:div>
        <w:div w:id="1944653367">
          <w:marLeft w:val="0"/>
          <w:marRight w:val="0"/>
          <w:marTop w:val="0"/>
          <w:marBottom w:val="0"/>
          <w:divBdr>
            <w:top w:val="none" w:sz="0" w:space="0" w:color="auto"/>
            <w:left w:val="none" w:sz="0" w:space="0" w:color="auto"/>
            <w:bottom w:val="none" w:sz="0" w:space="0" w:color="auto"/>
            <w:right w:val="none" w:sz="0" w:space="0" w:color="auto"/>
          </w:divBdr>
        </w:div>
        <w:div w:id="121849567">
          <w:marLeft w:val="0"/>
          <w:marRight w:val="0"/>
          <w:marTop w:val="0"/>
          <w:marBottom w:val="0"/>
          <w:divBdr>
            <w:top w:val="none" w:sz="0" w:space="0" w:color="auto"/>
            <w:left w:val="none" w:sz="0" w:space="0" w:color="auto"/>
            <w:bottom w:val="none" w:sz="0" w:space="0" w:color="auto"/>
            <w:right w:val="none" w:sz="0" w:space="0" w:color="auto"/>
          </w:divBdr>
        </w:div>
        <w:div w:id="504982502">
          <w:marLeft w:val="0"/>
          <w:marRight w:val="0"/>
          <w:marTop w:val="0"/>
          <w:marBottom w:val="0"/>
          <w:divBdr>
            <w:top w:val="none" w:sz="0" w:space="0" w:color="auto"/>
            <w:left w:val="none" w:sz="0" w:space="0" w:color="auto"/>
            <w:bottom w:val="none" w:sz="0" w:space="0" w:color="auto"/>
            <w:right w:val="none" w:sz="0" w:space="0" w:color="auto"/>
          </w:divBdr>
        </w:div>
        <w:div w:id="1276718711">
          <w:marLeft w:val="0"/>
          <w:marRight w:val="0"/>
          <w:marTop w:val="0"/>
          <w:marBottom w:val="0"/>
          <w:divBdr>
            <w:top w:val="none" w:sz="0" w:space="0" w:color="auto"/>
            <w:left w:val="none" w:sz="0" w:space="0" w:color="auto"/>
            <w:bottom w:val="none" w:sz="0" w:space="0" w:color="auto"/>
            <w:right w:val="none" w:sz="0" w:space="0" w:color="auto"/>
          </w:divBdr>
        </w:div>
        <w:div w:id="965963506">
          <w:marLeft w:val="0"/>
          <w:marRight w:val="0"/>
          <w:marTop w:val="0"/>
          <w:marBottom w:val="0"/>
          <w:divBdr>
            <w:top w:val="none" w:sz="0" w:space="0" w:color="auto"/>
            <w:left w:val="none" w:sz="0" w:space="0" w:color="auto"/>
            <w:bottom w:val="none" w:sz="0" w:space="0" w:color="auto"/>
            <w:right w:val="none" w:sz="0" w:space="0" w:color="auto"/>
          </w:divBdr>
        </w:div>
        <w:div w:id="1917157112">
          <w:marLeft w:val="0"/>
          <w:marRight w:val="0"/>
          <w:marTop w:val="0"/>
          <w:marBottom w:val="0"/>
          <w:divBdr>
            <w:top w:val="none" w:sz="0" w:space="0" w:color="auto"/>
            <w:left w:val="none" w:sz="0" w:space="0" w:color="auto"/>
            <w:bottom w:val="none" w:sz="0" w:space="0" w:color="auto"/>
            <w:right w:val="none" w:sz="0" w:space="0" w:color="auto"/>
          </w:divBdr>
        </w:div>
        <w:div w:id="1963993397">
          <w:marLeft w:val="0"/>
          <w:marRight w:val="0"/>
          <w:marTop w:val="0"/>
          <w:marBottom w:val="0"/>
          <w:divBdr>
            <w:top w:val="none" w:sz="0" w:space="0" w:color="auto"/>
            <w:left w:val="none" w:sz="0" w:space="0" w:color="auto"/>
            <w:bottom w:val="none" w:sz="0" w:space="0" w:color="auto"/>
            <w:right w:val="none" w:sz="0" w:space="0" w:color="auto"/>
          </w:divBdr>
        </w:div>
      </w:divsChild>
    </w:div>
    <w:div w:id="1424837071">
      <w:bodyDiv w:val="1"/>
      <w:marLeft w:val="0"/>
      <w:marRight w:val="0"/>
      <w:marTop w:val="0"/>
      <w:marBottom w:val="0"/>
      <w:divBdr>
        <w:top w:val="none" w:sz="0" w:space="0" w:color="auto"/>
        <w:left w:val="none" w:sz="0" w:space="0" w:color="auto"/>
        <w:bottom w:val="none" w:sz="0" w:space="0" w:color="auto"/>
        <w:right w:val="none" w:sz="0" w:space="0" w:color="auto"/>
      </w:divBdr>
      <w:divsChild>
        <w:div w:id="6178359">
          <w:marLeft w:val="0"/>
          <w:marRight w:val="0"/>
          <w:marTop w:val="0"/>
          <w:marBottom w:val="0"/>
          <w:divBdr>
            <w:top w:val="single" w:sz="2" w:space="0" w:color="E5E7EB"/>
            <w:left w:val="single" w:sz="2" w:space="0" w:color="E5E7EB"/>
            <w:bottom w:val="single" w:sz="2" w:space="0" w:color="E5E7EB"/>
            <w:right w:val="single" w:sz="2" w:space="0" w:color="E5E7EB"/>
          </w:divBdr>
          <w:divsChild>
            <w:div w:id="182504795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463812198">
      <w:bodyDiv w:val="1"/>
      <w:marLeft w:val="0"/>
      <w:marRight w:val="0"/>
      <w:marTop w:val="0"/>
      <w:marBottom w:val="0"/>
      <w:divBdr>
        <w:top w:val="none" w:sz="0" w:space="0" w:color="auto"/>
        <w:left w:val="none" w:sz="0" w:space="0" w:color="auto"/>
        <w:bottom w:val="none" w:sz="0" w:space="0" w:color="auto"/>
        <w:right w:val="none" w:sz="0" w:space="0" w:color="auto"/>
      </w:divBdr>
    </w:div>
    <w:div w:id="1472163988">
      <w:bodyDiv w:val="1"/>
      <w:marLeft w:val="0"/>
      <w:marRight w:val="0"/>
      <w:marTop w:val="0"/>
      <w:marBottom w:val="0"/>
      <w:divBdr>
        <w:top w:val="none" w:sz="0" w:space="0" w:color="auto"/>
        <w:left w:val="none" w:sz="0" w:space="0" w:color="auto"/>
        <w:bottom w:val="none" w:sz="0" w:space="0" w:color="auto"/>
        <w:right w:val="none" w:sz="0" w:space="0" w:color="auto"/>
      </w:divBdr>
      <w:divsChild>
        <w:div w:id="2041202088">
          <w:marLeft w:val="274"/>
          <w:marRight w:val="0"/>
          <w:marTop w:val="150"/>
          <w:marBottom w:val="0"/>
          <w:divBdr>
            <w:top w:val="none" w:sz="0" w:space="0" w:color="auto"/>
            <w:left w:val="none" w:sz="0" w:space="0" w:color="auto"/>
            <w:bottom w:val="none" w:sz="0" w:space="0" w:color="auto"/>
            <w:right w:val="none" w:sz="0" w:space="0" w:color="auto"/>
          </w:divBdr>
        </w:div>
        <w:div w:id="1918517223">
          <w:marLeft w:val="274"/>
          <w:marRight w:val="0"/>
          <w:marTop w:val="150"/>
          <w:marBottom w:val="0"/>
          <w:divBdr>
            <w:top w:val="none" w:sz="0" w:space="0" w:color="auto"/>
            <w:left w:val="none" w:sz="0" w:space="0" w:color="auto"/>
            <w:bottom w:val="none" w:sz="0" w:space="0" w:color="auto"/>
            <w:right w:val="none" w:sz="0" w:space="0" w:color="auto"/>
          </w:divBdr>
        </w:div>
        <w:div w:id="567764423">
          <w:marLeft w:val="274"/>
          <w:marRight w:val="0"/>
          <w:marTop w:val="150"/>
          <w:marBottom w:val="0"/>
          <w:divBdr>
            <w:top w:val="none" w:sz="0" w:space="0" w:color="auto"/>
            <w:left w:val="none" w:sz="0" w:space="0" w:color="auto"/>
            <w:bottom w:val="none" w:sz="0" w:space="0" w:color="auto"/>
            <w:right w:val="none" w:sz="0" w:space="0" w:color="auto"/>
          </w:divBdr>
        </w:div>
        <w:div w:id="1295983293">
          <w:marLeft w:val="274"/>
          <w:marRight w:val="0"/>
          <w:marTop w:val="150"/>
          <w:marBottom w:val="0"/>
          <w:divBdr>
            <w:top w:val="none" w:sz="0" w:space="0" w:color="auto"/>
            <w:left w:val="none" w:sz="0" w:space="0" w:color="auto"/>
            <w:bottom w:val="none" w:sz="0" w:space="0" w:color="auto"/>
            <w:right w:val="none" w:sz="0" w:space="0" w:color="auto"/>
          </w:divBdr>
        </w:div>
        <w:div w:id="321080399">
          <w:marLeft w:val="274"/>
          <w:marRight w:val="0"/>
          <w:marTop w:val="150"/>
          <w:marBottom w:val="0"/>
          <w:divBdr>
            <w:top w:val="none" w:sz="0" w:space="0" w:color="auto"/>
            <w:left w:val="none" w:sz="0" w:space="0" w:color="auto"/>
            <w:bottom w:val="none" w:sz="0" w:space="0" w:color="auto"/>
            <w:right w:val="none" w:sz="0" w:space="0" w:color="auto"/>
          </w:divBdr>
        </w:div>
        <w:div w:id="1037924412">
          <w:marLeft w:val="274"/>
          <w:marRight w:val="0"/>
          <w:marTop w:val="150"/>
          <w:marBottom w:val="0"/>
          <w:divBdr>
            <w:top w:val="none" w:sz="0" w:space="0" w:color="auto"/>
            <w:left w:val="none" w:sz="0" w:space="0" w:color="auto"/>
            <w:bottom w:val="none" w:sz="0" w:space="0" w:color="auto"/>
            <w:right w:val="none" w:sz="0" w:space="0" w:color="auto"/>
          </w:divBdr>
        </w:div>
        <w:div w:id="1198472100">
          <w:marLeft w:val="274"/>
          <w:marRight w:val="0"/>
          <w:marTop w:val="150"/>
          <w:marBottom w:val="0"/>
          <w:divBdr>
            <w:top w:val="none" w:sz="0" w:space="0" w:color="auto"/>
            <w:left w:val="none" w:sz="0" w:space="0" w:color="auto"/>
            <w:bottom w:val="none" w:sz="0" w:space="0" w:color="auto"/>
            <w:right w:val="none" w:sz="0" w:space="0" w:color="auto"/>
          </w:divBdr>
        </w:div>
        <w:div w:id="583418093">
          <w:marLeft w:val="274"/>
          <w:marRight w:val="0"/>
          <w:marTop w:val="150"/>
          <w:marBottom w:val="0"/>
          <w:divBdr>
            <w:top w:val="none" w:sz="0" w:space="0" w:color="auto"/>
            <w:left w:val="none" w:sz="0" w:space="0" w:color="auto"/>
            <w:bottom w:val="none" w:sz="0" w:space="0" w:color="auto"/>
            <w:right w:val="none" w:sz="0" w:space="0" w:color="auto"/>
          </w:divBdr>
        </w:div>
        <w:div w:id="1215846380">
          <w:marLeft w:val="274"/>
          <w:marRight w:val="0"/>
          <w:marTop w:val="150"/>
          <w:marBottom w:val="0"/>
          <w:divBdr>
            <w:top w:val="none" w:sz="0" w:space="0" w:color="auto"/>
            <w:left w:val="none" w:sz="0" w:space="0" w:color="auto"/>
            <w:bottom w:val="none" w:sz="0" w:space="0" w:color="auto"/>
            <w:right w:val="none" w:sz="0" w:space="0" w:color="auto"/>
          </w:divBdr>
        </w:div>
        <w:div w:id="861826501">
          <w:marLeft w:val="274"/>
          <w:marRight w:val="0"/>
          <w:marTop w:val="150"/>
          <w:marBottom w:val="0"/>
          <w:divBdr>
            <w:top w:val="none" w:sz="0" w:space="0" w:color="auto"/>
            <w:left w:val="none" w:sz="0" w:space="0" w:color="auto"/>
            <w:bottom w:val="none" w:sz="0" w:space="0" w:color="auto"/>
            <w:right w:val="none" w:sz="0" w:space="0" w:color="auto"/>
          </w:divBdr>
        </w:div>
      </w:divsChild>
    </w:div>
    <w:div w:id="1473281912">
      <w:bodyDiv w:val="1"/>
      <w:marLeft w:val="0"/>
      <w:marRight w:val="0"/>
      <w:marTop w:val="0"/>
      <w:marBottom w:val="0"/>
      <w:divBdr>
        <w:top w:val="none" w:sz="0" w:space="0" w:color="auto"/>
        <w:left w:val="none" w:sz="0" w:space="0" w:color="auto"/>
        <w:bottom w:val="none" w:sz="0" w:space="0" w:color="auto"/>
        <w:right w:val="none" w:sz="0" w:space="0" w:color="auto"/>
      </w:divBdr>
    </w:div>
    <w:div w:id="1477917651">
      <w:bodyDiv w:val="1"/>
      <w:marLeft w:val="0"/>
      <w:marRight w:val="0"/>
      <w:marTop w:val="0"/>
      <w:marBottom w:val="0"/>
      <w:divBdr>
        <w:top w:val="none" w:sz="0" w:space="0" w:color="auto"/>
        <w:left w:val="none" w:sz="0" w:space="0" w:color="auto"/>
        <w:bottom w:val="none" w:sz="0" w:space="0" w:color="auto"/>
        <w:right w:val="none" w:sz="0" w:space="0" w:color="auto"/>
      </w:divBdr>
    </w:div>
    <w:div w:id="1508324744">
      <w:bodyDiv w:val="1"/>
      <w:marLeft w:val="0"/>
      <w:marRight w:val="0"/>
      <w:marTop w:val="0"/>
      <w:marBottom w:val="0"/>
      <w:divBdr>
        <w:top w:val="none" w:sz="0" w:space="0" w:color="auto"/>
        <w:left w:val="none" w:sz="0" w:space="0" w:color="auto"/>
        <w:bottom w:val="none" w:sz="0" w:space="0" w:color="auto"/>
        <w:right w:val="none" w:sz="0" w:space="0" w:color="auto"/>
      </w:divBdr>
    </w:div>
    <w:div w:id="1511945433">
      <w:bodyDiv w:val="1"/>
      <w:marLeft w:val="0"/>
      <w:marRight w:val="0"/>
      <w:marTop w:val="0"/>
      <w:marBottom w:val="0"/>
      <w:divBdr>
        <w:top w:val="none" w:sz="0" w:space="0" w:color="auto"/>
        <w:left w:val="none" w:sz="0" w:space="0" w:color="auto"/>
        <w:bottom w:val="none" w:sz="0" w:space="0" w:color="auto"/>
        <w:right w:val="none" w:sz="0" w:space="0" w:color="auto"/>
      </w:divBdr>
    </w:div>
    <w:div w:id="1515143821">
      <w:bodyDiv w:val="1"/>
      <w:marLeft w:val="0"/>
      <w:marRight w:val="0"/>
      <w:marTop w:val="0"/>
      <w:marBottom w:val="0"/>
      <w:divBdr>
        <w:top w:val="none" w:sz="0" w:space="0" w:color="auto"/>
        <w:left w:val="none" w:sz="0" w:space="0" w:color="auto"/>
        <w:bottom w:val="none" w:sz="0" w:space="0" w:color="auto"/>
        <w:right w:val="none" w:sz="0" w:space="0" w:color="auto"/>
      </w:divBdr>
    </w:div>
    <w:div w:id="1525702642">
      <w:bodyDiv w:val="1"/>
      <w:marLeft w:val="0"/>
      <w:marRight w:val="0"/>
      <w:marTop w:val="0"/>
      <w:marBottom w:val="0"/>
      <w:divBdr>
        <w:top w:val="none" w:sz="0" w:space="0" w:color="auto"/>
        <w:left w:val="none" w:sz="0" w:space="0" w:color="auto"/>
        <w:bottom w:val="none" w:sz="0" w:space="0" w:color="auto"/>
        <w:right w:val="none" w:sz="0" w:space="0" w:color="auto"/>
      </w:divBdr>
    </w:div>
    <w:div w:id="1530602284">
      <w:bodyDiv w:val="1"/>
      <w:marLeft w:val="0"/>
      <w:marRight w:val="0"/>
      <w:marTop w:val="0"/>
      <w:marBottom w:val="0"/>
      <w:divBdr>
        <w:top w:val="none" w:sz="0" w:space="0" w:color="auto"/>
        <w:left w:val="none" w:sz="0" w:space="0" w:color="auto"/>
        <w:bottom w:val="none" w:sz="0" w:space="0" w:color="auto"/>
        <w:right w:val="none" w:sz="0" w:space="0" w:color="auto"/>
      </w:divBdr>
    </w:div>
    <w:div w:id="1532260478">
      <w:bodyDiv w:val="1"/>
      <w:marLeft w:val="0"/>
      <w:marRight w:val="0"/>
      <w:marTop w:val="0"/>
      <w:marBottom w:val="0"/>
      <w:divBdr>
        <w:top w:val="none" w:sz="0" w:space="0" w:color="auto"/>
        <w:left w:val="none" w:sz="0" w:space="0" w:color="auto"/>
        <w:bottom w:val="none" w:sz="0" w:space="0" w:color="auto"/>
        <w:right w:val="none" w:sz="0" w:space="0" w:color="auto"/>
      </w:divBdr>
      <w:divsChild>
        <w:div w:id="928150331">
          <w:marLeft w:val="0"/>
          <w:marRight w:val="0"/>
          <w:marTop w:val="0"/>
          <w:marBottom w:val="0"/>
          <w:divBdr>
            <w:top w:val="single" w:sz="2" w:space="0" w:color="E5E7EB"/>
            <w:left w:val="single" w:sz="2" w:space="0" w:color="E5E7EB"/>
            <w:bottom w:val="single" w:sz="2" w:space="0" w:color="E5E7EB"/>
            <w:right w:val="single" w:sz="2" w:space="0" w:color="E5E7EB"/>
          </w:divBdr>
          <w:divsChild>
            <w:div w:id="1253052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817579">
      <w:bodyDiv w:val="1"/>
      <w:marLeft w:val="0"/>
      <w:marRight w:val="0"/>
      <w:marTop w:val="0"/>
      <w:marBottom w:val="0"/>
      <w:divBdr>
        <w:top w:val="none" w:sz="0" w:space="0" w:color="auto"/>
        <w:left w:val="none" w:sz="0" w:space="0" w:color="auto"/>
        <w:bottom w:val="none" w:sz="0" w:space="0" w:color="auto"/>
        <w:right w:val="none" w:sz="0" w:space="0" w:color="auto"/>
      </w:divBdr>
      <w:divsChild>
        <w:div w:id="391319072">
          <w:marLeft w:val="0"/>
          <w:marRight w:val="0"/>
          <w:marTop w:val="0"/>
          <w:marBottom w:val="0"/>
          <w:divBdr>
            <w:top w:val="single" w:sz="2" w:space="0" w:color="E5E7EB"/>
            <w:left w:val="single" w:sz="2" w:space="0" w:color="E5E7EB"/>
            <w:bottom w:val="single" w:sz="2" w:space="0" w:color="E5E7EB"/>
            <w:right w:val="single" w:sz="2" w:space="0" w:color="E5E7EB"/>
          </w:divBdr>
          <w:divsChild>
            <w:div w:id="182485376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606109633">
      <w:bodyDiv w:val="1"/>
      <w:marLeft w:val="0"/>
      <w:marRight w:val="0"/>
      <w:marTop w:val="0"/>
      <w:marBottom w:val="0"/>
      <w:divBdr>
        <w:top w:val="none" w:sz="0" w:space="0" w:color="auto"/>
        <w:left w:val="none" w:sz="0" w:space="0" w:color="auto"/>
        <w:bottom w:val="none" w:sz="0" w:space="0" w:color="auto"/>
        <w:right w:val="none" w:sz="0" w:space="0" w:color="auto"/>
      </w:divBdr>
      <w:divsChild>
        <w:div w:id="1307198582">
          <w:marLeft w:val="0"/>
          <w:marRight w:val="0"/>
          <w:marTop w:val="0"/>
          <w:marBottom w:val="0"/>
          <w:divBdr>
            <w:top w:val="none" w:sz="0" w:space="0" w:color="auto"/>
            <w:left w:val="none" w:sz="0" w:space="0" w:color="auto"/>
            <w:bottom w:val="none" w:sz="0" w:space="0" w:color="auto"/>
            <w:right w:val="none" w:sz="0" w:space="0" w:color="auto"/>
          </w:divBdr>
        </w:div>
        <w:div w:id="159082060">
          <w:marLeft w:val="0"/>
          <w:marRight w:val="0"/>
          <w:marTop w:val="0"/>
          <w:marBottom w:val="0"/>
          <w:divBdr>
            <w:top w:val="none" w:sz="0" w:space="0" w:color="auto"/>
            <w:left w:val="none" w:sz="0" w:space="0" w:color="auto"/>
            <w:bottom w:val="none" w:sz="0" w:space="0" w:color="auto"/>
            <w:right w:val="none" w:sz="0" w:space="0" w:color="auto"/>
          </w:divBdr>
        </w:div>
        <w:div w:id="906262176">
          <w:marLeft w:val="0"/>
          <w:marRight w:val="0"/>
          <w:marTop w:val="0"/>
          <w:marBottom w:val="0"/>
          <w:divBdr>
            <w:top w:val="none" w:sz="0" w:space="0" w:color="auto"/>
            <w:left w:val="none" w:sz="0" w:space="0" w:color="auto"/>
            <w:bottom w:val="none" w:sz="0" w:space="0" w:color="auto"/>
            <w:right w:val="none" w:sz="0" w:space="0" w:color="auto"/>
          </w:divBdr>
        </w:div>
        <w:div w:id="715206590">
          <w:marLeft w:val="0"/>
          <w:marRight w:val="0"/>
          <w:marTop w:val="0"/>
          <w:marBottom w:val="0"/>
          <w:divBdr>
            <w:top w:val="none" w:sz="0" w:space="0" w:color="auto"/>
            <w:left w:val="none" w:sz="0" w:space="0" w:color="auto"/>
            <w:bottom w:val="none" w:sz="0" w:space="0" w:color="auto"/>
            <w:right w:val="none" w:sz="0" w:space="0" w:color="auto"/>
          </w:divBdr>
        </w:div>
        <w:div w:id="1402480176">
          <w:marLeft w:val="0"/>
          <w:marRight w:val="0"/>
          <w:marTop w:val="0"/>
          <w:marBottom w:val="0"/>
          <w:divBdr>
            <w:top w:val="none" w:sz="0" w:space="0" w:color="auto"/>
            <w:left w:val="none" w:sz="0" w:space="0" w:color="auto"/>
            <w:bottom w:val="none" w:sz="0" w:space="0" w:color="auto"/>
            <w:right w:val="none" w:sz="0" w:space="0" w:color="auto"/>
          </w:divBdr>
        </w:div>
        <w:div w:id="184751321">
          <w:marLeft w:val="0"/>
          <w:marRight w:val="0"/>
          <w:marTop w:val="0"/>
          <w:marBottom w:val="0"/>
          <w:divBdr>
            <w:top w:val="none" w:sz="0" w:space="0" w:color="auto"/>
            <w:left w:val="none" w:sz="0" w:space="0" w:color="auto"/>
            <w:bottom w:val="none" w:sz="0" w:space="0" w:color="auto"/>
            <w:right w:val="none" w:sz="0" w:space="0" w:color="auto"/>
          </w:divBdr>
        </w:div>
        <w:div w:id="867186417">
          <w:marLeft w:val="0"/>
          <w:marRight w:val="0"/>
          <w:marTop w:val="0"/>
          <w:marBottom w:val="0"/>
          <w:divBdr>
            <w:top w:val="none" w:sz="0" w:space="0" w:color="auto"/>
            <w:left w:val="none" w:sz="0" w:space="0" w:color="auto"/>
            <w:bottom w:val="none" w:sz="0" w:space="0" w:color="auto"/>
            <w:right w:val="none" w:sz="0" w:space="0" w:color="auto"/>
          </w:divBdr>
        </w:div>
      </w:divsChild>
    </w:div>
    <w:div w:id="1633749543">
      <w:bodyDiv w:val="1"/>
      <w:marLeft w:val="0"/>
      <w:marRight w:val="0"/>
      <w:marTop w:val="0"/>
      <w:marBottom w:val="0"/>
      <w:divBdr>
        <w:top w:val="none" w:sz="0" w:space="0" w:color="auto"/>
        <w:left w:val="none" w:sz="0" w:space="0" w:color="auto"/>
        <w:bottom w:val="none" w:sz="0" w:space="0" w:color="auto"/>
        <w:right w:val="none" w:sz="0" w:space="0" w:color="auto"/>
      </w:divBdr>
      <w:divsChild>
        <w:div w:id="1572930246">
          <w:marLeft w:val="0"/>
          <w:marRight w:val="0"/>
          <w:marTop w:val="0"/>
          <w:marBottom w:val="0"/>
          <w:divBdr>
            <w:top w:val="single" w:sz="2" w:space="0" w:color="E5E7EB"/>
            <w:left w:val="single" w:sz="2" w:space="0" w:color="E5E7EB"/>
            <w:bottom w:val="single" w:sz="2" w:space="0" w:color="E5E7EB"/>
            <w:right w:val="single" w:sz="2" w:space="0" w:color="E5E7EB"/>
          </w:divBdr>
          <w:divsChild>
            <w:div w:id="4176796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639989434">
      <w:bodyDiv w:val="1"/>
      <w:marLeft w:val="0"/>
      <w:marRight w:val="0"/>
      <w:marTop w:val="0"/>
      <w:marBottom w:val="0"/>
      <w:divBdr>
        <w:top w:val="none" w:sz="0" w:space="0" w:color="auto"/>
        <w:left w:val="none" w:sz="0" w:space="0" w:color="auto"/>
        <w:bottom w:val="none" w:sz="0" w:space="0" w:color="auto"/>
        <w:right w:val="none" w:sz="0" w:space="0" w:color="auto"/>
      </w:divBdr>
    </w:div>
    <w:div w:id="1658531312">
      <w:bodyDiv w:val="1"/>
      <w:marLeft w:val="0"/>
      <w:marRight w:val="0"/>
      <w:marTop w:val="0"/>
      <w:marBottom w:val="0"/>
      <w:divBdr>
        <w:top w:val="none" w:sz="0" w:space="0" w:color="auto"/>
        <w:left w:val="none" w:sz="0" w:space="0" w:color="auto"/>
        <w:bottom w:val="none" w:sz="0" w:space="0" w:color="auto"/>
        <w:right w:val="none" w:sz="0" w:space="0" w:color="auto"/>
      </w:divBdr>
    </w:div>
    <w:div w:id="1667896812">
      <w:bodyDiv w:val="1"/>
      <w:marLeft w:val="0"/>
      <w:marRight w:val="0"/>
      <w:marTop w:val="0"/>
      <w:marBottom w:val="0"/>
      <w:divBdr>
        <w:top w:val="none" w:sz="0" w:space="0" w:color="auto"/>
        <w:left w:val="none" w:sz="0" w:space="0" w:color="auto"/>
        <w:bottom w:val="none" w:sz="0" w:space="0" w:color="auto"/>
        <w:right w:val="none" w:sz="0" w:space="0" w:color="auto"/>
      </w:divBdr>
    </w:div>
    <w:div w:id="1695422448">
      <w:bodyDiv w:val="1"/>
      <w:marLeft w:val="0"/>
      <w:marRight w:val="0"/>
      <w:marTop w:val="0"/>
      <w:marBottom w:val="0"/>
      <w:divBdr>
        <w:top w:val="none" w:sz="0" w:space="0" w:color="auto"/>
        <w:left w:val="none" w:sz="0" w:space="0" w:color="auto"/>
        <w:bottom w:val="none" w:sz="0" w:space="0" w:color="auto"/>
        <w:right w:val="none" w:sz="0" w:space="0" w:color="auto"/>
      </w:divBdr>
      <w:divsChild>
        <w:div w:id="1710837577">
          <w:marLeft w:val="0"/>
          <w:marRight w:val="0"/>
          <w:marTop w:val="0"/>
          <w:marBottom w:val="0"/>
          <w:divBdr>
            <w:top w:val="single" w:sz="2" w:space="0" w:color="E5E7EB"/>
            <w:left w:val="single" w:sz="2" w:space="0" w:color="E5E7EB"/>
            <w:bottom w:val="single" w:sz="2" w:space="0" w:color="E5E7EB"/>
            <w:right w:val="single" w:sz="2" w:space="0" w:color="E5E7EB"/>
          </w:divBdr>
          <w:divsChild>
            <w:div w:id="132909262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16851236">
      <w:bodyDiv w:val="1"/>
      <w:marLeft w:val="0"/>
      <w:marRight w:val="0"/>
      <w:marTop w:val="0"/>
      <w:marBottom w:val="0"/>
      <w:divBdr>
        <w:top w:val="none" w:sz="0" w:space="0" w:color="auto"/>
        <w:left w:val="none" w:sz="0" w:space="0" w:color="auto"/>
        <w:bottom w:val="none" w:sz="0" w:space="0" w:color="auto"/>
        <w:right w:val="none" w:sz="0" w:space="0" w:color="auto"/>
      </w:divBdr>
      <w:divsChild>
        <w:div w:id="203979514">
          <w:marLeft w:val="0"/>
          <w:marRight w:val="0"/>
          <w:marTop w:val="0"/>
          <w:marBottom w:val="0"/>
          <w:divBdr>
            <w:top w:val="none" w:sz="0" w:space="0" w:color="auto"/>
            <w:left w:val="none" w:sz="0" w:space="0" w:color="auto"/>
            <w:bottom w:val="none" w:sz="0" w:space="0" w:color="auto"/>
            <w:right w:val="none" w:sz="0" w:space="0" w:color="auto"/>
          </w:divBdr>
          <w:divsChild>
            <w:div w:id="104039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738140">
      <w:bodyDiv w:val="1"/>
      <w:marLeft w:val="0"/>
      <w:marRight w:val="0"/>
      <w:marTop w:val="0"/>
      <w:marBottom w:val="0"/>
      <w:divBdr>
        <w:top w:val="none" w:sz="0" w:space="0" w:color="auto"/>
        <w:left w:val="none" w:sz="0" w:space="0" w:color="auto"/>
        <w:bottom w:val="none" w:sz="0" w:space="0" w:color="auto"/>
        <w:right w:val="none" w:sz="0" w:space="0" w:color="auto"/>
      </w:divBdr>
    </w:div>
    <w:div w:id="1763331040">
      <w:bodyDiv w:val="1"/>
      <w:marLeft w:val="0"/>
      <w:marRight w:val="0"/>
      <w:marTop w:val="0"/>
      <w:marBottom w:val="0"/>
      <w:divBdr>
        <w:top w:val="none" w:sz="0" w:space="0" w:color="auto"/>
        <w:left w:val="none" w:sz="0" w:space="0" w:color="auto"/>
        <w:bottom w:val="none" w:sz="0" w:space="0" w:color="auto"/>
        <w:right w:val="none" w:sz="0" w:space="0" w:color="auto"/>
      </w:divBdr>
    </w:div>
    <w:div w:id="1771461960">
      <w:bodyDiv w:val="1"/>
      <w:marLeft w:val="0"/>
      <w:marRight w:val="0"/>
      <w:marTop w:val="0"/>
      <w:marBottom w:val="0"/>
      <w:divBdr>
        <w:top w:val="none" w:sz="0" w:space="0" w:color="auto"/>
        <w:left w:val="none" w:sz="0" w:space="0" w:color="auto"/>
        <w:bottom w:val="none" w:sz="0" w:space="0" w:color="auto"/>
        <w:right w:val="none" w:sz="0" w:space="0" w:color="auto"/>
      </w:divBdr>
      <w:divsChild>
        <w:div w:id="942225309">
          <w:marLeft w:val="0"/>
          <w:marRight w:val="0"/>
          <w:marTop w:val="0"/>
          <w:marBottom w:val="0"/>
          <w:divBdr>
            <w:top w:val="none" w:sz="0" w:space="0" w:color="auto"/>
            <w:left w:val="none" w:sz="0" w:space="0" w:color="auto"/>
            <w:bottom w:val="none" w:sz="0" w:space="0" w:color="auto"/>
            <w:right w:val="none" w:sz="0" w:space="0" w:color="auto"/>
          </w:divBdr>
        </w:div>
        <w:div w:id="1392847614">
          <w:marLeft w:val="0"/>
          <w:marRight w:val="0"/>
          <w:marTop w:val="0"/>
          <w:marBottom w:val="0"/>
          <w:divBdr>
            <w:top w:val="none" w:sz="0" w:space="0" w:color="auto"/>
            <w:left w:val="none" w:sz="0" w:space="0" w:color="auto"/>
            <w:bottom w:val="none" w:sz="0" w:space="0" w:color="auto"/>
            <w:right w:val="none" w:sz="0" w:space="0" w:color="auto"/>
          </w:divBdr>
        </w:div>
        <w:div w:id="524171355">
          <w:marLeft w:val="0"/>
          <w:marRight w:val="0"/>
          <w:marTop w:val="0"/>
          <w:marBottom w:val="0"/>
          <w:divBdr>
            <w:top w:val="none" w:sz="0" w:space="0" w:color="auto"/>
            <w:left w:val="none" w:sz="0" w:space="0" w:color="auto"/>
            <w:bottom w:val="none" w:sz="0" w:space="0" w:color="auto"/>
            <w:right w:val="none" w:sz="0" w:space="0" w:color="auto"/>
          </w:divBdr>
        </w:div>
        <w:div w:id="657269490">
          <w:marLeft w:val="0"/>
          <w:marRight w:val="0"/>
          <w:marTop w:val="0"/>
          <w:marBottom w:val="0"/>
          <w:divBdr>
            <w:top w:val="none" w:sz="0" w:space="0" w:color="auto"/>
            <w:left w:val="none" w:sz="0" w:space="0" w:color="auto"/>
            <w:bottom w:val="none" w:sz="0" w:space="0" w:color="auto"/>
            <w:right w:val="none" w:sz="0" w:space="0" w:color="auto"/>
          </w:divBdr>
        </w:div>
      </w:divsChild>
    </w:div>
    <w:div w:id="1792437338">
      <w:bodyDiv w:val="1"/>
      <w:marLeft w:val="0"/>
      <w:marRight w:val="0"/>
      <w:marTop w:val="0"/>
      <w:marBottom w:val="0"/>
      <w:divBdr>
        <w:top w:val="none" w:sz="0" w:space="0" w:color="auto"/>
        <w:left w:val="none" w:sz="0" w:space="0" w:color="auto"/>
        <w:bottom w:val="none" w:sz="0" w:space="0" w:color="auto"/>
        <w:right w:val="none" w:sz="0" w:space="0" w:color="auto"/>
      </w:divBdr>
    </w:div>
    <w:div w:id="1797605116">
      <w:bodyDiv w:val="1"/>
      <w:marLeft w:val="0"/>
      <w:marRight w:val="0"/>
      <w:marTop w:val="0"/>
      <w:marBottom w:val="0"/>
      <w:divBdr>
        <w:top w:val="none" w:sz="0" w:space="0" w:color="auto"/>
        <w:left w:val="none" w:sz="0" w:space="0" w:color="auto"/>
        <w:bottom w:val="none" w:sz="0" w:space="0" w:color="auto"/>
        <w:right w:val="none" w:sz="0" w:space="0" w:color="auto"/>
      </w:divBdr>
    </w:div>
    <w:div w:id="1825970119">
      <w:bodyDiv w:val="1"/>
      <w:marLeft w:val="0"/>
      <w:marRight w:val="0"/>
      <w:marTop w:val="0"/>
      <w:marBottom w:val="0"/>
      <w:divBdr>
        <w:top w:val="none" w:sz="0" w:space="0" w:color="auto"/>
        <w:left w:val="none" w:sz="0" w:space="0" w:color="auto"/>
        <w:bottom w:val="none" w:sz="0" w:space="0" w:color="auto"/>
        <w:right w:val="none" w:sz="0" w:space="0" w:color="auto"/>
      </w:divBdr>
    </w:div>
    <w:div w:id="1841509008">
      <w:bodyDiv w:val="1"/>
      <w:marLeft w:val="0"/>
      <w:marRight w:val="0"/>
      <w:marTop w:val="0"/>
      <w:marBottom w:val="0"/>
      <w:divBdr>
        <w:top w:val="none" w:sz="0" w:space="0" w:color="auto"/>
        <w:left w:val="none" w:sz="0" w:space="0" w:color="auto"/>
        <w:bottom w:val="none" w:sz="0" w:space="0" w:color="auto"/>
        <w:right w:val="none" w:sz="0" w:space="0" w:color="auto"/>
      </w:divBdr>
      <w:divsChild>
        <w:div w:id="1729919291">
          <w:marLeft w:val="0"/>
          <w:marRight w:val="0"/>
          <w:marTop w:val="0"/>
          <w:marBottom w:val="0"/>
          <w:divBdr>
            <w:top w:val="none" w:sz="0" w:space="0" w:color="auto"/>
            <w:left w:val="none" w:sz="0" w:space="0" w:color="auto"/>
            <w:bottom w:val="none" w:sz="0" w:space="0" w:color="auto"/>
            <w:right w:val="none" w:sz="0" w:space="0" w:color="auto"/>
          </w:divBdr>
          <w:divsChild>
            <w:div w:id="101129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311921">
      <w:bodyDiv w:val="1"/>
      <w:marLeft w:val="0"/>
      <w:marRight w:val="0"/>
      <w:marTop w:val="0"/>
      <w:marBottom w:val="0"/>
      <w:divBdr>
        <w:top w:val="none" w:sz="0" w:space="0" w:color="auto"/>
        <w:left w:val="none" w:sz="0" w:space="0" w:color="auto"/>
        <w:bottom w:val="none" w:sz="0" w:space="0" w:color="auto"/>
        <w:right w:val="none" w:sz="0" w:space="0" w:color="auto"/>
      </w:divBdr>
    </w:div>
    <w:div w:id="1845898125">
      <w:bodyDiv w:val="1"/>
      <w:marLeft w:val="0"/>
      <w:marRight w:val="0"/>
      <w:marTop w:val="0"/>
      <w:marBottom w:val="0"/>
      <w:divBdr>
        <w:top w:val="none" w:sz="0" w:space="0" w:color="auto"/>
        <w:left w:val="none" w:sz="0" w:space="0" w:color="auto"/>
        <w:bottom w:val="none" w:sz="0" w:space="0" w:color="auto"/>
        <w:right w:val="none" w:sz="0" w:space="0" w:color="auto"/>
      </w:divBdr>
      <w:divsChild>
        <w:div w:id="204147364">
          <w:blockQuote w:val="1"/>
          <w:marLeft w:val="720"/>
          <w:marRight w:val="720"/>
          <w:marTop w:val="100"/>
          <w:marBottom w:val="100"/>
          <w:divBdr>
            <w:top w:val="none" w:sz="0" w:space="0" w:color="auto"/>
            <w:left w:val="none" w:sz="0" w:space="0" w:color="auto"/>
            <w:bottom w:val="none" w:sz="0" w:space="0" w:color="auto"/>
            <w:right w:val="none" w:sz="0" w:space="0" w:color="auto"/>
          </w:divBdr>
        </w:div>
        <w:div w:id="1795899596">
          <w:blockQuote w:val="1"/>
          <w:marLeft w:val="720"/>
          <w:marRight w:val="720"/>
          <w:marTop w:val="100"/>
          <w:marBottom w:val="100"/>
          <w:divBdr>
            <w:top w:val="none" w:sz="0" w:space="0" w:color="auto"/>
            <w:left w:val="none" w:sz="0" w:space="0" w:color="auto"/>
            <w:bottom w:val="none" w:sz="0" w:space="0" w:color="auto"/>
            <w:right w:val="none" w:sz="0" w:space="0" w:color="auto"/>
          </w:divBdr>
        </w:div>
        <w:div w:id="1886598564">
          <w:blockQuote w:val="1"/>
          <w:marLeft w:val="720"/>
          <w:marRight w:val="720"/>
          <w:marTop w:val="100"/>
          <w:marBottom w:val="100"/>
          <w:divBdr>
            <w:top w:val="none" w:sz="0" w:space="0" w:color="auto"/>
            <w:left w:val="none" w:sz="0" w:space="0" w:color="auto"/>
            <w:bottom w:val="none" w:sz="0" w:space="0" w:color="auto"/>
            <w:right w:val="none" w:sz="0" w:space="0" w:color="auto"/>
          </w:divBdr>
        </w:div>
        <w:div w:id="2013487343">
          <w:blockQuote w:val="1"/>
          <w:marLeft w:val="720"/>
          <w:marRight w:val="720"/>
          <w:marTop w:val="100"/>
          <w:marBottom w:val="100"/>
          <w:divBdr>
            <w:top w:val="none" w:sz="0" w:space="0" w:color="auto"/>
            <w:left w:val="none" w:sz="0" w:space="0" w:color="auto"/>
            <w:bottom w:val="none" w:sz="0" w:space="0" w:color="auto"/>
            <w:right w:val="none" w:sz="0" w:space="0" w:color="auto"/>
          </w:divBdr>
        </w:div>
        <w:div w:id="16654281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56729714">
      <w:bodyDiv w:val="1"/>
      <w:marLeft w:val="0"/>
      <w:marRight w:val="0"/>
      <w:marTop w:val="0"/>
      <w:marBottom w:val="0"/>
      <w:divBdr>
        <w:top w:val="none" w:sz="0" w:space="0" w:color="auto"/>
        <w:left w:val="none" w:sz="0" w:space="0" w:color="auto"/>
        <w:bottom w:val="none" w:sz="0" w:space="0" w:color="auto"/>
        <w:right w:val="none" w:sz="0" w:space="0" w:color="auto"/>
      </w:divBdr>
      <w:divsChild>
        <w:div w:id="1100183820">
          <w:marLeft w:val="0"/>
          <w:marRight w:val="0"/>
          <w:marTop w:val="0"/>
          <w:marBottom w:val="0"/>
          <w:divBdr>
            <w:top w:val="single" w:sz="2" w:space="0" w:color="E5E7EB"/>
            <w:left w:val="single" w:sz="2" w:space="0" w:color="E5E7EB"/>
            <w:bottom w:val="single" w:sz="2" w:space="0" w:color="E5E7EB"/>
            <w:right w:val="single" w:sz="2" w:space="0" w:color="E5E7EB"/>
          </w:divBdr>
          <w:divsChild>
            <w:div w:id="99210527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872112019">
      <w:bodyDiv w:val="1"/>
      <w:marLeft w:val="0"/>
      <w:marRight w:val="0"/>
      <w:marTop w:val="0"/>
      <w:marBottom w:val="0"/>
      <w:divBdr>
        <w:top w:val="none" w:sz="0" w:space="0" w:color="auto"/>
        <w:left w:val="none" w:sz="0" w:space="0" w:color="auto"/>
        <w:bottom w:val="none" w:sz="0" w:space="0" w:color="auto"/>
        <w:right w:val="none" w:sz="0" w:space="0" w:color="auto"/>
      </w:divBdr>
      <w:divsChild>
        <w:div w:id="697858222">
          <w:marLeft w:val="0"/>
          <w:marRight w:val="0"/>
          <w:marTop w:val="0"/>
          <w:marBottom w:val="0"/>
          <w:divBdr>
            <w:top w:val="none" w:sz="0" w:space="0" w:color="auto"/>
            <w:left w:val="none" w:sz="0" w:space="0" w:color="auto"/>
            <w:bottom w:val="none" w:sz="0" w:space="0" w:color="auto"/>
            <w:right w:val="none" w:sz="0" w:space="0" w:color="auto"/>
          </w:divBdr>
        </w:div>
        <w:div w:id="1330594580">
          <w:marLeft w:val="0"/>
          <w:marRight w:val="0"/>
          <w:marTop w:val="0"/>
          <w:marBottom w:val="0"/>
          <w:divBdr>
            <w:top w:val="none" w:sz="0" w:space="0" w:color="auto"/>
            <w:left w:val="none" w:sz="0" w:space="0" w:color="auto"/>
            <w:bottom w:val="none" w:sz="0" w:space="0" w:color="auto"/>
            <w:right w:val="none" w:sz="0" w:space="0" w:color="auto"/>
          </w:divBdr>
        </w:div>
        <w:div w:id="1879122703">
          <w:blockQuote w:val="1"/>
          <w:marLeft w:val="720"/>
          <w:marRight w:val="720"/>
          <w:marTop w:val="100"/>
          <w:marBottom w:val="100"/>
          <w:divBdr>
            <w:top w:val="none" w:sz="0" w:space="0" w:color="auto"/>
            <w:left w:val="none" w:sz="0" w:space="0" w:color="auto"/>
            <w:bottom w:val="none" w:sz="0" w:space="0" w:color="auto"/>
            <w:right w:val="none" w:sz="0" w:space="0" w:color="auto"/>
          </w:divBdr>
        </w:div>
        <w:div w:id="415055162">
          <w:marLeft w:val="0"/>
          <w:marRight w:val="0"/>
          <w:marTop w:val="0"/>
          <w:marBottom w:val="0"/>
          <w:divBdr>
            <w:top w:val="none" w:sz="0" w:space="0" w:color="auto"/>
            <w:left w:val="none" w:sz="0" w:space="0" w:color="auto"/>
            <w:bottom w:val="none" w:sz="0" w:space="0" w:color="auto"/>
            <w:right w:val="none" w:sz="0" w:space="0" w:color="auto"/>
          </w:divBdr>
        </w:div>
        <w:div w:id="1826897889">
          <w:blockQuote w:val="1"/>
          <w:marLeft w:val="720"/>
          <w:marRight w:val="720"/>
          <w:marTop w:val="100"/>
          <w:marBottom w:val="100"/>
          <w:divBdr>
            <w:top w:val="none" w:sz="0" w:space="0" w:color="auto"/>
            <w:left w:val="none" w:sz="0" w:space="0" w:color="auto"/>
            <w:bottom w:val="none" w:sz="0" w:space="0" w:color="auto"/>
            <w:right w:val="none" w:sz="0" w:space="0" w:color="auto"/>
          </w:divBdr>
        </w:div>
        <w:div w:id="738674494">
          <w:marLeft w:val="0"/>
          <w:marRight w:val="0"/>
          <w:marTop w:val="0"/>
          <w:marBottom w:val="0"/>
          <w:divBdr>
            <w:top w:val="none" w:sz="0" w:space="0" w:color="auto"/>
            <w:left w:val="none" w:sz="0" w:space="0" w:color="auto"/>
            <w:bottom w:val="none" w:sz="0" w:space="0" w:color="auto"/>
            <w:right w:val="none" w:sz="0" w:space="0" w:color="auto"/>
          </w:divBdr>
        </w:div>
        <w:div w:id="989484836">
          <w:blockQuote w:val="1"/>
          <w:marLeft w:val="720"/>
          <w:marRight w:val="720"/>
          <w:marTop w:val="100"/>
          <w:marBottom w:val="100"/>
          <w:divBdr>
            <w:top w:val="none" w:sz="0" w:space="0" w:color="auto"/>
            <w:left w:val="none" w:sz="0" w:space="0" w:color="auto"/>
            <w:bottom w:val="none" w:sz="0" w:space="0" w:color="auto"/>
            <w:right w:val="none" w:sz="0" w:space="0" w:color="auto"/>
          </w:divBdr>
        </w:div>
        <w:div w:id="281811577">
          <w:marLeft w:val="0"/>
          <w:marRight w:val="0"/>
          <w:marTop w:val="0"/>
          <w:marBottom w:val="0"/>
          <w:divBdr>
            <w:top w:val="none" w:sz="0" w:space="0" w:color="auto"/>
            <w:left w:val="none" w:sz="0" w:space="0" w:color="auto"/>
            <w:bottom w:val="none" w:sz="0" w:space="0" w:color="auto"/>
            <w:right w:val="none" w:sz="0" w:space="0" w:color="auto"/>
          </w:divBdr>
        </w:div>
        <w:div w:id="821891809">
          <w:marLeft w:val="0"/>
          <w:marRight w:val="0"/>
          <w:marTop w:val="0"/>
          <w:marBottom w:val="0"/>
          <w:divBdr>
            <w:top w:val="none" w:sz="0" w:space="0" w:color="auto"/>
            <w:left w:val="none" w:sz="0" w:space="0" w:color="auto"/>
            <w:bottom w:val="none" w:sz="0" w:space="0" w:color="auto"/>
            <w:right w:val="none" w:sz="0" w:space="0" w:color="auto"/>
          </w:divBdr>
        </w:div>
        <w:div w:id="261256260">
          <w:marLeft w:val="0"/>
          <w:marRight w:val="0"/>
          <w:marTop w:val="0"/>
          <w:marBottom w:val="0"/>
          <w:divBdr>
            <w:top w:val="none" w:sz="0" w:space="0" w:color="auto"/>
            <w:left w:val="none" w:sz="0" w:space="0" w:color="auto"/>
            <w:bottom w:val="none" w:sz="0" w:space="0" w:color="auto"/>
            <w:right w:val="none" w:sz="0" w:space="0" w:color="auto"/>
          </w:divBdr>
        </w:div>
        <w:div w:id="1877889903">
          <w:marLeft w:val="0"/>
          <w:marRight w:val="0"/>
          <w:marTop w:val="0"/>
          <w:marBottom w:val="0"/>
          <w:divBdr>
            <w:top w:val="none" w:sz="0" w:space="0" w:color="auto"/>
            <w:left w:val="none" w:sz="0" w:space="0" w:color="auto"/>
            <w:bottom w:val="none" w:sz="0" w:space="0" w:color="auto"/>
            <w:right w:val="none" w:sz="0" w:space="0" w:color="auto"/>
          </w:divBdr>
        </w:div>
      </w:divsChild>
    </w:div>
    <w:div w:id="1872645770">
      <w:bodyDiv w:val="1"/>
      <w:marLeft w:val="0"/>
      <w:marRight w:val="0"/>
      <w:marTop w:val="0"/>
      <w:marBottom w:val="0"/>
      <w:divBdr>
        <w:top w:val="none" w:sz="0" w:space="0" w:color="auto"/>
        <w:left w:val="none" w:sz="0" w:space="0" w:color="auto"/>
        <w:bottom w:val="none" w:sz="0" w:space="0" w:color="auto"/>
        <w:right w:val="none" w:sz="0" w:space="0" w:color="auto"/>
      </w:divBdr>
      <w:divsChild>
        <w:div w:id="595483741">
          <w:marLeft w:val="0"/>
          <w:marRight w:val="0"/>
          <w:marTop w:val="0"/>
          <w:marBottom w:val="0"/>
          <w:divBdr>
            <w:top w:val="none" w:sz="0" w:space="0" w:color="auto"/>
            <w:left w:val="none" w:sz="0" w:space="0" w:color="auto"/>
            <w:bottom w:val="none" w:sz="0" w:space="0" w:color="auto"/>
            <w:right w:val="none" w:sz="0" w:space="0" w:color="auto"/>
          </w:divBdr>
          <w:divsChild>
            <w:div w:id="1592277557">
              <w:marLeft w:val="0"/>
              <w:marRight w:val="0"/>
              <w:marTop w:val="0"/>
              <w:marBottom w:val="0"/>
              <w:divBdr>
                <w:top w:val="none" w:sz="0" w:space="0" w:color="auto"/>
                <w:left w:val="none" w:sz="0" w:space="0" w:color="auto"/>
                <w:bottom w:val="none" w:sz="0" w:space="0" w:color="auto"/>
                <w:right w:val="none" w:sz="0" w:space="0" w:color="auto"/>
              </w:divBdr>
              <w:divsChild>
                <w:div w:id="92911896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906264520">
          <w:marLeft w:val="0"/>
          <w:marRight w:val="0"/>
          <w:marTop w:val="0"/>
          <w:marBottom w:val="0"/>
          <w:divBdr>
            <w:top w:val="none" w:sz="0" w:space="0" w:color="auto"/>
            <w:left w:val="none" w:sz="0" w:space="0" w:color="auto"/>
            <w:bottom w:val="none" w:sz="0" w:space="0" w:color="auto"/>
            <w:right w:val="none" w:sz="0" w:space="0" w:color="auto"/>
          </w:divBdr>
          <w:divsChild>
            <w:div w:id="1512992000">
              <w:marLeft w:val="0"/>
              <w:marRight w:val="0"/>
              <w:marTop w:val="0"/>
              <w:marBottom w:val="0"/>
              <w:divBdr>
                <w:top w:val="none" w:sz="0" w:space="0" w:color="auto"/>
                <w:left w:val="none" w:sz="0" w:space="0" w:color="auto"/>
                <w:bottom w:val="none" w:sz="0" w:space="0" w:color="auto"/>
                <w:right w:val="none" w:sz="0" w:space="0" w:color="auto"/>
              </w:divBdr>
              <w:divsChild>
                <w:div w:id="2020814473">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810508999">
          <w:marLeft w:val="0"/>
          <w:marRight w:val="0"/>
          <w:marTop w:val="0"/>
          <w:marBottom w:val="0"/>
          <w:divBdr>
            <w:top w:val="none" w:sz="0" w:space="0" w:color="auto"/>
            <w:left w:val="none" w:sz="0" w:space="0" w:color="auto"/>
            <w:bottom w:val="none" w:sz="0" w:space="0" w:color="auto"/>
            <w:right w:val="none" w:sz="0" w:space="0" w:color="auto"/>
          </w:divBdr>
          <w:divsChild>
            <w:div w:id="1999534742">
              <w:marLeft w:val="0"/>
              <w:marRight w:val="0"/>
              <w:marTop w:val="0"/>
              <w:marBottom w:val="0"/>
              <w:divBdr>
                <w:top w:val="none" w:sz="0" w:space="0" w:color="auto"/>
                <w:left w:val="none" w:sz="0" w:space="0" w:color="auto"/>
                <w:bottom w:val="none" w:sz="0" w:space="0" w:color="auto"/>
                <w:right w:val="none" w:sz="0" w:space="0" w:color="auto"/>
              </w:divBdr>
              <w:divsChild>
                <w:div w:id="1497260736">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220142751">
          <w:marLeft w:val="0"/>
          <w:marRight w:val="0"/>
          <w:marTop w:val="0"/>
          <w:marBottom w:val="0"/>
          <w:divBdr>
            <w:top w:val="none" w:sz="0" w:space="0" w:color="auto"/>
            <w:left w:val="none" w:sz="0" w:space="0" w:color="auto"/>
            <w:bottom w:val="none" w:sz="0" w:space="0" w:color="auto"/>
            <w:right w:val="none" w:sz="0" w:space="0" w:color="auto"/>
          </w:divBdr>
          <w:divsChild>
            <w:div w:id="1708096678">
              <w:marLeft w:val="0"/>
              <w:marRight w:val="0"/>
              <w:marTop w:val="0"/>
              <w:marBottom w:val="0"/>
              <w:divBdr>
                <w:top w:val="none" w:sz="0" w:space="0" w:color="auto"/>
                <w:left w:val="none" w:sz="0" w:space="0" w:color="auto"/>
                <w:bottom w:val="none" w:sz="0" w:space="0" w:color="auto"/>
                <w:right w:val="none" w:sz="0" w:space="0" w:color="auto"/>
              </w:divBdr>
              <w:divsChild>
                <w:div w:id="1579048872">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421024170">
          <w:marLeft w:val="0"/>
          <w:marRight w:val="0"/>
          <w:marTop w:val="0"/>
          <w:marBottom w:val="0"/>
          <w:divBdr>
            <w:top w:val="none" w:sz="0" w:space="0" w:color="auto"/>
            <w:left w:val="none" w:sz="0" w:space="0" w:color="auto"/>
            <w:bottom w:val="none" w:sz="0" w:space="0" w:color="auto"/>
            <w:right w:val="none" w:sz="0" w:space="0" w:color="auto"/>
          </w:divBdr>
          <w:divsChild>
            <w:div w:id="581567347">
              <w:marLeft w:val="0"/>
              <w:marRight w:val="0"/>
              <w:marTop w:val="0"/>
              <w:marBottom w:val="0"/>
              <w:divBdr>
                <w:top w:val="none" w:sz="0" w:space="0" w:color="auto"/>
                <w:left w:val="none" w:sz="0" w:space="0" w:color="auto"/>
                <w:bottom w:val="none" w:sz="0" w:space="0" w:color="auto"/>
                <w:right w:val="none" w:sz="0" w:space="0" w:color="auto"/>
              </w:divBdr>
              <w:divsChild>
                <w:div w:id="421219301">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2013333547">
          <w:marLeft w:val="0"/>
          <w:marRight w:val="0"/>
          <w:marTop w:val="0"/>
          <w:marBottom w:val="0"/>
          <w:divBdr>
            <w:top w:val="none" w:sz="0" w:space="0" w:color="auto"/>
            <w:left w:val="none" w:sz="0" w:space="0" w:color="auto"/>
            <w:bottom w:val="none" w:sz="0" w:space="0" w:color="auto"/>
            <w:right w:val="none" w:sz="0" w:space="0" w:color="auto"/>
          </w:divBdr>
          <w:divsChild>
            <w:div w:id="211887129">
              <w:marLeft w:val="0"/>
              <w:marRight w:val="0"/>
              <w:marTop w:val="0"/>
              <w:marBottom w:val="0"/>
              <w:divBdr>
                <w:top w:val="none" w:sz="0" w:space="0" w:color="auto"/>
                <w:left w:val="none" w:sz="0" w:space="0" w:color="auto"/>
                <w:bottom w:val="none" w:sz="0" w:space="0" w:color="auto"/>
                <w:right w:val="none" w:sz="0" w:space="0" w:color="auto"/>
              </w:divBdr>
              <w:divsChild>
                <w:div w:id="1799762974">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665669787">
          <w:marLeft w:val="0"/>
          <w:marRight w:val="0"/>
          <w:marTop w:val="0"/>
          <w:marBottom w:val="0"/>
          <w:divBdr>
            <w:top w:val="none" w:sz="0" w:space="0" w:color="auto"/>
            <w:left w:val="none" w:sz="0" w:space="0" w:color="auto"/>
            <w:bottom w:val="none" w:sz="0" w:space="0" w:color="auto"/>
            <w:right w:val="none" w:sz="0" w:space="0" w:color="auto"/>
          </w:divBdr>
          <w:divsChild>
            <w:div w:id="1156844309">
              <w:marLeft w:val="0"/>
              <w:marRight w:val="0"/>
              <w:marTop w:val="0"/>
              <w:marBottom w:val="0"/>
              <w:divBdr>
                <w:top w:val="none" w:sz="0" w:space="0" w:color="auto"/>
                <w:left w:val="none" w:sz="0" w:space="0" w:color="auto"/>
                <w:bottom w:val="none" w:sz="0" w:space="0" w:color="auto"/>
                <w:right w:val="none" w:sz="0" w:space="0" w:color="auto"/>
              </w:divBdr>
              <w:divsChild>
                <w:div w:id="145168307">
                  <w:marLeft w:val="0"/>
                  <w:marRight w:val="0"/>
                  <w:marTop w:val="150"/>
                  <w:marBottom w:val="300"/>
                  <w:divBdr>
                    <w:top w:val="none" w:sz="0" w:space="0" w:color="auto"/>
                    <w:left w:val="none" w:sz="0" w:space="0" w:color="auto"/>
                    <w:bottom w:val="none" w:sz="0" w:space="0" w:color="auto"/>
                    <w:right w:val="none" w:sz="0" w:space="0" w:color="auto"/>
                  </w:divBdr>
                  <w:divsChild>
                    <w:div w:id="417136854">
                      <w:marLeft w:val="120"/>
                      <w:marRight w:val="0"/>
                      <w:marTop w:val="0"/>
                      <w:marBottom w:val="120"/>
                      <w:divBdr>
                        <w:top w:val="none" w:sz="0" w:space="0" w:color="auto"/>
                        <w:left w:val="none" w:sz="0" w:space="0" w:color="auto"/>
                        <w:bottom w:val="none" w:sz="0" w:space="0" w:color="auto"/>
                        <w:right w:val="none" w:sz="0" w:space="0" w:color="auto"/>
                      </w:divBdr>
                      <w:divsChild>
                        <w:div w:id="1841698892">
                          <w:marLeft w:val="0"/>
                          <w:marRight w:val="0"/>
                          <w:marTop w:val="0"/>
                          <w:marBottom w:val="0"/>
                          <w:divBdr>
                            <w:top w:val="none" w:sz="0" w:space="0" w:color="auto"/>
                            <w:left w:val="none" w:sz="0" w:space="0" w:color="auto"/>
                            <w:bottom w:val="none" w:sz="0" w:space="0" w:color="auto"/>
                            <w:right w:val="none" w:sz="0" w:space="0" w:color="auto"/>
                          </w:divBdr>
                          <w:divsChild>
                            <w:div w:id="1156335650">
                              <w:marLeft w:val="0"/>
                              <w:marRight w:val="0"/>
                              <w:marTop w:val="0"/>
                              <w:marBottom w:val="0"/>
                              <w:divBdr>
                                <w:top w:val="none" w:sz="0" w:space="0" w:color="auto"/>
                                <w:left w:val="none" w:sz="0" w:space="0" w:color="auto"/>
                                <w:bottom w:val="none" w:sz="0" w:space="0" w:color="auto"/>
                                <w:right w:val="none" w:sz="0" w:space="0" w:color="auto"/>
                              </w:divBdr>
                              <w:divsChild>
                                <w:div w:id="142272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6626745">
      <w:bodyDiv w:val="1"/>
      <w:marLeft w:val="0"/>
      <w:marRight w:val="0"/>
      <w:marTop w:val="0"/>
      <w:marBottom w:val="0"/>
      <w:divBdr>
        <w:top w:val="none" w:sz="0" w:space="0" w:color="auto"/>
        <w:left w:val="none" w:sz="0" w:space="0" w:color="auto"/>
        <w:bottom w:val="none" w:sz="0" w:space="0" w:color="auto"/>
        <w:right w:val="none" w:sz="0" w:space="0" w:color="auto"/>
      </w:divBdr>
    </w:div>
    <w:div w:id="1914046691">
      <w:bodyDiv w:val="1"/>
      <w:marLeft w:val="0"/>
      <w:marRight w:val="0"/>
      <w:marTop w:val="0"/>
      <w:marBottom w:val="0"/>
      <w:divBdr>
        <w:top w:val="none" w:sz="0" w:space="0" w:color="auto"/>
        <w:left w:val="none" w:sz="0" w:space="0" w:color="auto"/>
        <w:bottom w:val="none" w:sz="0" w:space="0" w:color="auto"/>
        <w:right w:val="none" w:sz="0" w:space="0" w:color="auto"/>
      </w:divBdr>
    </w:div>
    <w:div w:id="1931621031">
      <w:bodyDiv w:val="1"/>
      <w:marLeft w:val="0"/>
      <w:marRight w:val="0"/>
      <w:marTop w:val="0"/>
      <w:marBottom w:val="0"/>
      <w:divBdr>
        <w:top w:val="none" w:sz="0" w:space="0" w:color="auto"/>
        <w:left w:val="none" w:sz="0" w:space="0" w:color="auto"/>
        <w:bottom w:val="none" w:sz="0" w:space="0" w:color="auto"/>
        <w:right w:val="none" w:sz="0" w:space="0" w:color="auto"/>
      </w:divBdr>
    </w:div>
    <w:div w:id="1965572519">
      <w:bodyDiv w:val="1"/>
      <w:marLeft w:val="0"/>
      <w:marRight w:val="0"/>
      <w:marTop w:val="0"/>
      <w:marBottom w:val="0"/>
      <w:divBdr>
        <w:top w:val="none" w:sz="0" w:space="0" w:color="auto"/>
        <w:left w:val="none" w:sz="0" w:space="0" w:color="auto"/>
        <w:bottom w:val="none" w:sz="0" w:space="0" w:color="auto"/>
        <w:right w:val="none" w:sz="0" w:space="0" w:color="auto"/>
      </w:divBdr>
    </w:div>
    <w:div w:id="1980575191">
      <w:bodyDiv w:val="1"/>
      <w:marLeft w:val="0"/>
      <w:marRight w:val="0"/>
      <w:marTop w:val="0"/>
      <w:marBottom w:val="0"/>
      <w:divBdr>
        <w:top w:val="none" w:sz="0" w:space="0" w:color="auto"/>
        <w:left w:val="none" w:sz="0" w:space="0" w:color="auto"/>
        <w:bottom w:val="none" w:sz="0" w:space="0" w:color="auto"/>
        <w:right w:val="none" w:sz="0" w:space="0" w:color="auto"/>
      </w:divBdr>
    </w:div>
    <w:div w:id="1996450338">
      <w:bodyDiv w:val="1"/>
      <w:marLeft w:val="0"/>
      <w:marRight w:val="0"/>
      <w:marTop w:val="0"/>
      <w:marBottom w:val="0"/>
      <w:divBdr>
        <w:top w:val="none" w:sz="0" w:space="0" w:color="auto"/>
        <w:left w:val="none" w:sz="0" w:space="0" w:color="auto"/>
        <w:bottom w:val="none" w:sz="0" w:space="0" w:color="auto"/>
        <w:right w:val="none" w:sz="0" w:space="0" w:color="auto"/>
      </w:divBdr>
    </w:div>
    <w:div w:id="2008941277">
      <w:bodyDiv w:val="1"/>
      <w:marLeft w:val="0"/>
      <w:marRight w:val="0"/>
      <w:marTop w:val="0"/>
      <w:marBottom w:val="0"/>
      <w:divBdr>
        <w:top w:val="none" w:sz="0" w:space="0" w:color="auto"/>
        <w:left w:val="none" w:sz="0" w:space="0" w:color="auto"/>
        <w:bottom w:val="none" w:sz="0" w:space="0" w:color="auto"/>
        <w:right w:val="none" w:sz="0" w:space="0" w:color="auto"/>
      </w:divBdr>
      <w:divsChild>
        <w:div w:id="1321621718">
          <w:marLeft w:val="0"/>
          <w:marRight w:val="0"/>
          <w:marTop w:val="0"/>
          <w:marBottom w:val="0"/>
          <w:divBdr>
            <w:top w:val="none" w:sz="0" w:space="0" w:color="auto"/>
            <w:left w:val="none" w:sz="0" w:space="0" w:color="auto"/>
            <w:bottom w:val="none" w:sz="0" w:space="0" w:color="auto"/>
            <w:right w:val="none" w:sz="0" w:space="0" w:color="auto"/>
          </w:divBdr>
        </w:div>
        <w:div w:id="2140033372">
          <w:marLeft w:val="0"/>
          <w:marRight w:val="0"/>
          <w:marTop w:val="0"/>
          <w:marBottom w:val="0"/>
          <w:divBdr>
            <w:top w:val="none" w:sz="0" w:space="0" w:color="auto"/>
            <w:left w:val="none" w:sz="0" w:space="0" w:color="auto"/>
            <w:bottom w:val="none" w:sz="0" w:space="0" w:color="auto"/>
            <w:right w:val="none" w:sz="0" w:space="0" w:color="auto"/>
          </w:divBdr>
        </w:div>
        <w:div w:id="1874150003">
          <w:marLeft w:val="0"/>
          <w:marRight w:val="0"/>
          <w:marTop w:val="0"/>
          <w:marBottom w:val="0"/>
          <w:divBdr>
            <w:top w:val="none" w:sz="0" w:space="0" w:color="auto"/>
            <w:left w:val="none" w:sz="0" w:space="0" w:color="auto"/>
            <w:bottom w:val="none" w:sz="0" w:space="0" w:color="auto"/>
            <w:right w:val="none" w:sz="0" w:space="0" w:color="auto"/>
          </w:divBdr>
        </w:div>
        <w:div w:id="1205480010">
          <w:marLeft w:val="0"/>
          <w:marRight w:val="0"/>
          <w:marTop w:val="0"/>
          <w:marBottom w:val="0"/>
          <w:divBdr>
            <w:top w:val="none" w:sz="0" w:space="0" w:color="auto"/>
            <w:left w:val="none" w:sz="0" w:space="0" w:color="auto"/>
            <w:bottom w:val="none" w:sz="0" w:space="0" w:color="auto"/>
            <w:right w:val="none" w:sz="0" w:space="0" w:color="auto"/>
          </w:divBdr>
        </w:div>
        <w:div w:id="1831362587">
          <w:marLeft w:val="0"/>
          <w:marRight w:val="0"/>
          <w:marTop w:val="0"/>
          <w:marBottom w:val="0"/>
          <w:divBdr>
            <w:top w:val="none" w:sz="0" w:space="0" w:color="auto"/>
            <w:left w:val="none" w:sz="0" w:space="0" w:color="auto"/>
            <w:bottom w:val="none" w:sz="0" w:space="0" w:color="auto"/>
            <w:right w:val="none" w:sz="0" w:space="0" w:color="auto"/>
          </w:divBdr>
        </w:div>
        <w:div w:id="1521503177">
          <w:marLeft w:val="0"/>
          <w:marRight w:val="0"/>
          <w:marTop w:val="0"/>
          <w:marBottom w:val="0"/>
          <w:divBdr>
            <w:top w:val="none" w:sz="0" w:space="0" w:color="auto"/>
            <w:left w:val="none" w:sz="0" w:space="0" w:color="auto"/>
            <w:bottom w:val="none" w:sz="0" w:space="0" w:color="auto"/>
            <w:right w:val="none" w:sz="0" w:space="0" w:color="auto"/>
          </w:divBdr>
        </w:div>
        <w:div w:id="1128089358">
          <w:marLeft w:val="0"/>
          <w:marRight w:val="0"/>
          <w:marTop w:val="0"/>
          <w:marBottom w:val="0"/>
          <w:divBdr>
            <w:top w:val="none" w:sz="0" w:space="0" w:color="auto"/>
            <w:left w:val="none" w:sz="0" w:space="0" w:color="auto"/>
            <w:bottom w:val="none" w:sz="0" w:space="0" w:color="auto"/>
            <w:right w:val="none" w:sz="0" w:space="0" w:color="auto"/>
          </w:divBdr>
        </w:div>
      </w:divsChild>
    </w:div>
    <w:div w:id="2064601074">
      <w:bodyDiv w:val="1"/>
      <w:marLeft w:val="0"/>
      <w:marRight w:val="0"/>
      <w:marTop w:val="0"/>
      <w:marBottom w:val="0"/>
      <w:divBdr>
        <w:top w:val="none" w:sz="0" w:space="0" w:color="auto"/>
        <w:left w:val="none" w:sz="0" w:space="0" w:color="auto"/>
        <w:bottom w:val="none" w:sz="0" w:space="0" w:color="auto"/>
        <w:right w:val="none" w:sz="0" w:space="0" w:color="auto"/>
      </w:divBdr>
      <w:divsChild>
        <w:div w:id="1628663522">
          <w:marLeft w:val="0"/>
          <w:marRight w:val="0"/>
          <w:marTop w:val="0"/>
          <w:marBottom w:val="0"/>
          <w:divBdr>
            <w:top w:val="none" w:sz="0" w:space="0" w:color="auto"/>
            <w:left w:val="none" w:sz="0" w:space="0" w:color="auto"/>
            <w:bottom w:val="none" w:sz="0" w:space="0" w:color="auto"/>
            <w:right w:val="none" w:sz="0" w:space="0" w:color="auto"/>
          </w:divBdr>
        </w:div>
        <w:div w:id="773137482">
          <w:marLeft w:val="0"/>
          <w:marRight w:val="0"/>
          <w:marTop w:val="0"/>
          <w:marBottom w:val="0"/>
          <w:divBdr>
            <w:top w:val="none" w:sz="0" w:space="0" w:color="auto"/>
            <w:left w:val="none" w:sz="0" w:space="0" w:color="auto"/>
            <w:bottom w:val="none" w:sz="0" w:space="0" w:color="auto"/>
            <w:right w:val="none" w:sz="0" w:space="0" w:color="auto"/>
          </w:divBdr>
        </w:div>
        <w:div w:id="1470173148">
          <w:marLeft w:val="0"/>
          <w:marRight w:val="0"/>
          <w:marTop w:val="0"/>
          <w:marBottom w:val="0"/>
          <w:divBdr>
            <w:top w:val="none" w:sz="0" w:space="0" w:color="auto"/>
            <w:left w:val="none" w:sz="0" w:space="0" w:color="auto"/>
            <w:bottom w:val="none" w:sz="0" w:space="0" w:color="auto"/>
            <w:right w:val="none" w:sz="0" w:space="0" w:color="auto"/>
          </w:divBdr>
        </w:div>
        <w:div w:id="148400397">
          <w:marLeft w:val="0"/>
          <w:marRight w:val="0"/>
          <w:marTop w:val="0"/>
          <w:marBottom w:val="0"/>
          <w:divBdr>
            <w:top w:val="none" w:sz="0" w:space="0" w:color="auto"/>
            <w:left w:val="none" w:sz="0" w:space="0" w:color="auto"/>
            <w:bottom w:val="none" w:sz="0" w:space="0" w:color="auto"/>
            <w:right w:val="none" w:sz="0" w:space="0" w:color="auto"/>
          </w:divBdr>
        </w:div>
        <w:div w:id="1089080168">
          <w:marLeft w:val="0"/>
          <w:marRight w:val="0"/>
          <w:marTop w:val="0"/>
          <w:marBottom w:val="0"/>
          <w:divBdr>
            <w:top w:val="none" w:sz="0" w:space="0" w:color="auto"/>
            <w:left w:val="none" w:sz="0" w:space="0" w:color="auto"/>
            <w:bottom w:val="none" w:sz="0" w:space="0" w:color="auto"/>
            <w:right w:val="none" w:sz="0" w:space="0" w:color="auto"/>
          </w:divBdr>
        </w:div>
        <w:div w:id="144132590">
          <w:marLeft w:val="0"/>
          <w:marRight w:val="0"/>
          <w:marTop w:val="0"/>
          <w:marBottom w:val="0"/>
          <w:divBdr>
            <w:top w:val="none" w:sz="0" w:space="0" w:color="auto"/>
            <w:left w:val="none" w:sz="0" w:space="0" w:color="auto"/>
            <w:bottom w:val="none" w:sz="0" w:space="0" w:color="auto"/>
            <w:right w:val="none" w:sz="0" w:space="0" w:color="auto"/>
          </w:divBdr>
        </w:div>
        <w:div w:id="186797926">
          <w:marLeft w:val="0"/>
          <w:marRight w:val="0"/>
          <w:marTop w:val="0"/>
          <w:marBottom w:val="0"/>
          <w:divBdr>
            <w:top w:val="none" w:sz="0" w:space="0" w:color="auto"/>
            <w:left w:val="none" w:sz="0" w:space="0" w:color="auto"/>
            <w:bottom w:val="none" w:sz="0" w:space="0" w:color="auto"/>
            <w:right w:val="none" w:sz="0" w:space="0" w:color="auto"/>
          </w:divBdr>
        </w:div>
        <w:div w:id="720640924">
          <w:marLeft w:val="0"/>
          <w:marRight w:val="0"/>
          <w:marTop w:val="0"/>
          <w:marBottom w:val="0"/>
          <w:divBdr>
            <w:top w:val="none" w:sz="0" w:space="0" w:color="auto"/>
            <w:left w:val="none" w:sz="0" w:space="0" w:color="auto"/>
            <w:bottom w:val="none" w:sz="0" w:space="0" w:color="auto"/>
            <w:right w:val="none" w:sz="0" w:space="0" w:color="auto"/>
          </w:divBdr>
        </w:div>
      </w:divsChild>
    </w:div>
    <w:div w:id="2068339647">
      <w:bodyDiv w:val="1"/>
      <w:marLeft w:val="0"/>
      <w:marRight w:val="0"/>
      <w:marTop w:val="0"/>
      <w:marBottom w:val="0"/>
      <w:divBdr>
        <w:top w:val="none" w:sz="0" w:space="0" w:color="auto"/>
        <w:left w:val="none" w:sz="0" w:space="0" w:color="auto"/>
        <w:bottom w:val="none" w:sz="0" w:space="0" w:color="auto"/>
        <w:right w:val="none" w:sz="0" w:space="0" w:color="auto"/>
      </w:divBdr>
    </w:div>
    <w:div w:id="2077431343">
      <w:bodyDiv w:val="1"/>
      <w:marLeft w:val="0"/>
      <w:marRight w:val="0"/>
      <w:marTop w:val="0"/>
      <w:marBottom w:val="0"/>
      <w:divBdr>
        <w:top w:val="none" w:sz="0" w:space="0" w:color="auto"/>
        <w:left w:val="none" w:sz="0" w:space="0" w:color="auto"/>
        <w:bottom w:val="none" w:sz="0" w:space="0" w:color="auto"/>
        <w:right w:val="none" w:sz="0" w:space="0" w:color="auto"/>
      </w:divBdr>
      <w:divsChild>
        <w:div w:id="940527266">
          <w:blockQuote w:val="1"/>
          <w:marLeft w:val="720"/>
          <w:marRight w:val="720"/>
          <w:marTop w:val="100"/>
          <w:marBottom w:val="100"/>
          <w:divBdr>
            <w:top w:val="none" w:sz="0" w:space="0" w:color="auto"/>
            <w:left w:val="none" w:sz="0" w:space="0" w:color="auto"/>
            <w:bottom w:val="none" w:sz="0" w:space="0" w:color="auto"/>
            <w:right w:val="none" w:sz="0" w:space="0" w:color="auto"/>
          </w:divBdr>
        </w:div>
        <w:div w:id="499127785">
          <w:blockQuote w:val="1"/>
          <w:marLeft w:val="720"/>
          <w:marRight w:val="720"/>
          <w:marTop w:val="100"/>
          <w:marBottom w:val="100"/>
          <w:divBdr>
            <w:top w:val="none" w:sz="0" w:space="0" w:color="auto"/>
            <w:left w:val="none" w:sz="0" w:space="0" w:color="auto"/>
            <w:bottom w:val="none" w:sz="0" w:space="0" w:color="auto"/>
            <w:right w:val="none" w:sz="0" w:space="0" w:color="auto"/>
          </w:divBdr>
        </w:div>
        <w:div w:id="179320414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24694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7513863">
      <w:bodyDiv w:val="1"/>
      <w:marLeft w:val="0"/>
      <w:marRight w:val="0"/>
      <w:marTop w:val="0"/>
      <w:marBottom w:val="0"/>
      <w:divBdr>
        <w:top w:val="none" w:sz="0" w:space="0" w:color="auto"/>
        <w:left w:val="none" w:sz="0" w:space="0" w:color="auto"/>
        <w:bottom w:val="none" w:sz="0" w:space="0" w:color="auto"/>
        <w:right w:val="none" w:sz="0" w:space="0" w:color="auto"/>
      </w:divBdr>
      <w:divsChild>
        <w:div w:id="1729262078">
          <w:marLeft w:val="0"/>
          <w:marRight w:val="0"/>
          <w:marTop w:val="0"/>
          <w:marBottom w:val="0"/>
          <w:divBdr>
            <w:top w:val="single" w:sz="2" w:space="0" w:color="E5E7EB"/>
            <w:left w:val="single" w:sz="2" w:space="0" w:color="E5E7EB"/>
            <w:bottom w:val="single" w:sz="2" w:space="0" w:color="E5E7EB"/>
            <w:right w:val="single" w:sz="2" w:space="0" w:color="E5E7EB"/>
          </w:divBdr>
          <w:divsChild>
            <w:div w:id="151383747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090342760">
      <w:bodyDiv w:val="1"/>
      <w:marLeft w:val="0"/>
      <w:marRight w:val="0"/>
      <w:marTop w:val="0"/>
      <w:marBottom w:val="0"/>
      <w:divBdr>
        <w:top w:val="none" w:sz="0" w:space="0" w:color="auto"/>
        <w:left w:val="none" w:sz="0" w:space="0" w:color="auto"/>
        <w:bottom w:val="none" w:sz="0" w:space="0" w:color="auto"/>
        <w:right w:val="none" w:sz="0" w:space="0" w:color="auto"/>
      </w:divBdr>
      <w:divsChild>
        <w:div w:id="875242033">
          <w:blockQuote w:val="1"/>
          <w:marLeft w:val="720"/>
          <w:marRight w:val="720"/>
          <w:marTop w:val="100"/>
          <w:marBottom w:val="100"/>
          <w:divBdr>
            <w:top w:val="none" w:sz="0" w:space="0" w:color="auto"/>
            <w:left w:val="none" w:sz="0" w:space="0" w:color="auto"/>
            <w:bottom w:val="none" w:sz="0" w:space="0" w:color="auto"/>
            <w:right w:val="none" w:sz="0" w:space="0" w:color="auto"/>
          </w:divBdr>
        </w:div>
        <w:div w:id="810707621">
          <w:blockQuote w:val="1"/>
          <w:marLeft w:val="720"/>
          <w:marRight w:val="720"/>
          <w:marTop w:val="100"/>
          <w:marBottom w:val="100"/>
          <w:divBdr>
            <w:top w:val="none" w:sz="0" w:space="0" w:color="auto"/>
            <w:left w:val="none" w:sz="0" w:space="0" w:color="auto"/>
            <w:bottom w:val="none" w:sz="0" w:space="0" w:color="auto"/>
            <w:right w:val="none" w:sz="0" w:space="0" w:color="auto"/>
          </w:divBdr>
        </w:div>
        <w:div w:id="21067272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7822936">
      <w:bodyDiv w:val="1"/>
      <w:marLeft w:val="0"/>
      <w:marRight w:val="0"/>
      <w:marTop w:val="0"/>
      <w:marBottom w:val="0"/>
      <w:divBdr>
        <w:top w:val="none" w:sz="0" w:space="0" w:color="auto"/>
        <w:left w:val="none" w:sz="0" w:space="0" w:color="auto"/>
        <w:bottom w:val="none" w:sz="0" w:space="0" w:color="auto"/>
        <w:right w:val="none" w:sz="0" w:space="0" w:color="auto"/>
      </w:divBdr>
      <w:divsChild>
        <w:div w:id="1447655351">
          <w:marLeft w:val="0"/>
          <w:marRight w:val="0"/>
          <w:marTop w:val="0"/>
          <w:marBottom w:val="0"/>
          <w:divBdr>
            <w:top w:val="none" w:sz="0" w:space="0" w:color="auto"/>
            <w:left w:val="none" w:sz="0" w:space="0" w:color="auto"/>
            <w:bottom w:val="none" w:sz="0" w:space="0" w:color="auto"/>
            <w:right w:val="none" w:sz="0" w:space="0" w:color="auto"/>
          </w:divBdr>
          <w:divsChild>
            <w:div w:id="114106215">
              <w:marLeft w:val="0"/>
              <w:marRight w:val="0"/>
              <w:marTop w:val="0"/>
              <w:marBottom w:val="0"/>
              <w:divBdr>
                <w:top w:val="none" w:sz="0" w:space="0" w:color="auto"/>
                <w:left w:val="none" w:sz="0" w:space="0" w:color="auto"/>
                <w:bottom w:val="none" w:sz="0" w:space="0" w:color="auto"/>
                <w:right w:val="none" w:sz="0" w:space="0" w:color="auto"/>
              </w:divBdr>
              <w:divsChild>
                <w:div w:id="1724793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825823">
          <w:marLeft w:val="0"/>
          <w:marRight w:val="0"/>
          <w:marTop w:val="0"/>
          <w:marBottom w:val="0"/>
          <w:divBdr>
            <w:top w:val="none" w:sz="0" w:space="0" w:color="auto"/>
            <w:left w:val="none" w:sz="0" w:space="0" w:color="auto"/>
            <w:bottom w:val="none" w:sz="0" w:space="0" w:color="auto"/>
            <w:right w:val="none" w:sz="0" w:space="0" w:color="auto"/>
          </w:divBdr>
          <w:divsChild>
            <w:div w:id="2123259608">
              <w:marLeft w:val="0"/>
              <w:marRight w:val="0"/>
              <w:marTop w:val="0"/>
              <w:marBottom w:val="0"/>
              <w:divBdr>
                <w:top w:val="none" w:sz="0" w:space="0" w:color="auto"/>
                <w:left w:val="none" w:sz="0" w:space="0" w:color="auto"/>
                <w:bottom w:val="none" w:sz="0" w:space="0" w:color="auto"/>
                <w:right w:val="none" w:sz="0" w:space="0" w:color="auto"/>
              </w:divBdr>
              <w:divsChild>
                <w:div w:id="1556577275">
                  <w:marLeft w:val="0"/>
                  <w:marRight w:val="0"/>
                  <w:marTop w:val="0"/>
                  <w:marBottom w:val="0"/>
                  <w:divBdr>
                    <w:top w:val="none" w:sz="0" w:space="0" w:color="auto"/>
                    <w:left w:val="none" w:sz="0" w:space="0" w:color="auto"/>
                    <w:bottom w:val="none" w:sz="0" w:space="0" w:color="auto"/>
                    <w:right w:val="none" w:sz="0" w:space="0" w:color="auto"/>
                  </w:divBdr>
                  <w:divsChild>
                    <w:div w:id="12547784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1443470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pspsychub.onlinelibrary.wiley.com/doi/10.1111/bmsp.12222" TargetMode="External"/><Relationship Id="rId21" Type="http://schemas.openxmlformats.org/officeDocument/2006/relationships/hyperlink" Target="https://www.google.com/books/edition/Postmodern_Management_and_Organization_T/85M5DQAAQBAJ?hl=en&amp;gbpv=1&amp;dq=postmodern+David+Boje&amp;pg=PP1&amp;printsec=frontcover" TargetMode="External"/><Relationship Id="rId42" Type="http://schemas.openxmlformats.org/officeDocument/2006/relationships/hyperlink" Target="https://www.amazon.com/Tribal-Wisdom-Business-Ethics-Rosile-ebook/dp/B01LZPE1RZ/ref=sr_1_3?dib=eyJ2IjoiMSJ9._3a7adEpgRsTyfQZLVCxtWdX3ZLmnVrG-iF_SFACcOfPkNuIDJKfz9pf7n7-OXMP.OD7g5-0lcxRZrNF-a0xOI_IlEGuNMkS9_yusMcuzRVA&amp;dib_tag=se&amp;qid=1751333159&amp;refinements=p_27%3AGrace+Ann+Rosile&amp;s=books&amp;sr=1-3" TargetMode="External"/><Relationship Id="rId63" Type="http://schemas.openxmlformats.org/officeDocument/2006/relationships/image" Target="media/image14.png"/><Relationship Id="rId84" Type="http://schemas.openxmlformats.org/officeDocument/2006/relationships/hyperlink" Target="https://growthod.org/savall-et-al-2023-presentation-of-seam-and-opening-up-on-storytelling-approaches.pdf" TargetMode="External"/><Relationship Id="rId138" Type="http://schemas.openxmlformats.org/officeDocument/2006/relationships/image" Target="media/image46.jpg"/><Relationship Id="rId159" Type="http://schemas.openxmlformats.org/officeDocument/2006/relationships/hyperlink" Target="https://www.amazon.com/Performance-Through-Learning-Kurt-April-ebook/dp/B09ZQ5QC3Z?ref_=ast_author_mpb" TargetMode="External"/><Relationship Id="rId170" Type="http://schemas.openxmlformats.org/officeDocument/2006/relationships/hyperlink" Target="mailto:Newvisjr@yahoo.com" TargetMode="External"/><Relationship Id="rId191" Type="http://schemas.openxmlformats.org/officeDocument/2006/relationships/hyperlink" Target="https://journals.sagepub.com/doi/pdf/10.1177/0093650297024006003?casa_token=hE8Pnu4dsJ0AAAAA:-Lyx8V8iv7duaFmJOkvelSTgtSiwVErIxVPzEGpPuGZ5pcbuvQAdh59rrLFan7LFOU0oEEXgqt2B9io" TargetMode="External"/><Relationship Id="rId107" Type="http://schemas.openxmlformats.org/officeDocument/2006/relationships/image" Target="media/image36.png"/><Relationship Id="rId11" Type="http://schemas.openxmlformats.org/officeDocument/2006/relationships/hyperlink" Target="https://davidboje.com/" TargetMode="External"/><Relationship Id="rId32" Type="http://schemas.openxmlformats.org/officeDocument/2006/relationships/hyperlink" Target="https://GrowthOD.org" TargetMode="External"/><Relationship Id="rId53" Type="http://schemas.openxmlformats.org/officeDocument/2006/relationships/hyperlink" Target="https://www.amazon.com/stores/Olivia-Parr-Rud/author/B001IU0ETI?ref=ap_rdr&amp;isDramIntegrated=true&amp;shoppingPortalEnabled=true" TargetMode="External"/><Relationship Id="rId74" Type="http://schemas.openxmlformats.org/officeDocument/2006/relationships/header" Target="header2.xml"/><Relationship Id="rId128" Type="http://schemas.openxmlformats.org/officeDocument/2006/relationships/diagramLayout" Target="diagrams/layout1.xml"/><Relationship Id="rId149" Type="http://schemas.openxmlformats.org/officeDocument/2006/relationships/image" Target="media/image53.jpeg"/><Relationship Id="rId5" Type="http://schemas.openxmlformats.org/officeDocument/2006/relationships/footnotes" Target="footnotes.xml"/><Relationship Id="rId95" Type="http://schemas.openxmlformats.org/officeDocument/2006/relationships/hyperlink" Target="https://davidboje.com/CSIstory/CSIsocioeconomics.html" TargetMode="External"/><Relationship Id="rId160" Type="http://schemas.openxmlformats.org/officeDocument/2006/relationships/hyperlink" Target="https://www.carolgorelick.com/" TargetMode="External"/><Relationship Id="rId181" Type="http://schemas.openxmlformats.org/officeDocument/2006/relationships/hyperlink" Target="https://www.tandfonline.com/doi/pdf/10.1080/14697017.2022.2037184" TargetMode="External"/><Relationship Id="rId22" Type="http://schemas.openxmlformats.org/officeDocument/2006/relationships/hyperlink" Target="https://davidboje.com/papers/Postmod_QROM.pdf" TargetMode="External"/><Relationship Id="rId43" Type="http://schemas.openxmlformats.org/officeDocument/2006/relationships/hyperlink" Target="https://horsesenseatwork.com/" TargetMode="External"/><Relationship Id="rId64" Type="http://schemas.openxmlformats.org/officeDocument/2006/relationships/image" Target="media/image15.png"/><Relationship Id="rId118" Type="http://schemas.openxmlformats.org/officeDocument/2006/relationships/hyperlink" Target="https://philpapers.org/rec/TRANCN" TargetMode="External"/><Relationship Id="rId139" Type="http://schemas.openxmlformats.org/officeDocument/2006/relationships/image" Target="media/image47.jpg"/><Relationship Id="rId85" Type="http://schemas.openxmlformats.org/officeDocument/2006/relationships/image" Target="media/image27.jpeg"/><Relationship Id="rId150" Type="http://schemas.openxmlformats.org/officeDocument/2006/relationships/hyperlink" Target="https://www.youtube.com/watch?v=Jg1LXO_v__0" TargetMode="External"/><Relationship Id="rId171" Type="http://schemas.openxmlformats.org/officeDocument/2006/relationships/hyperlink" Target="https://youtu.be/yWZWNzBuUDI" TargetMode="External"/><Relationship Id="rId192" Type="http://schemas.openxmlformats.org/officeDocument/2006/relationships/hyperlink" Target="https://www.google.com/books/edition/Postmodern_Management_and_Organization_T/85M5DQAAQBAJ?hl=en&amp;gbpv=1&amp;dq=postmodern+David+Boje&amp;pg=PP1&amp;printsec=frontcover" TargetMode="External"/><Relationship Id="rId12" Type="http://schemas.openxmlformats.org/officeDocument/2006/relationships/hyperlink" Target="https://perview.org/" TargetMode="External"/><Relationship Id="rId33" Type="http://schemas.openxmlformats.org/officeDocument/2006/relationships/hyperlink" Target="https://growthod.org/core.html" TargetMode="External"/><Relationship Id="rId108" Type="http://schemas.openxmlformats.org/officeDocument/2006/relationships/hyperlink" Target="https://www.vqprofile.com" TargetMode="External"/><Relationship Id="rId129" Type="http://schemas.openxmlformats.org/officeDocument/2006/relationships/diagramQuickStyle" Target="diagrams/quickStyle1.xml"/><Relationship Id="rId54" Type="http://schemas.openxmlformats.org/officeDocument/2006/relationships/hyperlink" Target="https://quantumculturescan.com/" TargetMode="External"/><Relationship Id="rId75" Type="http://schemas.openxmlformats.org/officeDocument/2006/relationships/footer" Target="footer3.xml"/><Relationship Id="rId96" Type="http://schemas.openxmlformats.org/officeDocument/2006/relationships/hyperlink" Target="https://perview.org/The%20Emergence%20of%20Stakeholder%20Capitalism%20in%20a%20Time%20of%20Shareholder%20Capitalism%20Decline.docx" TargetMode="External"/><Relationship Id="rId140" Type="http://schemas.openxmlformats.org/officeDocument/2006/relationships/image" Target="media/image48.png"/><Relationship Id="rId161" Type="http://schemas.openxmlformats.org/officeDocument/2006/relationships/image" Target="media/image56.jpeg"/><Relationship Id="rId182" Type="http://schemas.openxmlformats.org/officeDocument/2006/relationships/hyperlink" Target="https://papers.ssrn.com/sol3/Delivery.cfm?abstractid=1410852" TargetMode="External"/><Relationship Id="rId6" Type="http://schemas.openxmlformats.org/officeDocument/2006/relationships/endnotes" Target="endnotes.xml"/><Relationship Id="rId23" Type="http://schemas.openxmlformats.org/officeDocument/2006/relationships/hyperlink" Target="https://growthod.org/" TargetMode="External"/><Relationship Id="rId119" Type="http://schemas.openxmlformats.org/officeDocument/2006/relationships/hyperlink" Target="https://www.tandfonline.com/doi/full/10.1080/17439760.2021.1904747" TargetMode="External"/><Relationship Id="rId44" Type="http://schemas.openxmlformats.org/officeDocument/2006/relationships/hyperlink" Target="https://truestroytellinginsitutute.org/" TargetMode="External"/><Relationship Id="rId65" Type="http://schemas.openxmlformats.org/officeDocument/2006/relationships/image" Target="media/image16.jpeg"/><Relationship Id="rId86" Type="http://schemas.openxmlformats.org/officeDocument/2006/relationships/image" Target="media/image28.jpeg"/><Relationship Id="rId130" Type="http://schemas.openxmlformats.org/officeDocument/2006/relationships/diagramColors" Target="diagrams/colors1.xml"/><Relationship Id="rId151" Type="http://schemas.openxmlformats.org/officeDocument/2006/relationships/hyperlink" Target="https://youtu.be/V_va7mDekow" TargetMode="External"/><Relationship Id="rId172" Type="http://schemas.openxmlformats.org/officeDocument/2006/relationships/hyperlink" Target="https://www.haas.berkeley.edu/wp-content/uploads/corporate-governance-08-04-07.pdf" TargetMode="External"/><Relationship Id="rId193" Type="http://schemas.openxmlformats.org/officeDocument/2006/relationships/hyperlink" Target="https://davidboje.com/papers/Postmod_QROM.pdf" TargetMode="External"/><Relationship Id="rId13" Type="http://schemas.openxmlformats.org/officeDocument/2006/relationships/hyperlink" Target="https://PerView.org" TargetMode="External"/><Relationship Id="rId109" Type="http://schemas.openxmlformats.org/officeDocument/2006/relationships/hyperlink" Target="https://www.vqprofile.com" TargetMode="External"/><Relationship Id="rId34"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hyperlink" Target="https://www.linkedin.com/in/oliviaparrrud/" TargetMode="External"/><Relationship Id="rId76" Type="http://schemas.openxmlformats.org/officeDocument/2006/relationships/footer" Target="footer4.xml"/><Relationship Id="rId97" Type="http://schemas.openxmlformats.org/officeDocument/2006/relationships/hyperlink" Target="https://perview.org/The%20Emergence%20of%20Stakeholder%20Capitalism%20in%20a%20Time%20of%20Shareholder%20Capitalism%20Decline.docx" TargetMode="External"/><Relationship Id="rId104" Type="http://schemas.openxmlformats.org/officeDocument/2006/relationships/image" Target="media/image35.png"/><Relationship Id="rId120" Type="http://schemas.openxmlformats.org/officeDocument/2006/relationships/hyperlink" Target="https://scholar.google.com/citations?user=Z2h2Cw4AAAAJ&amp;hl=en" TargetMode="External"/><Relationship Id="rId125" Type="http://schemas.openxmlformats.org/officeDocument/2006/relationships/hyperlink" Target="https://doi.org/10.1016/j.shpsa.2013.11.002" TargetMode="External"/><Relationship Id="rId141" Type="http://schemas.openxmlformats.org/officeDocument/2006/relationships/image" Target="media/image49.jpg"/><Relationship Id="rId146" Type="http://schemas.openxmlformats.org/officeDocument/2006/relationships/hyperlink" Target="https://youtu.be/ASd_R0H5WTk" TargetMode="External"/><Relationship Id="rId167" Type="http://schemas.openxmlformats.org/officeDocument/2006/relationships/hyperlink" Target="https://www.youtube.com/watch?v=UKbl3LNpFhs" TargetMode="External"/><Relationship Id="rId188" Type="http://schemas.openxmlformats.org/officeDocument/2006/relationships/hyperlink" Target="https://www.worldscientific.com/doi/pdf/10.1142/9789811273537_0001" TargetMode="External"/><Relationship Id="rId7" Type="http://schemas.openxmlformats.org/officeDocument/2006/relationships/image" Target="media/image2.png"/><Relationship Id="rId71" Type="http://schemas.openxmlformats.org/officeDocument/2006/relationships/hyperlink" Target="https://GrowthOD.org" TargetMode="External"/><Relationship Id="rId92" Type="http://schemas.openxmlformats.org/officeDocument/2006/relationships/hyperlink" Target="https://davidboje.wordpress.com/2017/02/25/how-to-develop-a-university-of-the-future-at-new-mexico-state-university/dpie-times-3-spiral/" TargetMode="External"/><Relationship Id="rId162" Type="http://schemas.openxmlformats.org/officeDocument/2006/relationships/image" Target="media/image57.jpeg"/><Relationship Id="rId183" Type="http://schemas.openxmlformats.org/officeDocument/2006/relationships/hyperlink" Target="https://core.ac.uk/download/pdf/127474135.pdf" TargetMode="External"/><Relationship Id="rId2" Type="http://schemas.openxmlformats.org/officeDocument/2006/relationships/styles" Target="styles.xml"/><Relationship Id="rId29" Type="http://schemas.openxmlformats.org/officeDocument/2006/relationships/footer" Target="footer1.xml"/><Relationship Id="rId24" Type="http://schemas.openxmlformats.org/officeDocument/2006/relationships/hyperlink" Target="https://growthod.org/Contact.html" TargetMode="External"/><Relationship Id="rId40" Type="http://schemas.openxmlformats.org/officeDocument/2006/relationships/hyperlink" Target="https://youtu.be/Dm4vJ3CYXkU" TargetMode="External"/><Relationship Id="rId45" Type="http://schemas.openxmlformats.org/officeDocument/2006/relationships/hyperlink" Target="https://quantumstorytelling.org/" TargetMode="External"/><Relationship Id="rId66" Type="http://schemas.openxmlformats.org/officeDocument/2006/relationships/image" Target="media/image17.jpg"/><Relationship Id="rId87" Type="http://schemas.openxmlformats.org/officeDocument/2006/relationships/hyperlink" Target="https://GrowthOD.org" TargetMode="External"/><Relationship Id="rId110" Type="http://schemas.openxmlformats.org/officeDocument/2006/relationships/image" Target="media/image37.png"/><Relationship Id="rId115" Type="http://schemas.openxmlformats.org/officeDocument/2006/relationships/hyperlink" Target="https://www.amazon.com/Answering-Central-Question-Science-Leadership/dp/0982710216" TargetMode="External"/><Relationship Id="rId131" Type="http://schemas.microsoft.com/office/2007/relationships/diagramDrawing" Target="diagrams/drawing1.xml"/><Relationship Id="rId136" Type="http://schemas.openxmlformats.org/officeDocument/2006/relationships/image" Target="media/image44.jpg"/><Relationship Id="rId157" Type="http://schemas.openxmlformats.org/officeDocument/2006/relationships/hyperlink" Target="https://youtu.be/4NFHYSrrWVA?si=fq7SVnDBZ4c_8OA8" TargetMode="External"/><Relationship Id="rId178" Type="http://schemas.openxmlformats.org/officeDocument/2006/relationships/hyperlink" Target="https://citeseerx.ist.psu.edu/document?repid=rep1&amp;type=pdf&amp;doi=d655f6a17da5f60043090ea518a049dd6da082da" TargetMode="External"/><Relationship Id="rId61" Type="http://schemas.openxmlformats.org/officeDocument/2006/relationships/image" Target="media/image13.png"/><Relationship Id="rId82" Type="http://schemas.openxmlformats.org/officeDocument/2006/relationships/hyperlink" Target="https://quantumcultureassessment.com" TargetMode="External"/><Relationship Id="rId152" Type="http://schemas.openxmlformats.org/officeDocument/2006/relationships/hyperlink" Target="https://joycanhelp.com/coaching/" TargetMode="External"/><Relationship Id="rId173" Type="http://schemas.openxmlformats.org/officeDocument/2006/relationships/hyperlink" Target="https://davidboje.com/CSIstory/CSIsocioeconomics.html" TargetMode="External"/><Relationship Id="rId194" Type="http://schemas.openxmlformats.org/officeDocument/2006/relationships/fontTable" Target="fontTable.xml"/><Relationship Id="rId19" Type="http://schemas.openxmlformats.org/officeDocument/2006/relationships/image" Target="media/image5.png"/><Relationship Id="rId14" Type="http://schemas.openxmlformats.org/officeDocument/2006/relationships/hyperlink" Target="https://perview.org/FINAL%20Reclaiming%20the%20Magic%20PERVIEW%20Science%20of%20OD%20Book%20David%20Boje%20June%2018%202025.docx" TargetMode="External"/><Relationship Id="rId30" Type="http://schemas.openxmlformats.org/officeDocument/2006/relationships/footer" Target="footer2.xml"/><Relationship Id="rId35" Type="http://schemas.openxmlformats.org/officeDocument/2006/relationships/hyperlink" Target="https://truestroytellinginsitutute.org/" TargetMode="External"/><Relationship Id="rId56" Type="http://schemas.openxmlformats.org/officeDocument/2006/relationships/hyperlink" Target="https://www.youtube.com/watch?v=qrlXMrtmHBc" TargetMode="External"/><Relationship Id="rId77" Type="http://schemas.openxmlformats.org/officeDocument/2006/relationships/header" Target="header3.xml"/><Relationship Id="rId100" Type="http://schemas.openxmlformats.org/officeDocument/2006/relationships/image" Target="media/image33.png"/><Relationship Id="rId105" Type="http://schemas.openxmlformats.org/officeDocument/2006/relationships/hyperlink" Target="https://www.vqprofile.com" TargetMode="External"/><Relationship Id="rId126" Type="http://schemas.openxmlformats.org/officeDocument/2006/relationships/hyperlink" Target="https://doi.org/10.3389/fpsyg.2018.00699" TargetMode="External"/><Relationship Id="rId147" Type="http://schemas.openxmlformats.org/officeDocument/2006/relationships/hyperlink" Target="https://www.linkedin.com/in/harveyschoof/" TargetMode="External"/><Relationship Id="rId168" Type="http://schemas.openxmlformats.org/officeDocument/2006/relationships/hyperlink" Target="https://davidboje.com/jr" TargetMode="External"/><Relationship Id="rId8" Type="http://schemas.openxmlformats.org/officeDocument/2006/relationships/hyperlink" Target="https://GrowthOD.org" TargetMode="External"/><Relationship Id="rId51" Type="http://schemas.openxmlformats.org/officeDocument/2006/relationships/image" Target="media/image12.png"/><Relationship Id="rId72" Type="http://schemas.openxmlformats.org/officeDocument/2006/relationships/image" Target="media/image22.png"/><Relationship Id="rId93" Type="http://schemas.openxmlformats.org/officeDocument/2006/relationships/image" Target="media/image32.png"/><Relationship Id="rId98" Type="http://schemas.openxmlformats.org/officeDocument/2006/relationships/hyperlink" Target="https://perview.org/The%20Emergence%20of%20Stakeholder%20Capitalism%20in%20a%20Time%20of%20Shareholder%20Capitalism%20Decline.pdf" TargetMode="External"/><Relationship Id="rId121" Type="http://schemas.openxmlformats.org/officeDocument/2006/relationships/hyperlink" Target="https://bpspsychub.onlinelibrary.wiley.com/doi/10.1111/bmsp.12222" TargetMode="External"/><Relationship Id="rId142" Type="http://schemas.openxmlformats.org/officeDocument/2006/relationships/image" Target="media/image50.jpeg"/><Relationship Id="rId163" Type="http://schemas.openxmlformats.org/officeDocument/2006/relationships/image" Target="media/image58.jpeg"/><Relationship Id="rId184" Type="http://schemas.openxmlformats.org/officeDocument/2006/relationships/hyperlink" Target="https://www.ew360.mx/clientes/Ado/especiales/271023/HBR1.pdf" TargetMode="External"/><Relationship Id="rId189" Type="http://schemas.openxmlformats.org/officeDocument/2006/relationships/hyperlink" Target="https://journals.sagepub.com/doi/full/10.1177/1350507611426239?casa_token=ebakjaCpaq8AAAAA:LAN-zZy5xwiYyNnLpm_8OLbvnPjKvCVS856az_bU8ACAeNGnDwGOLL2mrC_48uATWrtkaZluSw8dexs" TargetMode="External"/><Relationship Id="rId3" Type="http://schemas.openxmlformats.org/officeDocument/2006/relationships/settings" Target="settings.xml"/><Relationship Id="rId25" Type="http://schemas.openxmlformats.org/officeDocument/2006/relationships/hyperlink" Target="https://growthod.org/" TargetMode="External"/><Relationship Id="rId46" Type="http://schemas.openxmlformats.org/officeDocument/2006/relationships/hyperlink" Target="https://www.linkedin.com/in/grace-ann-rosile-a26b107/" TargetMode="External"/><Relationship Id="rId67" Type="http://schemas.openxmlformats.org/officeDocument/2006/relationships/image" Target="media/image18.png"/><Relationship Id="rId116" Type="http://schemas.openxmlformats.org/officeDocument/2006/relationships/hyperlink" Target="https://www.vqprofile.com" TargetMode="External"/><Relationship Id="rId137" Type="http://schemas.openxmlformats.org/officeDocument/2006/relationships/image" Target="media/image45.jpg"/><Relationship Id="rId158" Type="http://schemas.openxmlformats.org/officeDocument/2006/relationships/hyperlink" Target="https://www.youtube.com/watch?v=-aSIPZW6tls" TargetMode="External"/><Relationship Id="rId20" Type="http://schemas.openxmlformats.org/officeDocument/2006/relationships/image" Target="media/image6.jpeg"/><Relationship Id="rId41" Type="http://schemas.openxmlformats.org/officeDocument/2006/relationships/hyperlink" Target="mailto:garosile@nmsu.edu" TargetMode="External"/><Relationship Id="rId62" Type="http://schemas.openxmlformats.org/officeDocument/2006/relationships/hyperlink" Target="https://forms.cloud.microsoft/Pages/ResponsePage.aspx?id=qIfso7ifWEG6j_EbrOHrqum9V1N04exFilw8ff4E6yFUNFBTWktPU0xISlJLSFQwVU5PRUlQRUhaMi4u" TargetMode="External"/><Relationship Id="rId83" Type="http://schemas.openxmlformats.org/officeDocument/2006/relationships/image" Target="media/image26.png"/><Relationship Id="rId88" Type="http://schemas.openxmlformats.org/officeDocument/2006/relationships/image" Target="media/image29.png"/><Relationship Id="rId111" Type="http://schemas.openxmlformats.org/officeDocument/2006/relationships/image" Target="media/image38.png"/><Relationship Id="rId132" Type="http://schemas.openxmlformats.org/officeDocument/2006/relationships/image" Target="media/image40.png"/><Relationship Id="rId153" Type="http://schemas.openxmlformats.org/officeDocument/2006/relationships/hyperlink" Target="https://www.linkedin.com/in/joycanhelp/" TargetMode="External"/><Relationship Id="rId174" Type="http://schemas.openxmlformats.org/officeDocument/2006/relationships/hyperlink" Target="https://perview.org/The%20Emergence%20of%20Stakeholder%20Capitalism%20in%20a%20Time%20of%20Shareholder%20Capitalism%20Decline.docx" TargetMode="External"/><Relationship Id="rId179" Type="http://schemas.openxmlformats.org/officeDocument/2006/relationships/hyperlink" Target="https://www.google.com/books/edition/The_Business_of_Building_a_Better_World/lUMoEAAAQBAJ" TargetMode="External"/><Relationship Id="rId195" Type="http://schemas.openxmlformats.org/officeDocument/2006/relationships/theme" Target="theme/theme1.xml"/><Relationship Id="rId190" Type="http://schemas.openxmlformats.org/officeDocument/2006/relationships/hyperlink" Target="https://www.tandfonline.com/doi/pdf/10.1080/17405900801990116?casa_token=N371TgvS7CEAAAAA:vrJF2LqH6SU019uCK4uydzvByiA0nU6YpWiyN4QP-xXxCv8GpjJNEd_8L5fOWFrftoG08DkljyNaQCA" TargetMode="External"/><Relationship Id="rId15" Type="http://schemas.openxmlformats.org/officeDocument/2006/relationships/image" Target="media/image4.jpeg"/><Relationship Id="rId36" Type="http://schemas.openxmlformats.org/officeDocument/2006/relationships/hyperlink" Target="https://davidboje.com/vita" TargetMode="External"/><Relationship Id="rId57" Type="http://schemas.openxmlformats.org/officeDocument/2006/relationships/hyperlink" Target="https://www.youtube.com/watch?v=H0yKfR4zoak" TargetMode="External"/><Relationship Id="rId106" Type="http://schemas.openxmlformats.org/officeDocument/2006/relationships/hyperlink" Target="https://Axiogenics.com" TargetMode="External"/><Relationship Id="rId127" Type="http://schemas.openxmlformats.org/officeDocument/2006/relationships/diagramData" Target="diagrams/data1.xml"/><Relationship Id="rId10" Type="http://schemas.openxmlformats.org/officeDocument/2006/relationships/image" Target="media/image3.png"/><Relationship Id="rId31" Type="http://schemas.openxmlformats.org/officeDocument/2006/relationships/image" Target="media/image7.jpeg"/><Relationship Id="rId52" Type="http://schemas.openxmlformats.org/officeDocument/2006/relationships/hyperlink" Target="https://youtu.be/88QLGtJKXBA" TargetMode="External"/><Relationship Id="rId73" Type="http://schemas.openxmlformats.org/officeDocument/2006/relationships/header" Target="header1.xml"/><Relationship Id="rId78" Type="http://schemas.openxmlformats.org/officeDocument/2006/relationships/footer" Target="footer5.xml"/><Relationship Id="rId94" Type="http://schemas.openxmlformats.org/officeDocument/2006/relationships/hyperlink" Target="https://davidboje.com/vita/paper_pdfs/AMJ_Disney.pdf" TargetMode="External"/><Relationship Id="rId99" Type="http://schemas.openxmlformats.org/officeDocument/2006/relationships/hyperlink" Target="https://www.worldscientific.com/doi/pdf/10.1142/9789811273537_0001" TargetMode="External"/><Relationship Id="rId101" Type="http://schemas.openxmlformats.org/officeDocument/2006/relationships/hyperlink" Target="http://www.vujade.ai/" TargetMode="External"/><Relationship Id="rId122" Type="http://schemas.openxmlformats.org/officeDocument/2006/relationships/hyperlink" Target="https://philpapers.org/rec/TRANCN" TargetMode="External"/><Relationship Id="rId143" Type="http://schemas.openxmlformats.org/officeDocument/2006/relationships/hyperlink" Target="https://youtu.be/-zepQjhaONg" TargetMode="External"/><Relationship Id="rId148" Type="http://schemas.openxmlformats.org/officeDocument/2006/relationships/image" Target="media/image52.jpeg"/><Relationship Id="rId164" Type="http://schemas.openxmlformats.org/officeDocument/2006/relationships/hyperlink" Target="https://www.youtube.com/watch?v=3io6FZaUfK0" TargetMode="External"/><Relationship Id="rId169" Type="http://schemas.openxmlformats.org/officeDocument/2006/relationships/hyperlink" Target="https://www.facebook.com/JimsPhotographic/" TargetMode="External"/><Relationship Id="rId185" Type="http://schemas.openxmlformats.org/officeDocument/2006/relationships/hyperlink" Target="https://citeseerx.ist.psu.edu/document?repid=rep1&amp;type=pdf&amp;doi=072c0896cdfcc3309355e99677625788dcb37a80" TargetMode="External"/><Relationship Id="rId4" Type="http://schemas.openxmlformats.org/officeDocument/2006/relationships/webSettings" Target="webSettings.xml"/><Relationship Id="rId9" Type="http://schemas.openxmlformats.org/officeDocument/2006/relationships/hyperlink" Target="mailto:davidboje@gmail.com" TargetMode="External"/><Relationship Id="rId180" Type="http://schemas.openxmlformats.org/officeDocument/2006/relationships/hyperlink" Target="https://www.enterpriseengagement.org/articles/content/8634478/stakeholder-capitalism-a-primer/" TargetMode="External"/><Relationship Id="rId26" Type="http://schemas.openxmlformats.org/officeDocument/2006/relationships/hyperlink" Target="https://growthod.org/" TargetMode="External"/><Relationship Id="rId47" Type="http://schemas.openxmlformats.org/officeDocument/2006/relationships/hyperlink" Target="https://youtu.be/xziHQlttRBs" TargetMode="External"/><Relationship Id="rId68" Type="http://schemas.openxmlformats.org/officeDocument/2006/relationships/image" Target="media/image19.jpg"/><Relationship Id="rId89" Type="http://schemas.openxmlformats.org/officeDocument/2006/relationships/image" Target="media/image30.png"/><Relationship Id="rId112" Type="http://schemas.openxmlformats.org/officeDocument/2006/relationships/image" Target="media/image39.png"/><Relationship Id="rId133" Type="http://schemas.openxmlformats.org/officeDocument/2006/relationships/image" Target="media/image41.png"/><Relationship Id="rId154" Type="http://schemas.openxmlformats.org/officeDocument/2006/relationships/hyperlink" Target="https://www.facebook.com/joy.harris.successccoach/" TargetMode="External"/><Relationship Id="rId175" Type="http://schemas.openxmlformats.org/officeDocument/2006/relationships/hyperlink" Target="https://perview.org/The%20Emergence%20of%20Stakeholder%20Capitalism%20in%20a%20Time%20of%20Shareholder%20Capitalism%20Decline.docx" TargetMode="External"/><Relationship Id="rId16" Type="http://schemas.openxmlformats.org/officeDocument/2006/relationships/hyperlink" Target="https://perview.org/The%20Emergence%20of%20Stakeholder%20Capitalism%20in%20a%20Time%20of%20Shareholder%20Capitalism%20Decline.docx" TargetMode="External"/><Relationship Id="rId37" Type="http://schemas.openxmlformats.org/officeDocument/2006/relationships/hyperlink" Target="https://youtu.be/mP23pyrB1z4" TargetMode="External"/><Relationship Id="rId58" Type="http://schemas.openxmlformats.org/officeDocument/2006/relationships/hyperlink" Target="https://truestorytellinginsitute.org/" TargetMode="External"/><Relationship Id="rId79" Type="http://schemas.openxmlformats.org/officeDocument/2006/relationships/image" Target="media/image23.png"/><Relationship Id="rId102" Type="http://schemas.openxmlformats.org/officeDocument/2006/relationships/image" Target="media/image34.png"/><Relationship Id="rId123" Type="http://schemas.openxmlformats.org/officeDocument/2006/relationships/hyperlink" Target="https://www.tandfonline.com/doi/full/10.1080/17439760.2021.1904747" TargetMode="External"/><Relationship Id="rId144" Type="http://schemas.openxmlformats.org/officeDocument/2006/relationships/hyperlink" Target="https://jproddy.com/" TargetMode="External"/><Relationship Id="rId90" Type="http://schemas.openxmlformats.org/officeDocument/2006/relationships/hyperlink" Target="https://davidboje.wordpress.com/2017/02/25/how-to-develop-a-university-of-the-future-at-new-mexico-state-university/dpie-cycle/" TargetMode="External"/><Relationship Id="rId165" Type="http://schemas.openxmlformats.org/officeDocument/2006/relationships/hyperlink" Target="https://georgemendoza.com/" TargetMode="External"/><Relationship Id="rId186" Type="http://schemas.openxmlformats.org/officeDocument/2006/relationships/hyperlink" Target="https://docs.media.bitpipe.com/io_10x/io_104896/item_536511/DriveYourBusiness.pdf" TargetMode="External"/><Relationship Id="rId27" Type="http://schemas.openxmlformats.org/officeDocument/2006/relationships/hyperlink" Target="https://growthod.org/" TargetMode="External"/><Relationship Id="rId48" Type="http://schemas.openxmlformats.org/officeDocument/2006/relationships/hyperlink" Target="https://bit.ly/TomLemkeBooks" TargetMode="External"/><Relationship Id="rId69" Type="http://schemas.openxmlformats.org/officeDocument/2006/relationships/image" Target="media/image20.jpeg"/><Relationship Id="rId113" Type="http://schemas.openxmlformats.org/officeDocument/2006/relationships/hyperlink" Target="https://www.vqprofile.com" TargetMode="External"/><Relationship Id="rId134" Type="http://schemas.openxmlformats.org/officeDocument/2006/relationships/image" Target="media/image42.jpeg"/><Relationship Id="rId80" Type="http://schemas.openxmlformats.org/officeDocument/2006/relationships/image" Target="media/image24.png"/><Relationship Id="rId155" Type="http://schemas.openxmlformats.org/officeDocument/2006/relationships/image" Target="media/image54.jpeg"/><Relationship Id="rId176" Type="http://schemas.openxmlformats.org/officeDocument/2006/relationships/hyperlink" Target="https://perview.org/The%20Emergence%20of%20Stakeholder%20Capitalism%20in%20a%20Time%20of%20Shareholder%20Capitalism%20Decline.pdf" TargetMode="External"/><Relationship Id="rId17" Type="http://schemas.openxmlformats.org/officeDocument/2006/relationships/hyperlink" Target="https://perview.org/The%20Emergence%20of%20Stakeholder%20Capitalism%20in%20a%20Time%20of%20Shareholder%20Capitalism%20Decline.docx" TargetMode="External"/><Relationship Id="rId38" Type="http://schemas.openxmlformats.org/officeDocument/2006/relationships/image" Target="media/image9.jpeg"/><Relationship Id="rId59" Type="http://schemas.openxmlformats.org/officeDocument/2006/relationships/hyperlink" Target="mailto:Longke@Yahoo.com" TargetMode="External"/><Relationship Id="rId103" Type="http://schemas.openxmlformats.org/officeDocument/2006/relationships/hyperlink" Target="https://www.vqprofile.com" TargetMode="External"/><Relationship Id="rId124" Type="http://schemas.openxmlformats.org/officeDocument/2006/relationships/hyperlink" Target="https://scholar.google.com/citations?user=Z2h2Cw4AAAAJ&amp;hl=en" TargetMode="External"/><Relationship Id="rId70" Type="http://schemas.openxmlformats.org/officeDocument/2006/relationships/image" Target="media/image21.png"/><Relationship Id="rId91" Type="http://schemas.openxmlformats.org/officeDocument/2006/relationships/image" Target="media/image31.png"/><Relationship Id="rId145" Type="http://schemas.openxmlformats.org/officeDocument/2006/relationships/image" Target="media/image51.jpeg"/><Relationship Id="rId166" Type="http://schemas.openxmlformats.org/officeDocument/2006/relationships/hyperlink" Target="https://youtu.be/xXy8jCIr9sU" TargetMode="External"/><Relationship Id="rId187" Type="http://schemas.openxmlformats.org/officeDocument/2006/relationships/hyperlink" Target="https://davidboje.com/448/SEAM_BOOK/SEAM_BOOK_2008.pdf" TargetMode="External"/><Relationship Id="rId1" Type="http://schemas.openxmlformats.org/officeDocument/2006/relationships/numbering" Target="numbering.xml"/><Relationship Id="rId28" Type="http://schemas.openxmlformats.org/officeDocument/2006/relationships/hyperlink" Target="https://growthod.org/" TargetMode="External"/><Relationship Id="rId49" Type="http://schemas.openxmlformats.org/officeDocument/2006/relationships/hyperlink" Target="https://giftfromtomlemke.com/" TargetMode="External"/><Relationship Id="rId114" Type="http://schemas.openxmlformats.org/officeDocument/2006/relationships/hyperlink" Target="https://www.vqprofile.com" TargetMode="External"/><Relationship Id="rId60" Type="http://schemas.openxmlformats.org/officeDocument/2006/relationships/hyperlink" Target="https://growthod.org/associates.html" TargetMode="External"/><Relationship Id="rId81" Type="http://schemas.openxmlformats.org/officeDocument/2006/relationships/image" Target="media/image25.emf"/><Relationship Id="rId135" Type="http://schemas.openxmlformats.org/officeDocument/2006/relationships/image" Target="media/image43.jpg"/><Relationship Id="rId156" Type="http://schemas.openxmlformats.org/officeDocument/2006/relationships/image" Target="media/image55.jpeg"/><Relationship Id="rId177" Type="http://schemas.openxmlformats.org/officeDocument/2006/relationships/hyperlink" Target="https://davidboje.com/CSIstory/The%20Triple%20Loop%20Mystery%20by%20David%20Boje%20and%20Grace%20Ann%20Rosile.pdf" TargetMode="External"/><Relationship Id="rId18" Type="http://schemas.openxmlformats.org/officeDocument/2006/relationships/hyperlink" Target="https://perview.org/The%20Emergence%20of%20Stakeholder%20Capitalism%20in%20a%20Time%20of%20Shareholder%20Capitalism%20Decline.pdf" TargetMode="External"/><Relationship Id="rId39" Type="http://schemas.openxmlformats.org/officeDocument/2006/relationships/image" Target="media/image10.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75A9098-83EC-8B43-8675-9353D1A9F415}" type="doc">
      <dgm:prSet loTypeId="urn:microsoft.com/office/officeart/2005/8/layout/cycle2" loCatId="cycle" qsTypeId="urn:microsoft.com/office/officeart/2005/8/quickstyle/3d3" qsCatId="3D" csTypeId="urn:microsoft.com/office/officeart/2005/8/colors/colorful5" csCatId="colorful" phldr="1"/>
      <dgm:spPr/>
      <dgm:t>
        <a:bodyPr/>
        <a:lstStyle/>
        <a:p>
          <a:endParaRPr lang="en-US"/>
        </a:p>
      </dgm:t>
    </dgm:pt>
    <dgm:pt modelId="{53A108C3-154B-ED41-AB17-D5A0F11FF5B7}">
      <dgm:prSet phldrT="[Text]"/>
      <dgm:spPr/>
      <dgm:t>
        <a:bodyPr/>
        <a:lstStyle/>
        <a:p>
          <a:r>
            <a:rPr lang="en-US" dirty="0"/>
            <a:t>Work Conditions</a:t>
          </a:r>
        </a:p>
      </dgm:t>
    </dgm:pt>
    <dgm:pt modelId="{A7BB6B0C-375D-364B-B9C2-A2D01D82B68E}" type="parTrans" cxnId="{0F7440CA-44EC-D241-A9F9-FEA516437634}">
      <dgm:prSet/>
      <dgm:spPr/>
      <dgm:t>
        <a:bodyPr/>
        <a:lstStyle/>
        <a:p>
          <a:endParaRPr lang="en-US"/>
        </a:p>
      </dgm:t>
    </dgm:pt>
    <dgm:pt modelId="{BC351B54-4E83-B446-89BC-86663DC4C8DE}" type="sibTrans" cxnId="{0F7440CA-44EC-D241-A9F9-FEA516437634}">
      <dgm:prSet/>
      <dgm:spPr/>
      <dgm:t>
        <a:bodyPr/>
        <a:lstStyle/>
        <a:p>
          <a:endParaRPr lang="en-US"/>
        </a:p>
      </dgm:t>
    </dgm:pt>
    <dgm:pt modelId="{F9DD85BC-0888-4C44-B1D7-83365690E35F}">
      <dgm:prSet phldrT="[Text]"/>
      <dgm:spPr/>
      <dgm:t>
        <a:bodyPr/>
        <a:lstStyle/>
        <a:p>
          <a:r>
            <a:rPr lang="en-US" dirty="0"/>
            <a:t>Work Organization</a:t>
          </a:r>
        </a:p>
      </dgm:t>
    </dgm:pt>
    <dgm:pt modelId="{DEE06A85-DC0C-F044-B12A-5E90445ADB02}" type="parTrans" cxnId="{E0B718ED-EAA0-4D46-B07D-6DDE5C24E818}">
      <dgm:prSet/>
      <dgm:spPr/>
      <dgm:t>
        <a:bodyPr/>
        <a:lstStyle/>
        <a:p>
          <a:endParaRPr lang="en-US"/>
        </a:p>
      </dgm:t>
    </dgm:pt>
    <dgm:pt modelId="{E8728F23-FE43-4D48-B806-656A93FF1D06}" type="sibTrans" cxnId="{E0B718ED-EAA0-4D46-B07D-6DDE5C24E818}">
      <dgm:prSet/>
      <dgm:spPr/>
      <dgm:t>
        <a:bodyPr/>
        <a:lstStyle/>
        <a:p>
          <a:endParaRPr lang="en-US"/>
        </a:p>
      </dgm:t>
    </dgm:pt>
    <dgm:pt modelId="{56CDA3F5-0DEE-2442-8317-1445AADD6E7E}">
      <dgm:prSet phldrT="[Text]"/>
      <dgm:spPr/>
      <dgm:t>
        <a:bodyPr/>
        <a:lstStyle/>
        <a:p>
          <a:r>
            <a:rPr lang="en-US" dirty="0"/>
            <a:t>3 Cs</a:t>
          </a:r>
        </a:p>
      </dgm:t>
    </dgm:pt>
    <dgm:pt modelId="{565ED726-16FC-0345-BC9A-8797BCCCE619}" type="parTrans" cxnId="{5F29C13C-9238-AF4B-9968-5A161B4A1583}">
      <dgm:prSet/>
      <dgm:spPr/>
      <dgm:t>
        <a:bodyPr/>
        <a:lstStyle/>
        <a:p>
          <a:endParaRPr lang="en-US"/>
        </a:p>
      </dgm:t>
    </dgm:pt>
    <dgm:pt modelId="{CB551C93-12FE-3247-AC56-40B76E74FE82}" type="sibTrans" cxnId="{5F29C13C-9238-AF4B-9968-5A161B4A1583}">
      <dgm:prSet/>
      <dgm:spPr/>
      <dgm:t>
        <a:bodyPr/>
        <a:lstStyle/>
        <a:p>
          <a:endParaRPr lang="en-US"/>
        </a:p>
      </dgm:t>
    </dgm:pt>
    <dgm:pt modelId="{02DC2E6D-42A3-0F45-AB38-1944AD5DC9C0}">
      <dgm:prSet phldrT="[Text]"/>
      <dgm:spPr/>
      <dgm:t>
        <a:bodyPr/>
        <a:lstStyle/>
        <a:p>
          <a:r>
            <a:rPr lang="en-US" dirty="0"/>
            <a:t>Time Management</a:t>
          </a:r>
        </a:p>
      </dgm:t>
    </dgm:pt>
    <dgm:pt modelId="{A6FD3B7B-F4FC-714F-84CF-946957D938E3}" type="parTrans" cxnId="{C91FA52F-5017-0A4A-BF79-68BD248A0586}">
      <dgm:prSet/>
      <dgm:spPr/>
      <dgm:t>
        <a:bodyPr/>
        <a:lstStyle/>
        <a:p>
          <a:endParaRPr lang="en-US"/>
        </a:p>
      </dgm:t>
    </dgm:pt>
    <dgm:pt modelId="{3B179A98-982C-AF48-9A59-8C201B154F79}" type="sibTrans" cxnId="{C91FA52F-5017-0A4A-BF79-68BD248A0586}">
      <dgm:prSet/>
      <dgm:spPr/>
      <dgm:t>
        <a:bodyPr/>
        <a:lstStyle/>
        <a:p>
          <a:endParaRPr lang="en-US"/>
        </a:p>
      </dgm:t>
    </dgm:pt>
    <dgm:pt modelId="{A69CA1B9-0637-2346-AA31-B1A4C1C8E383}">
      <dgm:prSet phldrT="[Text]"/>
      <dgm:spPr/>
      <dgm:t>
        <a:bodyPr/>
        <a:lstStyle/>
        <a:p>
          <a:r>
            <a:rPr lang="en-US" dirty="0"/>
            <a:t>3 Integrated </a:t>
          </a:r>
          <a:r>
            <a:rPr lang="en-US" dirty="0" err="1"/>
            <a:t>Traiining</a:t>
          </a:r>
          <a:endParaRPr lang="en-US" dirty="0"/>
        </a:p>
      </dgm:t>
    </dgm:pt>
    <dgm:pt modelId="{A375C856-1EB0-514D-8CC3-1E0F8CA9ECE2}" type="parTrans" cxnId="{AA344F69-05D8-B749-A696-B9E6FF5B5D4D}">
      <dgm:prSet/>
      <dgm:spPr/>
      <dgm:t>
        <a:bodyPr/>
        <a:lstStyle/>
        <a:p>
          <a:endParaRPr lang="en-US"/>
        </a:p>
      </dgm:t>
    </dgm:pt>
    <dgm:pt modelId="{F7D80F68-643E-1A4C-89E5-B1C25FD6C57C}" type="sibTrans" cxnId="{AA344F69-05D8-B749-A696-B9E6FF5B5D4D}">
      <dgm:prSet/>
      <dgm:spPr/>
      <dgm:t>
        <a:bodyPr/>
        <a:lstStyle/>
        <a:p>
          <a:endParaRPr lang="en-US"/>
        </a:p>
      </dgm:t>
    </dgm:pt>
    <dgm:pt modelId="{D21B770B-CA25-0146-88AB-AC6C53BFC117}">
      <dgm:prSet/>
      <dgm:spPr/>
      <dgm:t>
        <a:bodyPr/>
        <a:lstStyle/>
        <a:p>
          <a:r>
            <a:rPr lang="en-US" dirty="0"/>
            <a:t>Strategic Implementation</a:t>
          </a:r>
        </a:p>
      </dgm:t>
    </dgm:pt>
    <dgm:pt modelId="{0D8D243E-2C1F-824C-9358-57231F81ACAB}" type="parTrans" cxnId="{9C912EF5-0EF7-B848-8E69-3072AEDF7571}">
      <dgm:prSet/>
      <dgm:spPr/>
      <dgm:t>
        <a:bodyPr/>
        <a:lstStyle/>
        <a:p>
          <a:endParaRPr lang="en-US"/>
        </a:p>
      </dgm:t>
    </dgm:pt>
    <dgm:pt modelId="{27F17099-8BE3-954C-8859-02648FA2537C}" type="sibTrans" cxnId="{9C912EF5-0EF7-B848-8E69-3072AEDF7571}">
      <dgm:prSet/>
      <dgm:spPr/>
      <dgm:t>
        <a:bodyPr/>
        <a:lstStyle/>
        <a:p>
          <a:endParaRPr lang="en-US"/>
        </a:p>
      </dgm:t>
    </dgm:pt>
    <dgm:pt modelId="{83B3557A-4D8D-7943-937F-457B0C8DD62F}" type="pres">
      <dgm:prSet presAssocID="{D75A9098-83EC-8B43-8675-9353D1A9F415}" presName="cycle" presStyleCnt="0">
        <dgm:presLayoutVars>
          <dgm:dir/>
          <dgm:resizeHandles val="exact"/>
        </dgm:presLayoutVars>
      </dgm:prSet>
      <dgm:spPr/>
    </dgm:pt>
    <dgm:pt modelId="{ACDC8693-DAFA-114F-A15E-433D80519186}" type="pres">
      <dgm:prSet presAssocID="{53A108C3-154B-ED41-AB17-D5A0F11FF5B7}" presName="node" presStyleLbl="node1" presStyleIdx="0" presStyleCnt="6">
        <dgm:presLayoutVars>
          <dgm:bulletEnabled val="1"/>
        </dgm:presLayoutVars>
      </dgm:prSet>
      <dgm:spPr/>
    </dgm:pt>
    <dgm:pt modelId="{6C45AF02-0566-4149-9799-FCCFA475577E}" type="pres">
      <dgm:prSet presAssocID="{BC351B54-4E83-B446-89BC-86663DC4C8DE}" presName="sibTrans" presStyleLbl="sibTrans2D1" presStyleIdx="0" presStyleCnt="6" custAng="5630191"/>
      <dgm:spPr/>
    </dgm:pt>
    <dgm:pt modelId="{4C80E8E9-8550-284F-BED2-2B3CBA625098}" type="pres">
      <dgm:prSet presAssocID="{BC351B54-4E83-B446-89BC-86663DC4C8DE}" presName="connectorText" presStyleLbl="sibTrans2D1" presStyleIdx="0" presStyleCnt="6"/>
      <dgm:spPr/>
    </dgm:pt>
    <dgm:pt modelId="{E11C080F-0025-9847-AC75-12D26E9B1F45}" type="pres">
      <dgm:prSet presAssocID="{F9DD85BC-0888-4C44-B1D7-83365690E35F}" presName="node" presStyleLbl="node1" presStyleIdx="1" presStyleCnt="6">
        <dgm:presLayoutVars>
          <dgm:bulletEnabled val="1"/>
        </dgm:presLayoutVars>
      </dgm:prSet>
      <dgm:spPr/>
    </dgm:pt>
    <dgm:pt modelId="{209BCAE2-3015-A24F-BE2F-347E69B6C976}" type="pres">
      <dgm:prSet presAssocID="{E8728F23-FE43-4D48-B806-656A93FF1D06}" presName="sibTrans" presStyleLbl="sibTrans2D1" presStyleIdx="1" presStyleCnt="6" custAng="5567844"/>
      <dgm:spPr/>
    </dgm:pt>
    <dgm:pt modelId="{8CA71F96-5527-EF4E-B08B-4FCA1079762A}" type="pres">
      <dgm:prSet presAssocID="{E8728F23-FE43-4D48-B806-656A93FF1D06}" presName="connectorText" presStyleLbl="sibTrans2D1" presStyleIdx="1" presStyleCnt="6"/>
      <dgm:spPr/>
    </dgm:pt>
    <dgm:pt modelId="{9ACE759A-78DA-F247-A081-A81E0FE39687}" type="pres">
      <dgm:prSet presAssocID="{56CDA3F5-0DEE-2442-8317-1445AADD6E7E}" presName="node" presStyleLbl="node1" presStyleIdx="2" presStyleCnt="6">
        <dgm:presLayoutVars>
          <dgm:bulletEnabled val="1"/>
        </dgm:presLayoutVars>
      </dgm:prSet>
      <dgm:spPr/>
    </dgm:pt>
    <dgm:pt modelId="{EAE519E7-27A3-C94E-AD17-3405E94A5B2F}" type="pres">
      <dgm:prSet presAssocID="{CB551C93-12FE-3247-AC56-40B76E74FE82}" presName="sibTrans" presStyleLbl="sibTrans2D1" presStyleIdx="2" presStyleCnt="6" custAng="5175251"/>
      <dgm:spPr/>
    </dgm:pt>
    <dgm:pt modelId="{002C0130-4730-6E40-B5B5-500943E8BD16}" type="pres">
      <dgm:prSet presAssocID="{CB551C93-12FE-3247-AC56-40B76E74FE82}" presName="connectorText" presStyleLbl="sibTrans2D1" presStyleIdx="2" presStyleCnt="6"/>
      <dgm:spPr/>
    </dgm:pt>
    <dgm:pt modelId="{996D4B5A-F79E-934D-A5AB-D8F97EB20D00}" type="pres">
      <dgm:prSet presAssocID="{02DC2E6D-42A3-0F45-AB38-1944AD5DC9C0}" presName="node" presStyleLbl="node1" presStyleIdx="3" presStyleCnt="6">
        <dgm:presLayoutVars>
          <dgm:bulletEnabled val="1"/>
        </dgm:presLayoutVars>
      </dgm:prSet>
      <dgm:spPr/>
    </dgm:pt>
    <dgm:pt modelId="{AE6443DB-6F0F-6C4D-8FB1-3E8047E057F7}" type="pres">
      <dgm:prSet presAssocID="{3B179A98-982C-AF48-9A59-8C201B154F79}" presName="sibTrans" presStyleLbl="sibTrans2D1" presStyleIdx="3" presStyleCnt="6" custAng="4283981"/>
      <dgm:spPr/>
    </dgm:pt>
    <dgm:pt modelId="{6CE088E4-0F20-1740-9811-2E09F6F94706}" type="pres">
      <dgm:prSet presAssocID="{3B179A98-982C-AF48-9A59-8C201B154F79}" presName="connectorText" presStyleLbl="sibTrans2D1" presStyleIdx="3" presStyleCnt="6"/>
      <dgm:spPr/>
    </dgm:pt>
    <dgm:pt modelId="{9400EDAD-6F87-3940-8381-5E1D11FE7E43}" type="pres">
      <dgm:prSet presAssocID="{A69CA1B9-0637-2346-AA31-B1A4C1C8E383}" presName="node" presStyleLbl="node1" presStyleIdx="4" presStyleCnt="6">
        <dgm:presLayoutVars>
          <dgm:bulletEnabled val="1"/>
        </dgm:presLayoutVars>
      </dgm:prSet>
      <dgm:spPr/>
    </dgm:pt>
    <dgm:pt modelId="{61A2EDFC-82CA-C343-A857-C6EA972E2719}" type="pres">
      <dgm:prSet presAssocID="{F7D80F68-643E-1A4C-89E5-B1C25FD6C57C}" presName="sibTrans" presStyleLbl="sibTrans2D1" presStyleIdx="4" presStyleCnt="6" custAng="5598404"/>
      <dgm:spPr/>
    </dgm:pt>
    <dgm:pt modelId="{06449D0F-8C90-A442-B11D-54E36E2E0628}" type="pres">
      <dgm:prSet presAssocID="{F7D80F68-643E-1A4C-89E5-B1C25FD6C57C}" presName="connectorText" presStyleLbl="sibTrans2D1" presStyleIdx="4" presStyleCnt="6"/>
      <dgm:spPr/>
    </dgm:pt>
    <dgm:pt modelId="{99B1A5CE-DE7F-6F49-BDE6-E0B04BEBFF3F}" type="pres">
      <dgm:prSet presAssocID="{D21B770B-CA25-0146-88AB-AC6C53BFC117}" presName="node" presStyleLbl="node1" presStyleIdx="5" presStyleCnt="6">
        <dgm:presLayoutVars>
          <dgm:bulletEnabled val="1"/>
        </dgm:presLayoutVars>
      </dgm:prSet>
      <dgm:spPr/>
    </dgm:pt>
    <dgm:pt modelId="{E4F0E560-40FC-D944-AC94-64B7EEA3D55C}" type="pres">
      <dgm:prSet presAssocID="{27F17099-8BE3-954C-8859-02648FA2537C}" presName="sibTrans" presStyleLbl="sibTrans2D1" presStyleIdx="5" presStyleCnt="6" custAng="6506310"/>
      <dgm:spPr/>
    </dgm:pt>
    <dgm:pt modelId="{9F3ABEEB-A5D8-FD41-B33E-6445AF1879E9}" type="pres">
      <dgm:prSet presAssocID="{27F17099-8BE3-954C-8859-02648FA2537C}" presName="connectorText" presStyleLbl="sibTrans2D1" presStyleIdx="5" presStyleCnt="6"/>
      <dgm:spPr/>
    </dgm:pt>
  </dgm:ptLst>
  <dgm:cxnLst>
    <dgm:cxn modelId="{945E5607-E5E7-BF49-8E30-3B5C8F8F9798}" type="presOf" srcId="{F7D80F68-643E-1A4C-89E5-B1C25FD6C57C}" destId="{06449D0F-8C90-A442-B11D-54E36E2E0628}" srcOrd="1" destOrd="0" presId="urn:microsoft.com/office/officeart/2005/8/layout/cycle2"/>
    <dgm:cxn modelId="{3D64C126-6E5D-134F-B86B-6BB6D8206405}" type="presOf" srcId="{27F17099-8BE3-954C-8859-02648FA2537C}" destId="{E4F0E560-40FC-D944-AC94-64B7EEA3D55C}" srcOrd="0" destOrd="0" presId="urn:microsoft.com/office/officeart/2005/8/layout/cycle2"/>
    <dgm:cxn modelId="{DD4AA62C-9E64-794D-BCEB-D7482F5E0197}" type="presOf" srcId="{3B179A98-982C-AF48-9A59-8C201B154F79}" destId="{AE6443DB-6F0F-6C4D-8FB1-3E8047E057F7}" srcOrd="0" destOrd="0" presId="urn:microsoft.com/office/officeart/2005/8/layout/cycle2"/>
    <dgm:cxn modelId="{C91FA52F-5017-0A4A-BF79-68BD248A0586}" srcId="{D75A9098-83EC-8B43-8675-9353D1A9F415}" destId="{02DC2E6D-42A3-0F45-AB38-1944AD5DC9C0}" srcOrd="3" destOrd="0" parTransId="{A6FD3B7B-F4FC-714F-84CF-946957D938E3}" sibTransId="{3B179A98-982C-AF48-9A59-8C201B154F79}"/>
    <dgm:cxn modelId="{FAC40134-24EB-4B41-903A-82F3D3C903DB}" type="presOf" srcId="{D21B770B-CA25-0146-88AB-AC6C53BFC117}" destId="{99B1A5CE-DE7F-6F49-BDE6-E0B04BEBFF3F}" srcOrd="0" destOrd="0" presId="urn:microsoft.com/office/officeart/2005/8/layout/cycle2"/>
    <dgm:cxn modelId="{15FDE437-E310-D745-A162-9AD11EFB2E78}" type="presOf" srcId="{27F17099-8BE3-954C-8859-02648FA2537C}" destId="{9F3ABEEB-A5D8-FD41-B33E-6445AF1879E9}" srcOrd="1" destOrd="0" presId="urn:microsoft.com/office/officeart/2005/8/layout/cycle2"/>
    <dgm:cxn modelId="{11422839-3893-0446-BEBB-4592EE5F182B}" type="presOf" srcId="{BC351B54-4E83-B446-89BC-86663DC4C8DE}" destId="{6C45AF02-0566-4149-9799-FCCFA475577E}" srcOrd="0" destOrd="0" presId="urn:microsoft.com/office/officeart/2005/8/layout/cycle2"/>
    <dgm:cxn modelId="{5F29C13C-9238-AF4B-9968-5A161B4A1583}" srcId="{D75A9098-83EC-8B43-8675-9353D1A9F415}" destId="{56CDA3F5-0DEE-2442-8317-1445AADD6E7E}" srcOrd="2" destOrd="0" parTransId="{565ED726-16FC-0345-BC9A-8797BCCCE619}" sibTransId="{CB551C93-12FE-3247-AC56-40B76E74FE82}"/>
    <dgm:cxn modelId="{8EF70E57-53C8-2547-B7EE-7D0875B7B4EF}" type="presOf" srcId="{D75A9098-83EC-8B43-8675-9353D1A9F415}" destId="{83B3557A-4D8D-7943-937F-457B0C8DD62F}" srcOrd="0" destOrd="0" presId="urn:microsoft.com/office/officeart/2005/8/layout/cycle2"/>
    <dgm:cxn modelId="{614DE268-7EAD-DD43-A934-B8BC66F37592}" type="presOf" srcId="{CB551C93-12FE-3247-AC56-40B76E74FE82}" destId="{002C0130-4730-6E40-B5B5-500943E8BD16}" srcOrd="1" destOrd="0" presId="urn:microsoft.com/office/officeart/2005/8/layout/cycle2"/>
    <dgm:cxn modelId="{AA344F69-05D8-B749-A696-B9E6FF5B5D4D}" srcId="{D75A9098-83EC-8B43-8675-9353D1A9F415}" destId="{A69CA1B9-0637-2346-AA31-B1A4C1C8E383}" srcOrd="4" destOrd="0" parTransId="{A375C856-1EB0-514D-8CC3-1E0F8CA9ECE2}" sibTransId="{F7D80F68-643E-1A4C-89E5-B1C25FD6C57C}"/>
    <dgm:cxn modelId="{C5C73A6D-C184-4E41-A080-D7FE03AAA373}" type="presOf" srcId="{F7D80F68-643E-1A4C-89E5-B1C25FD6C57C}" destId="{61A2EDFC-82CA-C343-A857-C6EA972E2719}" srcOrd="0" destOrd="0" presId="urn:microsoft.com/office/officeart/2005/8/layout/cycle2"/>
    <dgm:cxn modelId="{D5B97B7D-4949-4D4F-9933-718C9C53017A}" type="presOf" srcId="{E8728F23-FE43-4D48-B806-656A93FF1D06}" destId="{8CA71F96-5527-EF4E-B08B-4FCA1079762A}" srcOrd="1" destOrd="0" presId="urn:microsoft.com/office/officeart/2005/8/layout/cycle2"/>
    <dgm:cxn modelId="{C7413F87-21D7-0A40-A4E1-B50BDFC8A8D6}" type="presOf" srcId="{53A108C3-154B-ED41-AB17-D5A0F11FF5B7}" destId="{ACDC8693-DAFA-114F-A15E-433D80519186}" srcOrd="0" destOrd="0" presId="urn:microsoft.com/office/officeart/2005/8/layout/cycle2"/>
    <dgm:cxn modelId="{B07E8287-9EAA-D843-8B79-0364A28144B1}" type="presOf" srcId="{F9DD85BC-0888-4C44-B1D7-83365690E35F}" destId="{E11C080F-0025-9847-AC75-12D26E9B1F45}" srcOrd="0" destOrd="0" presId="urn:microsoft.com/office/officeart/2005/8/layout/cycle2"/>
    <dgm:cxn modelId="{11DDD08D-A24B-8D4C-BF37-8697761EA564}" type="presOf" srcId="{56CDA3F5-0DEE-2442-8317-1445AADD6E7E}" destId="{9ACE759A-78DA-F247-A081-A81E0FE39687}" srcOrd="0" destOrd="0" presId="urn:microsoft.com/office/officeart/2005/8/layout/cycle2"/>
    <dgm:cxn modelId="{38E0D496-C811-974E-8385-B314A8959273}" type="presOf" srcId="{CB551C93-12FE-3247-AC56-40B76E74FE82}" destId="{EAE519E7-27A3-C94E-AD17-3405E94A5B2F}" srcOrd="0" destOrd="0" presId="urn:microsoft.com/office/officeart/2005/8/layout/cycle2"/>
    <dgm:cxn modelId="{C9173697-3F88-544E-A41F-1A399ECFD7D6}" type="presOf" srcId="{3B179A98-982C-AF48-9A59-8C201B154F79}" destId="{6CE088E4-0F20-1740-9811-2E09F6F94706}" srcOrd="1" destOrd="0" presId="urn:microsoft.com/office/officeart/2005/8/layout/cycle2"/>
    <dgm:cxn modelId="{5C67639D-3F59-BD44-8204-4C6B8BF633CA}" type="presOf" srcId="{02DC2E6D-42A3-0F45-AB38-1944AD5DC9C0}" destId="{996D4B5A-F79E-934D-A5AB-D8F97EB20D00}" srcOrd="0" destOrd="0" presId="urn:microsoft.com/office/officeart/2005/8/layout/cycle2"/>
    <dgm:cxn modelId="{FCC200AC-1F39-9443-ACC9-19E6D2B3409C}" type="presOf" srcId="{A69CA1B9-0637-2346-AA31-B1A4C1C8E383}" destId="{9400EDAD-6F87-3940-8381-5E1D11FE7E43}" srcOrd="0" destOrd="0" presId="urn:microsoft.com/office/officeart/2005/8/layout/cycle2"/>
    <dgm:cxn modelId="{0F7440CA-44EC-D241-A9F9-FEA516437634}" srcId="{D75A9098-83EC-8B43-8675-9353D1A9F415}" destId="{53A108C3-154B-ED41-AB17-D5A0F11FF5B7}" srcOrd="0" destOrd="0" parTransId="{A7BB6B0C-375D-364B-B9C2-A2D01D82B68E}" sibTransId="{BC351B54-4E83-B446-89BC-86663DC4C8DE}"/>
    <dgm:cxn modelId="{DD7FA9CE-8C1B-A84A-8F2C-8E2ED531BD4F}" type="presOf" srcId="{BC351B54-4E83-B446-89BC-86663DC4C8DE}" destId="{4C80E8E9-8550-284F-BED2-2B3CBA625098}" srcOrd="1" destOrd="0" presId="urn:microsoft.com/office/officeart/2005/8/layout/cycle2"/>
    <dgm:cxn modelId="{5F03EBE1-8C9F-EF41-9D2F-DC20C7CE915E}" type="presOf" srcId="{E8728F23-FE43-4D48-B806-656A93FF1D06}" destId="{209BCAE2-3015-A24F-BE2F-347E69B6C976}" srcOrd="0" destOrd="0" presId="urn:microsoft.com/office/officeart/2005/8/layout/cycle2"/>
    <dgm:cxn modelId="{E0B718ED-EAA0-4D46-B07D-6DDE5C24E818}" srcId="{D75A9098-83EC-8B43-8675-9353D1A9F415}" destId="{F9DD85BC-0888-4C44-B1D7-83365690E35F}" srcOrd="1" destOrd="0" parTransId="{DEE06A85-DC0C-F044-B12A-5E90445ADB02}" sibTransId="{E8728F23-FE43-4D48-B806-656A93FF1D06}"/>
    <dgm:cxn modelId="{9C912EF5-0EF7-B848-8E69-3072AEDF7571}" srcId="{D75A9098-83EC-8B43-8675-9353D1A9F415}" destId="{D21B770B-CA25-0146-88AB-AC6C53BFC117}" srcOrd="5" destOrd="0" parTransId="{0D8D243E-2C1F-824C-9358-57231F81ACAB}" sibTransId="{27F17099-8BE3-954C-8859-02648FA2537C}"/>
    <dgm:cxn modelId="{7B541EE7-7F91-5741-A29B-474CB3AC1474}" type="presParOf" srcId="{83B3557A-4D8D-7943-937F-457B0C8DD62F}" destId="{ACDC8693-DAFA-114F-A15E-433D80519186}" srcOrd="0" destOrd="0" presId="urn:microsoft.com/office/officeart/2005/8/layout/cycle2"/>
    <dgm:cxn modelId="{5E4865DE-A464-8E4B-AC11-464517CC5F7D}" type="presParOf" srcId="{83B3557A-4D8D-7943-937F-457B0C8DD62F}" destId="{6C45AF02-0566-4149-9799-FCCFA475577E}" srcOrd="1" destOrd="0" presId="urn:microsoft.com/office/officeart/2005/8/layout/cycle2"/>
    <dgm:cxn modelId="{B5E660FA-1D19-C24B-95A9-27DD08A47380}" type="presParOf" srcId="{6C45AF02-0566-4149-9799-FCCFA475577E}" destId="{4C80E8E9-8550-284F-BED2-2B3CBA625098}" srcOrd="0" destOrd="0" presId="urn:microsoft.com/office/officeart/2005/8/layout/cycle2"/>
    <dgm:cxn modelId="{10C84D5F-5915-CD46-9CE8-724485058AC2}" type="presParOf" srcId="{83B3557A-4D8D-7943-937F-457B0C8DD62F}" destId="{E11C080F-0025-9847-AC75-12D26E9B1F45}" srcOrd="2" destOrd="0" presId="urn:microsoft.com/office/officeart/2005/8/layout/cycle2"/>
    <dgm:cxn modelId="{0E27D205-B0F6-D54B-930F-8D4B8AB4546A}" type="presParOf" srcId="{83B3557A-4D8D-7943-937F-457B0C8DD62F}" destId="{209BCAE2-3015-A24F-BE2F-347E69B6C976}" srcOrd="3" destOrd="0" presId="urn:microsoft.com/office/officeart/2005/8/layout/cycle2"/>
    <dgm:cxn modelId="{C820971E-4DEB-8545-8AE2-063B7CEDA690}" type="presParOf" srcId="{209BCAE2-3015-A24F-BE2F-347E69B6C976}" destId="{8CA71F96-5527-EF4E-B08B-4FCA1079762A}" srcOrd="0" destOrd="0" presId="urn:microsoft.com/office/officeart/2005/8/layout/cycle2"/>
    <dgm:cxn modelId="{7BD481D0-ADC8-D24B-BA96-5D964F6E5D08}" type="presParOf" srcId="{83B3557A-4D8D-7943-937F-457B0C8DD62F}" destId="{9ACE759A-78DA-F247-A081-A81E0FE39687}" srcOrd="4" destOrd="0" presId="urn:microsoft.com/office/officeart/2005/8/layout/cycle2"/>
    <dgm:cxn modelId="{B5F7EBD1-CF78-4249-9637-6E9308D1282D}" type="presParOf" srcId="{83B3557A-4D8D-7943-937F-457B0C8DD62F}" destId="{EAE519E7-27A3-C94E-AD17-3405E94A5B2F}" srcOrd="5" destOrd="0" presId="urn:microsoft.com/office/officeart/2005/8/layout/cycle2"/>
    <dgm:cxn modelId="{76712027-3A5A-B546-8DA7-084113BAAABF}" type="presParOf" srcId="{EAE519E7-27A3-C94E-AD17-3405E94A5B2F}" destId="{002C0130-4730-6E40-B5B5-500943E8BD16}" srcOrd="0" destOrd="0" presId="urn:microsoft.com/office/officeart/2005/8/layout/cycle2"/>
    <dgm:cxn modelId="{8EC7EFFD-E32A-4143-AAAF-892BBF4C0389}" type="presParOf" srcId="{83B3557A-4D8D-7943-937F-457B0C8DD62F}" destId="{996D4B5A-F79E-934D-A5AB-D8F97EB20D00}" srcOrd="6" destOrd="0" presId="urn:microsoft.com/office/officeart/2005/8/layout/cycle2"/>
    <dgm:cxn modelId="{6AC206D2-5D2C-DB43-9247-DA1F083EDECF}" type="presParOf" srcId="{83B3557A-4D8D-7943-937F-457B0C8DD62F}" destId="{AE6443DB-6F0F-6C4D-8FB1-3E8047E057F7}" srcOrd="7" destOrd="0" presId="urn:microsoft.com/office/officeart/2005/8/layout/cycle2"/>
    <dgm:cxn modelId="{7BA3FE63-19D2-6F45-B2BC-B4167EE52927}" type="presParOf" srcId="{AE6443DB-6F0F-6C4D-8FB1-3E8047E057F7}" destId="{6CE088E4-0F20-1740-9811-2E09F6F94706}" srcOrd="0" destOrd="0" presId="urn:microsoft.com/office/officeart/2005/8/layout/cycle2"/>
    <dgm:cxn modelId="{01CE434C-C335-7E48-B40E-CE492455C6F2}" type="presParOf" srcId="{83B3557A-4D8D-7943-937F-457B0C8DD62F}" destId="{9400EDAD-6F87-3940-8381-5E1D11FE7E43}" srcOrd="8" destOrd="0" presId="urn:microsoft.com/office/officeart/2005/8/layout/cycle2"/>
    <dgm:cxn modelId="{F34076A4-A4FC-104B-88BF-5D081A736BF3}" type="presParOf" srcId="{83B3557A-4D8D-7943-937F-457B0C8DD62F}" destId="{61A2EDFC-82CA-C343-A857-C6EA972E2719}" srcOrd="9" destOrd="0" presId="urn:microsoft.com/office/officeart/2005/8/layout/cycle2"/>
    <dgm:cxn modelId="{46F32CF7-B8DB-F647-8BC8-C74F491991C6}" type="presParOf" srcId="{61A2EDFC-82CA-C343-A857-C6EA972E2719}" destId="{06449D0F-8C90-A442-B11D-54E36E2E0628}" srcOrd="0" destOrd="0" presId="urn:microsoft.com/office/officeart/2005/8/layout/cycle2"/>
    <dgm:cxn modelId="{586C2FBA-F0D6-934D-8BCB-65BA402973D0}" type="presParOf" srcId="{83B3557A-4D8D-7943-937F-457B0C8DD62F}" destId="{99B1A5CE-DE7F-6F49-BDE6-E0B04BEBFF3F}" srcOrd="10" destOrd="0" presId="urn:microsoft.com/office/officeart/2005/8/layout/cycle2"/>
    <dgm:cxn modelId="{1A15ACC1-3612-CD49-9165-B6BFF8565807}" type="presParOf" srcId="{83B3557A-4D8D-7943-937F-457B0C8DD62F}" destId="{E4F0E560-40FC-D944-AC94-64B7EEA3D55C}" srcOrd="11" destOrd="0" presId="urn:microsoft.com/office/officeart/2005/8/layout/cycle2"/>
    <dgm:cxn modelId="{E7CC0632-BF5F-1744-85F4-FAC2F0574ECB}" type="presParOf" srcId="{E4F0E560-40FC-D944-AC94-64B7EEA3D55C}" destId="{9F3ABEEB-A5D8-FD41-B33E-6445AF1879E9}" srcOrd="0" destOrd="0" presId="urn:microsoft.com/office/officeart/2005/8/layout/cycle2"/>
  </dgm:cxnLst>
  <dgm:bg/>
  <dgm:whole/>
  <dgm:extLst>
    <a:ext uri="http://schemas.microsoft.com/office/drawing/2008/diagram">
      <dsp:dataModelExt xmlns:dsp="http://schemas.microsoft.com/office/drawing/2008/diagram" relId="rId1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DC8693-DAFA-114F-A15E-433D80519186}">
      <dsp:nvSpPr>
        <dsp:cNvPr id="0" name=""/>
        <dsp:cNvSpPr/>
      </dsp:nvSpPr>
      <dsp:spPr>
        <a:xfrm>
          <a:off x="2437804" y="1034"/>
          <a:ext cx="1067990" cy="1067990"/>
        </a:xfrm>
        <a:prstGeom prst="ellipse">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kern="1200" dirty="0"/>
            <a:t>Work Conditions</a:t>
          </a:r>
        </a:p>
      </dsp:txBody>
      <dsp:txXfrm>
        <a:off x="2594208" y="157438"/>
        <a:ext cx="755182" cy="755182"/>
      </dsp:txXfrm>
    </dsp:sp>
    <dsp:sp modelId="{6C45AF02-0566-4149-9799-FCCFA475577E}">
      <dsp:nvSpPr>
        <dsp:cNvPr id="0" name=""/>
        <dsp:cNvSpPr/>
      </dsp:nvSpPr>
      <dsp:spPr>
        <a:xfrm rot="7430191">
          <a:off x="3517588" y="752163"/>
          <a:ext cx="284909" cy="360446"/>
        </a:xfrm>
        <a:prstGeom prst="rightArrow">
          <a:avLst>
            <a:gd name="adj1" fmla="val 60000"/>
            <a:gd name="adj2" fmla="val 50000"/>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3584121" y="788754"/>
        <a:ext cx="199436" cy="216268"/>
      </dsp:txXfrm>
    </dsp:sp>
    <dsp:sp modelId="{E11C080F-0025-9847-AC75-12D26E9B1F45}">
      <dsp:nvSpPr>
        <dsp:cNvPr id="0" name=""/>
        <dsp:cNvSpPr/>
      </dsp:nvSpPr>
      <dsp:spPr>
        <a:xfrm>
          <a:off x="3828256" y="803812"/>
          <a:ext cx="1067990" cy="1067990"/>
        </a:xfrm>
        <a:prstGeom prst="ellipse">
          <a:avLst/>
        </a:prstGeom>
        <a:solidFill>
          <a:schemeClr val="accent5">
            <a:hueOff val="-2430430"/>
            <a:satOff val="-165"/>
            <a:lumOff val="39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kern="1200" dirty="0"/>
            <a:t>Work Organization</a:t>
          </a:r>
        </a:p>
      </dsp:txBody>
      <dsp:txXfrm>
        <a:off x="3984660" y="960216"/>
        <a:ext cx="755182" cy="755182"/>
      </dsp:txXfrm>
    </dsp:sp>
    <dsp:sp modelId="{209BCAE2-3015-A24F-BE2F-347E69B6C976}">
      <dsp:nvSpPr>
        <dsp:cNvPr id="0" name=""/>
        <dsp:cNvSpPr/>
      </dsp:nvSpPr>
      <dsp:spPr>
        <a:xfrm rot="10967844">
          <a:off x="4219797" y="1952298"/>
          <a:ext cx="284909" cy="360446"/>
        </a:xfrm>
        <a:prstGeom prst="rightArrow">
          <a:avLst>
            <a:gd name="adj1" fmla="val 60000"/>
            <a:gd name="adj2" fmla="val 50000"/>
          </a:avLst>
        </a:prstGeom>
        <a:solidFill>
          <a:schemeClr val="accent5">
            <a:hueOff val="-2430430"/>
            <a:satOff val="-165"/>
            <a:lumOff val="392"/>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4305219" y="2026473"/>
        <a:ext cx="199436" cy="216268"/>
      </dsp:txXfrm>
    </dsp:sp>
    <dsp:sp modelId="{9ACE759A-78DA-F247-A081-A81E0FE39687}">
      <dsp:nvSpPr>
        <dsp:cNvPr id="0" name=""/>
        <dsp:cNvSpPr/>
      </dsp:nvSpPr>
      <dsp:spPr>
        <a:xfrm>
          <a:off x="3828256" y="2409367"/>
          <a:ext cx="1067990" cy="1067990"/>
        </a:xfrm>
        <a:prstGeom prst="ellipse">
          <a:avLst/>
        </a:prstGeom>
        <a:solidFill>
          <a:schemeClr val="accent5">
            <a:hueOff val="-4860860"/>
            <a:satOff val="-330"/>
            <a:lumOff val="784"/>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kern="1200" dirty="0"/>
            <a:t>3 Cs</a:t>
          </a:r>
        </a:p>
      </dsp:txBody>
      <dsp:txXfrm>
        <a:off x="3984660" y="2565771"/>
        <a:ext cx="755182" cy="755182"/>
      </dsp:txXfrm>
    </dsp:sp>
    <dsp:sp modelId="{EAE519E7-27A3-C94E-AD17-3405E94A5B2F}">
      <dsp:nvSpPr>
        <dsp:cNvPr id="0" name=""/>
        <dsp:cNvSpPr/>
      </dsp:nvSpPr>
      <dsp:spPr>
        <a:xfrm rot="14175251">
          <a:off x="3531554" y="3160496"/>
          <a:ext cx="284909" cy="360446"/>
        </a:xfrm>
        <a:prstGeom prst="rightArrow">
          <a:avLst>
            <a:gd name="adj1" fmla="val 60000"/>
            <a:gd name="adj2" fmla="val 50000"/>
          </a:avLst>
        </a:prstGeom>
        <a:solidFill>
          <a:schemeClr val="accent5">
            <a:hueOff val="-4860860"/>
            <a:satOff val="-330"/>
            <a:lumOff val="784"/>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rot="10800000">
        <a:off x="3598031" y="3268121"/>
        <a:ext cx="199436" cy="216268"/>
      </dsp:txXfrm>
    </dsp:sp>
    <dsp:sp modelId="{996D4B5A-F79E-934D-A5AB-D8F97EB20D00}">
      <dsp:nvSpPr>
        <dsp:cNvPr id="0" name=""/>
        <dsp:cNvSpPr/>
      </dsp:nvSpPr>
      <dsp:spPr>
        <a:xfrm>
          <a:off x="2437804" y="3212144"/>
          <a:ext cx="1067990" cy="1067990"/>
        </a:xfrm>
        <a:prstGeom prst="ellipse">
          <a:avLst/>
        </a:prstGeom>
        <a:solidFill>
          <a:schemeClr val="accent5">
            <a:hueOff val="-7291290"/>
            <a:satOff val="-496"/>
            <a:lumOff val="1177"/>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kern="1200" dirty="0"/>
            <a:t>Time Management</a:t>
          </a:r>
        </a:p>
      </dsp:txBody>
      <dsp:txXfrm>
        <a:off x="2594208" y="3368548"/>
        <a:ext cx="755182" cy="755182"/>
      </dsp:txXfrm>
    </dsp:sp>
    <dsp:sp modelId="{AE6443DB-6F0F-6C4D-8FB1-3E8047E057F7}">
      <dsp:nvSpPr>
        <dsp:cNvPr id="0" name=""/>
        <dsp:cNvSpPr/>
      </dsp:nvSpPr>
      <dsp:spPr>
        <a:xfrm rot="16883981">
          <a:off x="2141102" y="3168559"/>
          <a:ext cx="284909" cy="360446"/>
        </a:xfrm>
        <a:prstGeom prst="rightArrow">
          <a:avLst>
            <a:gd name="adj1" fmla="val 60000"/>
            <a:gd name="adj2" fmla="val 50000"/>
          </a:avLst>
        </a:prstGeom>
        <a:solidFill>
          <a:schemeClr val="accent5">
            <a:hueOff val="-7291290"/>
            <a:satOff val="-496"/>
            <a:lumOff val="1177"/>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rot="10800000">
        <a:off x="2175392" y="3282541"/>
        <a:ext cx="199436" cy="216268"/>
      </dsp:txXfrm>
    </dsp:sp>
    <dsp:sp modelId="{9400EDAD-6F87-3940-8381-5E1D11FE7E43}">
      <dsp:nvSpPr>
        <dsp:cNvPr id="0" name=""/>
        <dsp:cNvSpPr/>
      </dsp:nvSpPr>
      <dsp:spPr>
        <a:xfrm>
          <a:off x="1047353" y="2409367"/>
          <a:ext cx="1067990" cy="1067990"/>
        </a:xfrm>
        <a:prstGeom prst="ellipse">
          <a:avLst/>
        </a:prstGeom>
        <a:solidFill>
          <a:schemeClr val="accent5">
            <a:hueOff val="-9721720"/>
            <a:satOff val="-661"/>
            <a:lumOff val="1569"/>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kern="1200" dirty="0"/>
            <a:t>3 Integrated </a:t>
          </a:r>
          <a:r>
            <a:rPr lang="en-US" sz="800" kern="1200" dirty="0" err="1"/>
            <a:t>Traiining</a:t>
          </a:r>
          <a:endParaRPr lang="en-US" sz="800" kern="1200" dirty="0"/>
        </a:p>
      </dsp:txBody>
      <dsp:txXfrm>
        <a:off x="1203757" y="2565771"/>
        <a:ext cx="755182" cy="755182"/>
      </dsp:txXfrm>
    </dsp:sp>
    <dsp:sp modelId="{61A2EDFC-82CA-C343-A857-C6EA972E2719}">
      <dsp:nvSpPr>
        <dsp:cNvPr id="0" name=""/>
        <dsp:cNvSpPr/>
      </dsp:nvSpPr>
      <dsp:spPr>
        <a:xfrm rot="198404">
          <a:off x="1438893" y="1968425"/>
          <a:ext cx="284909" cy="360446"/>
        </a:xfrm>
        <a:prstGeom prst="rightArrow">
          <a:avLst>
            <a:gd name="adj1" fmla="val 60000"/>
            <a:gd name="adj2" fmla="val 50000"/>
          </a:avLst>
        </a:prstGeom>
        <a:solidFill>
          <a:schemeClr val="accent5">
            <a:hueOff val="-9721720"/>
            <a:satOff val="-661"/>
            <a:lumOff val="1569"/>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1438964" y="2038049"/>
        <a:ext cx="199436" cy="216268"/>
      </dsp:txXfrm>
    </dsp:sp>
    <dsp:sp modelId="{99B1A5CE-DE7F-6F49-BDE6-E0B04BEBFF3F}">
      <dsp:nvSpPr>
        <dsp:cNvPr id="0" name=""/>
        <dsp:cNvSpPr/>
      </dsp:nvSpPr>
      <dsp:spPr>
        <a:xfrm>
          <a:off x="1047353" y="803812"/>
          <a:ext cx="1067990" cy="1067990"/>
        </a:xfrm>
        <a:prstGeom prst="ellipse">
          <a:avLst/>
        </a:prstGeom>
        <a:solidFill>
          <a:schemeClr val="accent5">
            <a:hueOff val="-12152150"/>
            <a:satOff val="-826"/>
            <a:lumOff val="1961"/>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kern="1200" dirty="0"/>
            <a:t>Strategic Implementation</a:t>
          </a:r>
        </a:p>
      </dsp:txBody>
      <dsp:txXfrm>
        <a:off x="1203757" y="960216"/>
        <a:ext cx="755182" cy="755182"/>
      </dsp:txXfrm>
    </dsp:sp>
    <dsp:sp modelId="{E4F0E560-40FC-D944-AC94-64B7EEA3D55C}">
      <dsp:nvSpPr>
        <dsp:cNvPr id="0" name=""/>
        <dsp:cNvSpPr/>
      </dsp:nvSpPr>
      <dsp:spPr>
        <a:xfrm rot="4706310">
          <a:off x="2127136" y="760226"/>
          <a:ext cx="284909" cy="360446"/>
        </a:xfrm>
        <a:prstGeom prst="rightArrow">
          <a:avLst>
            <a:gd name="adj1" fmla="val 60000"/>
            <a:gd name="adj2" fmla="val 50000"/>
          </a:avLst>
        </a:prstGeom>
        <a:solidFill>
          <a:schemeClr val="accent5">
            <a:hueOff val="-12152150"/>
            <a:satOff val="-826"/>
            <a:lumOff val="1961"/>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2161307" y="790446"/>
        <a:ext cx="199436" cy="216268"/>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215</Pages>
  <Words>56178</Words>
  <Characters>320219</Characters>
  <Application>Microsoft Office Word</Application>
  <DocSecurity>0</DocSecurity>
  <Lines>2668</Lines>
  <Paragraphs>751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375646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Boje</dc:creator>
  <cp:keywords/>
  <dc:description/>
  <cp:lastModifiedBy>David Boje</cp:lastModifiedBy>
  <cp:revision>3</cp:revision>
  <cp:lastPrinted>2025-11-03T13:10:00Z</cp:lastPrinted>
  <dcterms:created xsi:type="dcterms:W3CDTF">2025-11-03T13:10:00Z</dcterms:created>
  <dcterms:modified xsi:type="dcterms:W3CDTF">2025-11-03T13:10:00Z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f3d033b6-6f04-4c0b-9598-0b1590a0a269</vt:lpwstr>
  </property>
</Properties>
</file>